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F9277E" w14:textId="219239B2" w:rsidR="003553D5" w:rsidRPr="00DC4157" w:rsidRDefault="003553D5" w:rsidP="00975F2E">
      <w:pPr>
        <w:pBdr>
          <w:top w:val="single" w:sz="4" w:space="1" w:color="auto"/>
          <w:bottom w:val="single" w:sz="4" w:space="1" w:color="auto"/>
        </w:pBdr>
        <w:rPr>
          <w:rFonts w:ascii="Copperplate Gothic Light" w:hAnsi="Copperplate Gothic Light" w:cs="Copperplate Gothic Light"/>
          <w:b/>
          <w:color w:val="0070C0"/>
          <w:sz w:val="16"/>
          <w:szCs w:val="16"/>
        </w:rPr>
      </w:pPr>
    </w:p>
    <w:p w14:paraId="01BC18D1" w14:textId="2810C86B" w:rsidR="009A4073" w:rsidRPr="00642120" w:rsidRDefault="009A4073" w:rsidP="00975F2E">
      <w:pPr>
        <w:pBdr>
          <w:top w:val="single" w:sz="4" w:space="1" w:color="auto"/>
          <w:bottom w:val="single" w:sz="4" w:space="1" w:color="auto"/>
        </w:pBdr>
        <w:rPr>
          <w:rFonts w:ascii="Copperplate Gothic Light" w:hAnsi="Copperplate Gothic Light" w:cs="Copperplate Gothic Light"/>
          <w:b/>
          <w:color w:val="0070C0"/>
          <w:sz w:val="16"/>
          <w:szCs w:val="16"/>
        </w:rPr>
      </w:pPr>
    </w:p>
    <w:p w14:paraId="26E57715" w14:textId="4C1632AD" w:rsidR="009A4073" w:rsidRPr="00DC4157" w:rsidRDefault="009A4073" w:rsidP="00975F2E">
      <w:pPr>
        <w:pBdr>
          <w:top w:val="single" w:sz="4" w:space="1" w:color="auto"/>
          <w:bottom w:val="single" w:sz="4" w:space="1" w:color="auto"/>
        </w:pBdr>
        <w:rPr>
          <w:rFonts w:ascii="Copperplate Gothic Light" w:hAnsi="Copperplate Gothic Light" w:cs="Copperplate Gothic Light"/>
          <w:b/>
          <w:color w:val="0070C0"/>
          <w:sz w:val="16"/>
          <w:szCs w:val="16"/>
        </w:rPr>
      </w:pPr>
    </w:p>
    <w:p w14:paraId="0AA2ECB8" w14:textId="77777777" w:rsidR="009A4073" w:rsidRPr="00DC4157" w:rsidRDefault="009A4073" w:rsidP="00975F2E">
      <w:pPr>
        <w:pBdr>
          <w:top w:val="single" w:sz="4" w:space="1" w:color="auto"/>
          <w:bottom w:val="single" w:sz="4" w:space="1" w:color="auto"/>
        </w:pBdr>
        <w:rPr>
          <w:rFonts w:ascii="Copperplate Gothic Light" w:hAnsi="Copperplate Gothic Light" w:cs="Copperplate Gothic Light"/>
          <w:b/>
          <w:color w:val="0070C0"/>
          <w:sz w:val="16"/>
          <w:szCs w:val="16"/>
        </w:rPr>
      </w:pPr>
    </w:p>
    <w:p w14:paraId="51A007B2" w14:textId="184098DE" w:rsidR="009A4073" w:rsidRPr="00DC4157" w:rsidRDefault="009A4073" w:rsidP="009A4073">
      <w:pPr>
        <w:jc w:val="center"/>
        <w:rPr>
          <w:rFonts w:asciiTheme="majorHAnsi" w:hAnsiTheme="majorHAnsi"/>
          <w:b/>
          <w:bCs/>
          <w:color w:val="0070C0"/>
          <w:sz w:val="48"/>
          <w:szCs w:val="48"/>
        </w:rPr>
      </w:pPr>
      <w:r w:rsidRPr="00642120">
        <w:rPr>
          <w:rFonts w:ascii="Copperplate Gothic Light" w:hAnsi="Copperplate Gothic Light" w:cs="Copperplate Gothic Light"/>
          <w:b/>
          <w:color w:val="0070C0"/>
          <w:sz w:val="56"/>
          <w:szCs w:val="56"/>
        </w:rPr>
        <w:t>CODI</w:t>
      </w:r>
    </w:p>
    <w:p w14:paraId="55074561" w14:textId="71644335" w:rsidR="009A4073" w:rsidRPr="00DC4157" w:rsidRDefault="009A4073" w:rsidP="009A4073">
      <w:pPr>
        <w:jc w:val="center"/>
        <w:rPr>
          <w:rFonts w:asciiTheme="majorHAnsi" w:hAnsiTheme="majorHAnsi"/>
          <w:b/>
          <w:bCs/>
          <w:color w:val="0070C0"/>
          <w:sz w:val="48"/>
          <w:szCs w:val="48"/>
        </w:rPr>
      </w:pPr>
      <w:r w:rsidRPr="00DC4157">
        <w:rPr>
          <w:rFonts w:asciiTheme="majorHAnsi" w:hAnsiTheme="majorHAnsi"/>
          <w:b/>
          <w:bCs/>
          <w:color w:val="0070C0"/>
          <w:sz w:val="48"/>
          <w:szCs w:val="48"/>
        </w:rPr>
        <w:t>Core Diagnostic Instrument</w:t>
      </w:r>
    </w:p>
    <w:p w14:paraId="044298F2" w14:textId="18BF786E" w:rsidR="000331EB" w:rsidRPr="00642120" w:rsidRDefault="009A4073" w:rsidP="009A4073">
      <w:pPr>
        <w:pBdr>
          <w:top w:val="single" w:sz="4" w:space="1" w:color="auto"/>
          <w:bottom w:val="single" w:sz="4" w:space="1" w:color="auto"/>
        </w:pBdr>
        <w:jc w:val="center"/>
        <w:rPr>
          <w:rFonts w:ascii="Copperplate Gothic Light" w:hAnsi="Copperplate Gothic Light" w:cs="Copperplate Gothic Light"/>
          <w:b/>
          <w:color w:val="0070C0"/>
          <w:sz w:val="56"/>
          <w:szCs w:val="56"/>
        </w:rPr>
      </w:pPr>
      <w:r w:rsidRPr="00642120">
        <w:rPr>
          <w:rFonts w:ascii="Copperplate Gothic Light" w:hAnsi="Copperplate Gothic Light" w:cs="Copperplate Gothic Light"/>
          <w:b/>
          <w:color w:val="0070C0"/>
          <w:sz w:val="56"/>
          <w:szCs w:val="56"/>
        </w:rPr>
        <w:t>“</w:t>
      </w:r>
      <w:r w:rsidRPr="00DC4157">
        <w:rPr>
          <w:rFonts w:asciiTheme="majorHAnsi" w:hAnsiTheme="majorHAnsi"/>
          <w:b/>
          <w:bCs/>
          <w:color w:val="0070C0"/>
          <w:sz w:val="48"/>
          <w:szCs w:val="48"/>
        </w:rPr>
        <w:t xml:space="preserve">What </w:t>
      </w:r>
      <w:r w:rsidR="0075701B">
        <w:rPr>
          <w:rFonts w:asciiTheme="majorHAnsi" w:hAnsiTheme="majorHAnsi"/>
          <w:b/>
          <w:bCs/>
          <w:color w:val="0070C0"/>
          <w:sz w:val="48"/>
          <w:szCs w:val="48"/>
        </w:rPr>
        <w:t>M</w:t>
      </w:r>
      <w:r w:rsidRPr="00DC4157">
        <w:rPr>
          <w:rFonts w:asciiTheme="majorHAnsi" w:hAnsiTheme="majorHAnsi"/>
          <w:b/>
          <w:bCs/>
          <w:color w:val="0070C0"/>
          <w:sz w:val="48"/>
          <w:szCs w:val="48"/>
        </w:rPr>
        <w:t>atters” Guidance Note</w:t>
      </w:r>
    </w:p>
    <w:p w14:paraId="732EC806" w14:textId="77777777" w:rsidR="009A4073" w:rsidRPr="00642120" w:rsidRDefault="009A4073" w:rsidP="009A4073">
      <w:pPr>
        <w:pBdr>
          <w:top w:val="single" w:sz="4" w:space="1" w:color="auto"/>
          <w:bottom w:val="single" w:sz="4" w:space="1" w:color="auto"/>
        </w:pBdr>
        <w:jc w:val="center"/>
        <w:rPr>
          <w:rFonts w:ascii="Arial" w:hAnsi="Arial" w:cs="Arial"/>
          <w:i/>
          <w:iCs/>
          <w:color w:val="4F81BD" w:themeColor="accent1"/>
          <w:sz w:val="16"/>
          <w:szCs w:val="16"/>
        </w:rPr>
      </w:pPr>
    </w:p>
    <w:p w14:paraId="09F234A3" w14:textId="77777777" w:rsidR="003553D5" w:rsidRPr="00DC4157" w:rsidRDefault="003553D5" w:rsidP="00975F2E">
      <w:pPr>
        <w:pBdr>
          <w:top w:val="single" w:sz="4" w:space="1" w:color="auto"/>
          <w:bottom w:val="single" w:sz="4" w:space="1" w:color="auto"/>
        </w:pBdr>
        <w:spacing w:after="120"/>
        <w:rPr>
          <w:rFonts w:ascii="Arial" w:hAnsi="Arial" w:cs="Arial"/>
          <w:i/>
          <w:iCs/>
          <w:sz w:val="16"/>
          <w:szCs w:val="16"/>
        </w:rPr>
      </w:pPr>
    </w:p>
    <w:p w14:paraId="633836BF" w14:textId="77777777" w:rsidR="00065FA6" w:rsidRPr="00DC4157" w:rsidRDefault="00065FA6" w:rsidP="00975F2E">
      <w:pPr>
        <w:rPr>
          <w:rFonts w:asciiTheme="majorHAnsi" w:hAnsiTheme="majorHAnsi"/>
          <w:b/>
          <w:bCs/>
          <w:color w:val="0070C0"/>
        </w:rPr>
      </w:pPr>
    </w:p>
    <w:p w14:paraId="7E991F2A" w14:textId="53482229" w:rsidR="00065FA6" w:rsidRPr="00DC4157" w:rsidRDefault="003553D5" w:rsidP="009A4073">
      <w:pPr>
        <w:pStyle w:val="Intro"/>
        <w:rPr>
          <w:color w:val="00B0F0"/>
        </w:rPr>
      </w:pPr>
      <w:r w:rsidRPr="00DC4157">
        <w:t xml:space="preserve">A </w:t>
      </w:r>
      <w:r w:rsidR="002D2AD7">
        <w:t>g</w:t>
      </w:r>
      <w:r w:rsidRPr="00DC4157">
        <w:t xml:space="preserve">uide for </w:t>
      </w:r>
      <w:r w:rsidR="009A4073" w:rsidRPr="00642120">
        <w:t>i</w:t>
      </w:r>
      <w:r w:rsidRPr="00642120">
        <w:t xml:space="preserve">nformation </w:t>
      </w:r>
      <w:r w:rsidR="009A4073" w:rsidRPr="00642120">
        <w:t>c</w:t>
      </w:r>
      <w:r w:rsidRPr="00642120">
        <w:t>ollection</w:t>
      </w:r>
      <w:r w:rsidR="00C84F15" w:rsidRPr="00642120">
        <w:t xml:space="preserve"> and</w:t>
      </w:r>
      <w:r w:rsidRPr="00642120">
        <w:t xml:space="preserve"> </w:t>
      </w:r>
      <w:r w:rsidR="009A4073" w:rsidRPr="00642120">
        <w:t>p</w:t>
      </w:r>
      <w:r w:rsidR="00065FA6" w:rsidRPr="00642120">
        <w:t xml:space="preserve">erformance </w:t>
      </w:r>
      <w:r w:rsidR="009A4073" w:rsidRPr="00642120">
        <w:t>a</w:t>
      </w:r>
      <w:r w:rsidR="00065FA6" w:rsidRPr="00642120">
        <w:t>ssessment</w:t>
      </w:r>
      <w:r w:rsidR="004A7DB0" w:rsidRPr="00DC4157">
        <w:t xml:space="preserve"> of </w:t>
      </w:r>
      <w:r w:rsidR="00C84F15" w:rsidRPr="00DC4157">
        <w:t xml:space="preserve">social protection </w:t>
      </w:r>
      <w:r w:rsidR="004A7DB0" w:rsidRPr="00DC4157">
        <w:t>programs</w:t>
      </w:r>
      <w:r w:rsidR="00065FA6" w:rsidRPr="00DC4157">
        <w:t xml:space="preserve"> and </w:t>
      </w:r>
      <w:r w:rsidR="00146596" w:rsidRPr="00DC4157">
        <w:t>national social protection systems</w:t>
      </w:r>
    </w:p>
    <w:p w14:paraId="534D9008" w14:textId="0824CF50" w:rsidR="003553D5" w:rsidRPr="00DC4157" w:rsidRDefault="003553D5" w:rsidP="00975F2E">
      <w:pPr>
        <w:rPr>
          <w:rFonts w:asciiTheme="majorHAnsi" w:hAnsiTheme="majorHAnsi" w:cs="Arial"/>
          <w:bCs/>
          <w:sz w:val="28"/>
          <w:szCs w:val="28"/>
        </w:rPr>
      </w:pPr>
    </w:p>
    <w:p w14:paraId="0D8EC2E2" w14:textId="274FC6BA" w:rsidR="009A4073" w:rsidRPr="00DC4157" w:rsidRDefault="002A570F" w:rsidP="009A4073">
      <w:pPr>
        <w:pStyle w:val="Intro"/>
      </w:pPr>
      <w:r>
        <w:t xml:space="preserve">July </w:t>
      </w:r>
      <w:r w:rsidR="009A4073" w:rsidRPr="00DC4157">
        <w:t>2021 (Revised)</w:t>
      </w:r>
    </w:p>
    <w:p w14:paraId="0731D36F" w14:textId="1D88F29D" w:rsidR="009A4073" w:rsidRPr="00DC4157" w:rsidRDefault="009A4073" w:rsidP="00975F2E">
      <w:pPr>
        <w:rPr>
          <w:rFonts w:asciiTheme="majorHAnsi" w:hAnsiTheme="majorHAnsi" w:cs="Arial"/>
          <w:bCs/>
          <w:sz w:val="28"/>
          <w:szCs w:val="28"/>
        </w:rPr>
      </w:pPr>
    </w:p>
    <w:p w14:paraId="29D027BC" w14:textId="319121B4" w:rsidR="009A4073" w:rsidRPr="00DC4157" w:rsidRDefault="009A4073" w:rsidP="00975F2E">
      <w:pPr>
        <w:rPr>
          <w:rFonts w:asciiTheme="majorHAnsi" w:hAnsiTheme="majorHAnsi" w:cs="Arial"/>
          <w:bCs/>
          <w:sz w:val="28"/>
          <w:szCs w:val="28"/>
        </w:rPr>
      </w:pPr>
    </w:p>
    <w:p w14:paraId="27C6B808" w14:textId="77777777" w:rsidR="009A4073" w:rsidRPr="00DC4157" w:rsidRDefault="009A4073" w:rsidP="00975F2E">
      <w:pPr>
        <w:rPr>
          <w:rFonts w:asciiTheme="majorHAnsi" w:hAnsiTheme="majorHAnsi" w:cs="Arial"/>
          <w:bCs/>
          <w:sz w:val="28"/>
          <w:szCs w:val="28"/>
        </w:rPr>
      </w:pPr>
    </w:p>
    <w:p w14:paraId="4875F8B7" w14:textId="77777777" w:rsidR="00465099" w:rsidRPr="00DC4157" w:rsidRDefault="00E8720E" w:rsidP="00975F2E">
      <w:pPr>
        <w:pStyle w:val="Intro"/>
        <w:rPr>
          <w:rFonts w:asciiTheme="minorHAnsi" w:hAnsiTheme="minorHAnsi" w:cstheme="minorHAnsi"/>
          <w:i/>
          <w:iCs/>
          <w:strike/>
          <w:sz w:val="20"/>
          <w:szCs w:val="20"/>
        </w:rPr>
      </w:pPr>
      <w:r w:rsidRPr="00DC4157">
        <w:rPr>
          <w:rFonts w:asciiTheme="minorHAnsi" w:hAnsiTheme="minorHAnsi" w:cstheme="minorHAnsi"/>
          <w:i/>
          <w:iCs/>
          <w:strike/>
          <w:sz w:val="20"/>
          <w:szCs w:val="20"/>
        </w:rPr>
        <w:br w:type="page"/>
      </w:r>
      <w:bookmarkStart w:id="0" w:name="_Toc358903740"/>
      <w:bookmarkStart w:id="1" w:name="_Toc369100423"/>
    </w:p>
    <w:sdt>
      <w:sdtPr>
        <w:rPr>
          <w:rFonts w:asciiTheme="minorHAnsi" w:eastAsia="Times New Roman" w:hAnsiTheme="minorHAnsi" w:cs="Times New Roman"/>
          <w:color w:val="auto"/>
          <w:sz w:val="22"/>
          <w:szCs w:val="24"/>
          <w:lang w:eastAsia="en-GB"/>
        </w:rPr>
        <w:id w:val="-1402368872"/>
        <w:docPartObj>
          <w:docPartGallery w:val="Table of Contents"/>
          <w:docPartUnique/>
        </w:docPartObj>
      </w:sdtPr>
      <w:sdtEndPr>
        <w:rPr>
          <w:b/>
          <w:bCs/>
          <w:noProof/>
        </w:rPr>
      </w:sdtEndPr>
      <w:sdtContent>
        <w:p w14:paraId="5D822DCF" w14:textId="6F9F8818" w:rsidR="00004442" w:rsidRPr="00DB5419" w:rsidRDefault="00004442">
          <w:pPr>
            <w:pStyle w:val="TOCHeading"/>
            <w:rPr>
              <w:rStyle w:val="Heading1Char"/>
            </w:rPr>
          </w:pPr>
          <w:r w:rsidRPr="00DB5419">
            <w:rPr>
              <w:rStyle w:val="Heading1Char"/>
            </w:rPr>
            <w:t>Table of Contents</w:t>
          </w:r>
        </w:p>
        <w:p w14:paraId="26924DAD" w14:textId="5F21726B" w:rsidR="00FE1A27" w:rsidRDefault="00004442">
          <w:pPr>
            <w:pStyle w:val="TOC1"/>
            <w:tabs>
              <w:tab w:val="right" w:leader="dot" w:pos="8990"/>
            </w:tabs>
            <w:rPr>
              <w:rFonts w:eastAsiaTheme="minorEastAsia" w:cstheme="minorBidi"/>
              <w:b w:val="0"/>
              <w:bCs w:val="0"/>
              <w:caps w:val="0"/>
              <w:noProof/>
              <w:sz w:val="22"/>
              <w:szCs w:val="22"/>
              <w:lang w:val="en-GB"/>
            </w:rPr>
          </w:pPr>
          <w:r>
            <w:rPr>
              <w:b w:val="0"/>
              <w:bCs w:val="0"/>
              <w:i/>
              <w:iCs/>
            </w:rPr>
            <w:fldChar w:fldCharType="begin"/>
          </w:r>
          <w:r>
            <w:instrText xml:space="preserve"> TOC \o "1-3" \h \z \u </w:instrText>
          </w:r>
          <w:r>
            <w:rPr>
              <w:b w:val="0"/>
              <w:bCs w:val="0"/>
              <w:i/>
              <w:iCs/>
            </w:rPr>
            <w:fldChar w:fldCharType="separate"/>
          </w:r>
          <w:hyperlink w:anchor="_Toc75441347" w:history="1">
            <w:r w:rsidR="00FE1A27" w:rsidRPr="000639BF">
              <w:rPr>
                <w:rStyle w:val="Hyperlink"/>
                <w:noProof/>
              </w:rPr>
              <w:t>Acknowledgments</w:t>
            </w:r>
            <w:r w:rsidR="00FE1A27">
              <w:rPr>
                <w:noProof/>
                <w:webHidden/>
              </w:rPr>
              <w:tab/>
            </w:r>
            <w:r w:rsidR="00FE1A27">
              <w:rPr>
                <w:noProof/>
                <w:webHidden/>
              </w:rPr>
              <w:fldChar w:fldCharType="begin"/>
            </w:r>
            <w:r w:rsidR="00FE1A27">
              <w:rPr>
                <w:noProof/>
                <w:webHidden/>
              </w:rPr>
              <w:instrText xml:space="preserve"> PAGEREF _Toc75441347 \h </w:instrText>
            </w:r>
            <w:r w:rsidR="00FE1A27">
              <w:rPr>
                <w:noProof/>
                <w:webHidden/>
              </w:rPr>
            </w:r>
            <w:r w:rsidR="00FE1A27">
              <w:rPr>
                <w:noProof/>
                <w:webHidden/>
              </w:rPr>
              <w:fldChar w:fldCharType="separate"/>
            </w:r>
            <w:r w:rsidR="00B40AB5">
              <w:rPr>
                <w:noProof/>
                <w:webHidden/>
              </w:rPr>
              <w:t>3</w:t>
            </w:r>
            <w:r w:rsidR="00FE1A27">
              <w:rPr>
                <w:noProof/>
                <w:webHidden/>
              </w:rPr>
              <w:fldChar w:fldCharType="end"/>
            </w:r>
          </w:hyperlink>
        </w:p>
        <w:p w14:paraId="55BA9F51" w14:textId="1EBB7AA5" w:rsidR="00FE1A27" w:rsidRDefault="00DA3FF0">
          <w:pPr>
            <w:pStyle w:val="TOC1"/>
            <w:tabs>
              <w:tab w:val="right" w:leader="dot" w:pos="8990"/>
            </w:tabs>
            <w:rPr>
              <w:rFonts w:eastAsiaTheme="minorEastAsia" w:cstheme="minorBidi"/>
              <w:b w:val="0"/>
              <w:bCs w:val="0"/>
              <w:caps w:val="0"/>
              <w:noProof/>
              <w:sz w:val="22"/>
              <w:szCs w:val="22"/>
              <w:lang w:val="en-GB"/>
            </w:rPr>
          </w:pPr>
          <w:hyperlink w:anchor="_Toc75441348" w:history="1">
            <w:r w:rsidR="00FE1A27" w:rsidRPr="000639BF">
              <w:rPr>
                <w:rStyle w:val="Hyperlink"/>
                <w:noProof/>
              </w:rPr>
              <w:t>About ISPA</w:t>
            </w:r>
            <w:r w:rsidR="00FE1A27">
              <w:rPr>
                <w:noProof/>
                <w:webHidden/>
              </w:rPr>
              <w:tab/>
            </w:r>
            <w:r w:rsidR="00FE1A27">
              <w:rPr>
                <w:noProof/>
                <w:webHidden/>
              </w:rPr>
              <w:fldChar w:fldCharType="begin"/>
            </w:r>
            <w:r w:rsidR="00FE1A27">
              <w:rPr>
                <w:noProof/>
                <w:webHidden/>
              </w:rPr>
              <w:instrText xml:space="preserve"> PAGEREF _Toc75441348 \h </w:instrText>
            </w:r>
            <w:r w:rsidR="00FE1A27">
              <w:rPr>
                <w:noProof/>
                <w:webHidden/>
              </w:rPr>
            </w:r>
            <w:r w:rsidR="00FE1A27">
              <w:rPr>
                <w:noProof/>
                <w:webHidden/>
              </w:rPr>
              <w:fldChar w:fldCharType="separate"/>
            </w:r>
            <w:r w:rsidR="00B40AB5">
              <w:rPr>
                <w:noProof/>
                <w:webHidden/>
              </w:rPr>
              <w:t>4</w:t>
            </w:r>
            <w:r w:rsidR="00FE1A27">
              <w:rPr>
                <w:noProof/>
                <w:webHidden/>
              </w:rPr>
              <w:fldChar w:fldCharType="end"/>
            </w:r>
          </w:hyperlink>
        </w:p>
        <w:p w14:paraId="737ECC7A" w14:textId="5D38D226" w:rsidR="00FE1A27" w:rsidRDefault="00DA3FF0">
          <w:pPr>
            <w:pStyle w:val="TOC1"/>
            <w:tabs>
              <w:tab w:val="right" w:leader="dot" w:pos="8990"/>
            </w:tabs>
            <w:rPr>
              <w:rFonts w:eastAsiaTheme="minorEastAsia" w:cstheme="minorBidi"/>
              <w:b w:val="0"/>
              <w:bCs w:val="0"/>
              <w:caps w:val="0"/>
              <w:noProof/>
              <w:sz w:val="22"/>
              <w:szCs w:val="22"/>
              <w:lang w:val="en-GB"/>
            </w:rPr>
          </w:pPr>
          <w:hyperlink w:anchor="_Toc75441349" w:history="1">
            <w:r w:rsidR="00FE1A27" w:rsidRPr="000639BF">
              <w:rPr>
                <w:rStyle w:val="Hyperlink"/>
                <w:noProof/>
              </w:rPr>
              <w:t>Introduction</w:t>
            </w:r>
            <w:r w:rsidR="00FE1A27">
              <w:rPr>
                <w:noProof/>
                <w:webHidden/>
              </w:rPr>
              <w:tab/>
            </w:r>
            <w:r w:rsidR="00FE1A27">
              <w:rPr>
                <w:noProof/>
                <w:webHidden/>
              </w:rPr>
              <w:fldChar w:fldCharType="begin"/>
            </w:r>
            <w:r w:rsidR="00FE1A27">
              <w:rPr>
                <w:noProof/>
                <w:webHidden/>
              </w:rPr>
              <w:instrText xml:space="preserve"> PAGEREF _Toc75441349 \h </w:instrText>
            </w:r>
            <w:r w:rsidR="00FE1A27">
              <w:rPr>
                <w:noProof/>
                <w:webHidden/>
              </w:rPr>
            </w:r>
            <w:r w:rsidR="00FE1A27">
              <w:rPr>
                <w:noProof/>
                <w:webHidden/>
              </w:rPr>
              <w:fldChar w:fldCharType="separate"/>
            </w:r>
            <w:r w:rsidR="00B40AB5">
              <w:rPr>
                <w:noProof/>
                <w:webHidden/>
              </w:rPr>
              <w:t>5</w:t>
            </w:r>
            <w:r w:rsidR="00FE1A27">
              <w:rPr>
                <w:noProof/>
                <w:webHidden/>
              </w:rPr>
              <w:fldChar w:fldCharType="end"/>
            </w:r>
          </w:hyperlink>
        </w:p>
        <w:p w14:paraId="62774D4B" w14:textId="40BD8FA1" w:rsidR="00FE1A27" w:rsidRDefault="00DA3FF0">
          <w:pPr>
            <w:pStyle w:val="TOC2"/>
            <w:tabs>
              <w:tab w:val="right" w:leader="dot" w:pos="8990"/>
            </w:tabs>
            <w:rPr>
              <w:rFonts w:eastAsiaTheme="minorEastAsia" w:cstheme="minorBidi"/>
              <w:smallCaps w:val="0"/>
              <w:noProof/>
              <w:sz w:val="22"/>
              <w:szCs w:val="22"/>
              <w:lang w:val="en-GB"/>
            </w:rPr>
          </w:pPr>
          <w:hyperlink w:anchor="_Toc75441350" w:history="1">
            <w:r w:rsidR="00FE1A27" w:rsidRPr="000639BF">
              <w:rPr>
                <w:rStyle w:val="Hyperlink"/>
                <w:noProof/>
                <w:lang w:bidi="en-US"/>
              </w:rPr>
              <w:t>What is CODI?</w:t>
            </w:r>
            <w:r w:rsidR="00FE1A27">
              <w:rPr>
                <w:noProof/>
                <w:webHidden/>
              </w:rPr>
              <w:tab/>
            </w:r>
            <w:r w:rsidR="00FE1A27">
              <w:rPr>
                <w:noProof/>
                <w:webHidden/>
              </w:rPr>
              <w:fldChar w:fldCharType="begin"/>
            </w:r>
            <w:r w:rsidR="00FE1A27">
              <w:rPr>
                <w:noProof/>
                <w:webHidden/>
              </w:rPr>
              <w:instrText xml:space="preserve"> PAGEREF _Toc75441350 \h </w:instrText>
            </w:r>
            <w:r w:rsidR="00FE1A27">
              <w:rPr>
                <w:noProof/>
                <w:webHidden/>
              </w:rPr>
            </w:r>
            <w:r w:rsidR="00FE1A27">
              <w:rPr>
                <w:noProof/>
                <w:webHidden/>
              </w:rPr>
              <w:fldChar w:fldCharType="separate"/>
            </w:r>
            <w:r w:rsidR="00B40AB5">
              <w:rPr>
                <w:noProof/>
                <w:webHidden/>
              </w:rPr>
              <w:t>5</w:t>
            </w:r>
            <w:r w:rsidR="00FE1A27">
              <w:rPr>
                <w:noProof/>
                <w:webHidden/>
              </w:rPr>
              <w:fldChar w:fldCharType="end"/>
            </w:r>
          </w:hyperlink>
        </w:p>
        <w:p w14:paraId="15DD2285" w14:textId="1E020ACA" w:rsidR="00FE1A27" w:rsidRDefault="00DA3FF0">
          <w:pPr>
            <w:pStyle w:val="TOC2"/>
            <w:tabs>
              <w:tab w:val="right" w:leader="dot" w:pos="8990"/>
            </w:tabs>
            <w:rPr>
              <w:rFonts w:eastAsiaTheme="minorEastAsia" w:cstheme="minorBidi"/>
              <w:smallCaps w:val="0"/>
              <w:noProof/>
              <w:sz w:val="22"/>
              <w:szCs w:val="22"/>
              <w:lang w:val="en-GB"/>
            </w:rPr>
          </w:pPr>
          <w:hyperlink w:anchor="_Toc75441351" w:history="1">
            <w:r w:rsidR="00FE1A27" w:rsidRPr="000639BF">
              <w:rPr>
                <w:rStyle w:val="Hyperlink"/>
                <w:noProof/>
                <w:lang w:bidi="en-US"/>
              </w:rPr>
              <w:t>What are CODI’s Objectives, and why is it important?</w:t>
            </w:r>
            <w:r w:rsidR="00FE1A27">
              <w:rPr>
                <w:noProof/>
                <w:webHidden/>
              </w:rPr>
              <w:tab/>
            </w:r>
            <w:r w:rsidR="00FE1A27">
              <w:rPr>
                <w:noProof/>
                <w:webHidden/>
              </w:rPr>
              <w:fldChar w:fldCharType="begin"/>
            </w:r>
            <w:r w:rsidR="00FE1A27">
              <w:rPr>
                <w:noProof/>
                <w:webHidden/>
              </w:rPr>
              <w:instrText xml:space="preserve"> PAGEREF _Toc75441351 \h </w:instrText>
            </w:r>
            <w:r w:rsidR="00FE1A27">
              <w:rPr>
                <w:noProof/>
                <w:webHidden/>
              </w:rPr>
            </w:r>
            <w:r w:rsidR="00FE1A27">
              <w:rPr>
                <w:noProof/>
                <w:webHidden/>
              </w:rPr>
              <w:fldChar w:fldCharType="separate"/>
            </w:r>
            <w:r w:rsidR="00B40AB5">
              <w:rPr>
                <w:noProof/>
                <w:webHidden/>
              </w:rPr>
              <w:t>5</w:t>
            </w:r>
            <w:r w:rsidR="00FE1A27">
              <w:rPr>
                <w:noProof/>
                <w:webHidden/>
              </w:rPr>
              <w:fldChar w:fldCharType="end"/>
            </w:r>
          </w:hyperlink>
        </w:p>
        <w:p w14:paraId="5F820DD9" w14:textId="5D55796B" w:rsidR="00FE1A27" w:rsidRDefault="00DA3FF0">
          <w:pPr>
            <w:pStyle w:val="TOC2"/>
            <w:tabs>
              <w:tab w:val="right" w:leader="dot" w:pos="8990"/>
            </w:tabs>
            <w:rPr>
              <w:rFonts w:eastAsiaTheme="minorEastAsia" w:cstheme="minorBidi"/>
              <w:smallCaps w:val="0"/>
              <w:noProof/>
              <w:sz w:val="22"/>
              <w:szCs w:val="22"/>
              <w:lang w:val="en-GB"/>
            </w:rPr>
          </w:pPr>
          <w:hyperlink w:anchor="_Toc75441352" w:history="1">
            <w:r w:rsidR="00FE1A27" w:rsidRPr="000639BF">
              <w:rPr>
                <w:rStyle w:val="Hyperlink"/>
                <w:noProof/>
                <w:lang w:bidi="en-US"/>
              </w:rPr>
              <w:t>How is the CODI Conducted?</w:t>
            </w:r>
            <w:r w:rsidR="00FE1A27">
              <w:rPr>
                <w:noProof/>
                <w:webHidden/>
              </w:rPr>
              <w:tab/>
            </w:r>
            <w:r w:rsidR="00FE1A27">
              <w:rPr>
                <w:noProof/>
                <w:webHidden/>
              </w:rPr>
              <w:fldChar w:fldCharType="begin"/>
            </w:r>
            <w:r w:rsidR="00FE1A27">
              <w:rPr>
                <w:noProof/>
                <w:webHidden/>
              </w:rPr>
              <w:instrText xml:space="preserve"> PAGEREF _Toc75441352 \h </w:instrText>
            </w:r>
            <w:r w:rsidR="00FE1A27">
              <w:rPr>
                <w:noProof/>
                <w:webHidden/>
              </w:rPr>
            </w:r>
            <w:r w:rsidR="00FE1A27">
              <w:rPr>
                <w:noProof/>
                <w:webHidden/>
              </w:rPr>
              <w:fldChar w:fldCharType="separate"/>
            </w:r>
            <w:r w:rsidR="00B40AB5">
              <w:rPr>
                <w:noProof/>
                <w:webHidden/>
              </w:rPr>
              <w:t>7</w:t>
            </w:r>
            <w:r w:rsidR="00FE1A27">
              <w:rPr>
                <w:noProof/>
                <w:webHidden/>
              </w:rPr>
              <w:fldChar w:fldCharType="end"/>
            </w:r>
          </w:hyperlink>
        </w:p>
        <w:p w14:paraId="1B5A2D41" w14:textId="78F964B5" w:rsidR="00FE1A27" w:rsidRDefault="00DA3FF0">
          <w:pPr>
            <w:pStyle w:val="TOC3"/>
            <w:tabs>
              <w:tab w:val="right" w:leader="dot" w:pos="8990"/>
            </w:tabs>
            <w:rPr>
              <w:rFonts w:eastAsiaTheme="minorEastAsia" w:cstheme="minorBidi"/>
              <w:i w:val="0"/>
              <w:iCs w:val="0"/>
              <w:noProof/>
              <w:sz w:val="22"/>
              <w:szCs w:val="22"/>
              <w:lang w:val="en-GB"/>
            </w:rPr>
          </w:pPr>
          <w:hyperlink w:anchor="_Toc75441353" w:history="1">
            <w:r w:rsidR="00FE1A27" w:rsidRPr="000639BF">
              <w:rPr>
                <w:rStyle w:val="Hyperlink"/>
                <w:noProof/>
              </w:rPr>
              <w:t>Overview</w:t>
            </w:r>
            <w:r w:rsidR="00FE1A27">
              <w:rPr>
                <w:noProof/>
                <w:webHidden/>
              </w:rPr>
              <w:tab/>
            </w:r>
            <w:r w:rsidR="00FE1A27">
              <w:rPr>
                <w:noProof/>
                <w:webHidden/>
              </w:rPr>
              <w:fldChar w:fldCharType="begin"/>
            </w:r>
            <w:r w:rsidR="00FE1A27">
              <w:rPr>
                <w:noProof/>
                <w:webHidden/>
              </w:rPr>
              <w:instrText xml:space="preserve"> PAGEREF _Toc75441353 \h </w:instrText>
            </w:r>
            <w:r w:rsidR="00FE1A27">
              <w:rPr>
                <w:noProof/>
                <w:webHidden/>
              </w:rPr>
            </w:r>
            <w:r w:rsidR="00FE1A27">
              <w:rPr>
                <w:noProof/>
                <w:webHidden/>
              </w:rPr>
              <w:fldChar w:fldCharType="separate"/>
            </w:r>
            <w:r w:rsidR="00B40AB5">
              <w:rPr>
                <w:noProof/>
                <w:webHidden/>
              </w:rPr>
              <w:t>7</w:t>
            </w:r>
            <w:r w:rsidR="00FE1A27">
              <w:rPr>
                <w:noProof/>
                <w:webHidden/>
              </w:rPr>
              <w:fldChar w:fldCharType="end"/>
            </w:r>
          </w:hyperlink>
        </w:p>
        <w:p w14:paraId="6D86CDE8" w14:textId="3992E7DE" w:rsidR="00FE1A27" w:rsidRDefault="00DA3FF0">
          <w:pPr>
            <w:pStyle w:val="TOC3"/>
            <w:tabs>
              <w:tab w:val="right" w:leader="dot" w:pos="8990"/>
            </w:tabs>
            <w:rPr>
              <w:rFonts w:eastAsiaTheme="minorEastAsia" w:cstheme="minorBidi"/>
              <w:i w:val="0"/>
              <w:iCs w:val="0"/>
              <w:noProof/>
              <w:sz w:val="22"/>
              <w:szCs w:val="22"/>
              <w:lang w:val="en-GB"/>
            </w:rPr>
          </w:pPr>
          <w:hyperlink w:anchor="_Toc75441354" w:history="1">
            <w:r w:rsidR="00FE1A27" w:rsidRPr="000639BF">
              <w:rPr>
                <w:rStyle w:val="Hyperlink"/>
                <w:noProof/>
              </w:rPr>
              <w:t>Tailoring the CODI to the local context</w:t>
            </w:r>
            <w:r w:rsidR="00FE1A27">
              <w:rPr>
                <w:noProof/>
                <w:webHidden/>
              </w:rPr>
              <w:tab/>
            </w:r>
            <w:r w:rsidR="00FE1A27">
              <w:rPr>
                <w:noProof/>
                <w:webHidden/>
              </w:rPr>
              <w:fldChar w:fldCharType="begin"/>
            </w:r>
            <w:r w:rsidR="00FE1A27">
              <w:rPr>
                <w:noProof/>
                <w:webHidden/>
              </w:rPr>
              <w:instrText xml:space="preserve"> PAGEREF _Toc75441354 \h </w:instrText>
            </w:r>
            <w:r w:rsidR="00FE1A27">
              <w:rPr>
                <w:noProof/>
                <w:webHidden/>
              </w:rPr>
            </w:r>
            <w:r w:rsidR="00FE1A27">
              <w:rPr>
                <w:noProof/>
                <w:webHidden/>
              </w:rPr>
              <w:fldChar w:fldCharType="separate"/>
            </w:r>
            <w:r w:rsidR="00B40AB5">
              <w:rPr>
                <w:noProof/>
                <w:webHidden/>
              </w:rPr>
              <w:t>7</w:t>
            </w:r>
            <w:r w:rsidR="00FE1A27">
              <w:rPr>
                <w:noProof/>
                <w:webHidden/>
              </w:rPr>
              <w:fldChar w:fldCharType="end"/>
            </w:r>
          </w:hyperlink>
        </w:p>
        <w:p w14:paraId="67963F6E" w14:textId="0E48AD2B" w:rsidR="00FE1A27" w:rsidRDefault="00DA3FF0">
          <w:pPr>
            <w:pStyle w:val="TOC2"/>
            <w:tabs>
              <w:tab w:val="right" w:leader="dot" w:pos="8990"/>
            </w:tabs>
            <w:rPr>
              <w:rFonts w:eastAsiaTheme="minorEastAsia" w:cstheme="minorBidi"/>
              <w:smallCaps w:val="0"/>
              <w:noProof/>
              <w:sz w:val="22"/>
              <w:szCs w:val="22"/>
              <w:lang w:val="en-GB"/>
            </w:rPr>
          </w:pPr>
          <w:hyperlink w:anchor="_Toc75441355" w:history="1">
            <w:r w:rsidR="00FE1A27" w:rsidRPr="000639BF">
              <w:rPr>
                <w:rStyle w:val="Hyperlink"/>
                <w:noProof/>
                <w:lang w:bidi="en-US"/>
              </w:rPr>
              <w:t>Who is CODI’s audience?</w:t>
            </w:r>
            <w:r w:rsidR="00FE1A27">
              <w:rPr>
                <w:noProof/>
                <w:webHidden/>
              </w:rPr>
              <w:tab/>
            </w:r>
            <w:r w:rsidR="00FE1A27">
              <w:rPr>
                <w:noProof/>
                <w:webHidden/>
              </w:rPr>
              <w:fldChar w:fldCharType="begin"/>
            </w:r>
            <w:r w:rsidR="00FE1A27">
              <w:rPr>
                <w:noProof/>
                <w:webHidden/>
              </w:rPr>
              <w:instrText xml:space="preserve"> PAGEREF _Toc75441355 \h </w:instrText>
            </w:r>
            <w:r w:rsidR="00FE1A27">
              <w:rPr>
                <w:noProof/>
                <w:webHidden/>
              </w:rPr>
            </w:r>
            <w:r w:rsidR="00FE1A27">
              <w:rPr>
                <w:noProof/>
                <w:webHidden/>
              </w:rPr>
              <w:fldChar w:fldCharType="separate"/>
            </w:r>
            <w:r w:rsidR="00B40AB5">
              <w:rPr>
                <w:noProof/>
                <w:webHidden/>
              </w:rPr>
              <w:t>9</w:t>
            </w:r>
            <w:r w:rsidR="00FE1A27">
              <w:rPr>
                <w:noProof/>
                <w:webHidden/>
              </w:rPr>
              <w:fldChar w:fldCharType="end"/>
            </w:r>
          </w:hyperlink>
        </w:p>
        <w:p w14:paraId="0A0C4C6F" w14:textId="33FFB33C" w:rsidR="00FE1A27" w:rsidRDefault="00DA3FF0">
          <w:pPr>
            <w:pStyle w:val="TOC1"/>
            <w:tabs>
              <w:tab w:val="right" w:leader="dot" w:pos="8990"/>
            </w:tabs>
            <w:rPr>
              <w:rFonts w:eastAsiaTheme="minorEastAsia" w:cstheme="minorBidi"/>
              <w:b w:val="0"/>
              <w:bCs w:val="0"/>
              <w:caps w:val="0"/>
              <w:noProof/>
              <w:sz w:val="22"/>
              <w:szCs w:val="22"/>
              <w:lang w:val="en-GB"/>
            </w:rPr>
          </w:pPr>
          <w:hyperlink w:anchor="_Toc75441356" w:history="1">
            <w:r w:rsidR="00FE1A27" w:rsidRPr="000639BF">
              <w:rPr>
                <w:rStyle w:val="Hyperlink"/>
                <w:noProof/>
              </w:rPr>
              <w:t>How does the CODI “What Matters” Guidance Note work?</w:t>
            </w:r>
            <w:r w:rsidR="00FE1A27">
              <w:rPr>
                <w:noProof/>
                <w:webHidden/>
              </w:rPr>
              <w:tab/>
            </w:r>
            <w:r w:rsidR="00FE1A27">
              <w:rPr>
                <w:noProof/>
                <w:webHidden/>
              </w:rPr>
              <w:fldChar w:fldCharType="begin"/>
            </w:r>
            <w:r w:rsidR="00FE1A27">
              <w:rPr>
                <w:noProof/>
                <w:webHidden/>
              </w:rPr>
              <w:instrText xml:space="preserve"> PAGEREF _Toc75441356 \h </w:instrText>
            </w:r>
            <w:r w:rsidR="00FE1A27">
              <w:rPr>
                <w:noProof/>
                <w:webHidden/>
              </w:rPr>
            </w:r>
            <w:r w:rsidR="00FE1A27">
              <w:rPr>
                <w:noProof/>
                <w:webHidden/>
              </w:rPr>
              <w:fldChar w:fldCharType="separate"/>
            </w:r>
            <w:r w:rsidR="00B40AB5">
              <w:rPr>
                <w:noProof/>
                <w:webHidden/>
              </w:rPr>
              <w:t>10</w:t>
            </w:r>
            <w:r w:rsidR="00FE1A27">
              <w:rPr>
                <w:noProof/>
                <w:webHidden/>
              </w:rPr>
              <w:fldChar w:fldCharType="end"/>
            </w:r>
          </w:hyperlink>
        </w:p>
        <w:p w14:paraId="14DD0044" w14:textId="346D4BA0" w:rsidR="00FE1A27" w:rsidRDefault="00DA3FF0">
          <w:pPr>
            <w:pStyle w:val="TOC2"/>
            <w:tabs>
              <w:tab w:val="right" w:leader="dot" w:pos="8990"/>
            </w:tabs>
            <w:rPr>
              <w:rFonts w:eastAsiaTheme="minorEastAsia" w:cstheme="minorBidi"/>
              <w:smallCaps w:val="0"/>
              <w:noProof/>
              <w:sz w:val="22"/>
              <w:szCs w:val="22"/>
              <w:lang w:val="en-GB"/>
            </w:rPr>
          </w:pPr>
          <w:hyperlink w:anchor="_Toc75441357" w:history="1">
            <w:r w:rsidR="00FE1A27" w:rsidRPr="000639BF">
              <w:rPr>
                <w:rStyle w:val="Hyperlink"/>
                <w:noProof/>
                <w:lang w:bidi="en-US"/>
              </w:rPr>
              <w:t>Module 1 Enabling Environment</w:t>
            </w:r>
            <w:r w:rsidR="00FE1A27">
              <w:rPr>
                <w:noProof/>
                <w:webHidden/>
              </w:rPr>
              <w:tab/>
            </w:r>
            <w:r w:rsidR="00FE1A27">
              <w:rPr>
                <w:noProof/>
                <w:webHidden/>
              </w:rPr>
              <w:fldChar w:fldCharType="begin"/>
            </w:r>
            <w:r w:rsidR="00FE1A27">
              <w:rPr>
                <w:noProof/>
                <w:webHidden/>
              </w:rPr>
              <w:instrText xml:space="preserve"> PAGEREF _Toc75441357 \h </w:instrText>
            </w:r>
            <w:r w:rsidR="00FE1A27">
              <w:rPr>
                <w:noProof/>
                <w:webHidden/>
              </w:rPr>
            </w:r>
            <w:r w:rsidR="00FE1A27">
              <w:rPr>
                <w:noProof/>
                <w:webHidden/>
              </w:rPr>
              <w:fldChar w:fldCharType="separate"/>
            </w:r>
            <w:r w:rsidR="00B40AB5">
              <w:rPr>
                <w:noProof/>
                <w:webHidden/>
              </w:rPr>
              <w:t>10</w:t>
            </w:r>
            <w:r w:rsidR="00FE1A27">
              <w:rPr>
                <w:noProof/>
                <w:webHidden/>
              </w:rPr>
              <w:fldChar w:fldCharType="end"/>
            </w:r>
          </w:hyperlink>
        </w:p>
        <w:p w14:paraId="7D5FDE2E" w14:textId="6694668B" w:rsidR="00FE1A27" w:rsidRDefault="00DA3FF0">
          <w:pPr>
            <w:pStyle w:val="TOC2"/>
            <w:tabs>
              <w:tab w:val="right" w:leader="dot" w:pos="8990"/>
            </w:tabs>
            <w:rPr>
              <w:rFonts w:eastAsiaTheme="minorEastAsia" w:cstheme="minorBidi"/>
              <w:smallCaps w:val="0"/>
              <w:noProof/>
              <w:sz w:val="22"/>
              <w:szCs w:val="22"/>
              <w:lang w:val="en-GB"/>
            </w:rPr>
          </w:pPr>
          <w:hyperlink w:anchor="_Toc75441358" w:history="1">
            <w:r w:rsidR="00FE1A27" w:rsidRPr="000639BF">
              <w:rPr>
                <w:rStyle w:val="Hyperlink"/>
                <w:noProof/>
                <w:lang w:bidi="en-US"/>
              </w:rPr>
              <w:t>Module 2: Programme Design</w:t>
            </w:r>
            <w:r w:rsidR="00FE1A27">
              <w:rPr>
                <w:noProof/>
                <w:webHidden/>
              </w:rPr>
              <w:tab/>
            </w:r>
            <w:r w:rsidR="00FE1A27">
              <w:rPr>
                <w:noProof/>
                <w:webHidden/>
              </w:rPr>
              <w:fldChar w:fldCharType="begin"/>
            </w:r>
            <w:r w:rsidR="00FE1A27">
              <w:rPr>
                <w:noProof/>
                <w:webHidden/>
              </w:rPr>
              <w:instrText xml:space="preserve"> PAGEREF _Toc75441358 \h </w:instrText>
            </w:r>
            <w:r w:rsidR="00FE1A27">
              <w:rPr>
                <w:noProof/>
                <w:webHidden/>
              </w:rPr>
            </w:r>
            <w:r w:rsidR="00FE1A27">
              <w:rPr>
                <w:noProof/>
                <w:webHidden/>
              </w:rPr>
              <w:fldChar w:fldCharType="separate"/>
            </w:r>
            <w:r w:rsidR="00B40AB5">
              <w:rPr>
                <w:noProof/>
                <w:webHidden/>
              </w:rPr>
              <w:t>11</w:t>
            </w:r>
            <w:r w:rsidR="00FE1A27">
              <w:rPr>
                <w:noProof/>
                <w:webHidden/>
              </w:rPr>
              <w:fldChar w:fldCharType="end"/>
            </w:r>
          </w:hyperlink>
        </w:p>
        <w:p w14:paraId="61DB94BA" w14:textId="56C0D309" w:rsidR="00FE1A27" w:rsidRDefault="00DA3FF0">
          <w:pPr>
            <w:pStyle w:val="TOC2"/>
            <w:tabs>
              <w:tab w:val="right" w:leader="dot" w:pos="8990"/>
            </w:tabs>
            <w:rPr>
              <w:rFonts w:eastAsiaTheme="minorEastAsia" w:cstheme="minorBidi"/>
              <w:smallCaps w:val="0"/>
              <w:noProof/>
              <w:sz w:val="22"/>
              <w:szCs w:val="22"/>
              <w:lang w:val="en-GB"/>
            </w:rPr>
          </w:pPr>
          <w:hyperlink w:anchor="_Toc75441359" w:history="1">
            <w:r w:rsidR="00FE1A27" w:rsidRPr="000639BF">
              <w:rPr>
                <w:rStyle w:val="Hyperlink"/>
                <w:noProof/>
                <w:lang w:bidi="en-US"/>
              </w:rPr>
              <w:t>Module 3: Programme Implementation</w:t>
            </w:r>
            <w:r w:rsidR="00FE1A27">
              <w:rPr>
                <w:noProof/>
                <w:webHidden/>
              </w:rPr>
              <w:tab/>
            </w:r>
            <w:r w:rsidR="00FE1A27">
              <w:rPr>
                <w:noProof/>
                <w:webHidden/>
              </w:rPr>
              <w:fldChar w:fldCharType="begin"/>
            </w:r>
            <w:r w:rsidR="00FE1A27">
              <w:rPr>
                <w:noProof/>
                <w:webHidden/>
              </w:rPr>
              <w:instrText xml:space="preserve"> PAGEREF _Toc75441359 \h </w:instrText>
            </w:r>
            <w:r w:rsidR="00FE1A27">
              <w:rPr>
                <w:noProof/>
                <w:webHidden/>
              </w:rPr>
            </w:r>
            <w:r w:rsidR="00FE1A27">
              <w:rPr>
                <w:noProof/>
                <w:webHidden/>
              </w:rPr>
              <w:fldChar w:fldCharType="separate"/>
            </w:r>
            <w:r w:rsidR="00B40AB5">
              <w:rPr>
                <w:noProof/>
                <w:webHidden/>
              </w:rPr>
              <w:t>11</w:t>
            </w:r>
            <w:r w:rsidR="00FE1A27">
              <w:rPr>
                <w:noProof/>
                <w:webHidden/>
              </w:rPr>
              <w:fldChar w:fldCharType="end"/>
            </w:r>
          </w:hyperlink>
        </w:p>
        <w:p w14:paraId="3FE593E3" w14:textId="71318EF0" w:rsidR="00FE1A27" w:rsidRDefault="00DA3FF0">
          <w:pPr>
            <w:pStyle w:val="TOC2"/>
            <w:tabs>
              <w:tab w:val="right" w:leader="dot" w:pos="8990"/>
            </w:tabs>
            <w:rPr>
              <w:rFonts w:eastAsiaTheme="minorEastAsia" w:cstheme="minorBidi"/>
              <w:smallCaps w:val="0"/>
              <w:noProof/>
              <w:sz w:val="22"/>
              <w:szCs w:val="22"/>
              <w:lang w:val="en-GB"/>
            </w:rPr>
          </w:pPr>
          <w:hyperlink w:anchor="_Toc75441360" w:history="1">
            <w:r w:rsidR="00FE1A27" w:rsidRPr="000639BF">
              <w:rPr>
                <w:rStyle w:val="Hyperlink"/>
                <w:noProof/>
                <w:lang w:bidi="en-US"/>
              </w:rPr>
              <w:t>Module 4 System Performance against ten performance criteria</w:t>
            </w:r>
            <w:r w:rsidR="00FE1A27">
              <w:rPr>
                <w:noProof/>
                <w:webHidden/>
              </w:rPr>
              <w:tab/>
            </w:r>
            <w:r w:rsidR="00FE1A27">
              <w:rPr>
                <w:noProof/>
                <w:webHidden/>
              </w:rPr>
              <w:fldChar w:fldCharType="begin"/>
            </w:r>
            <w:r w:rsidR="00FE1A27">
              <w:rPr>
                <w:noProof/>
                <w:webHidden/>
              </w:rPr>
              <w:instrText xml:space="preserve"> PAGEREF _Toc75441360 \h </w:instrText>
            </w:r>
            <w:r w:rsidR="00FE1A27">
              <w:rPr>
                <w:noProof/>
                <w:webHidden/>
              </w:rPr>
            </w:r>
            <w:r w:rsidR="00FE1A27">
              <w:rPr>
                <w:noProof/>
                <w:webHidden/>
              </w:rPr>
              <w:fldChar w:fldCharType="separate"/>
            </w:r>
            <w:r w:rsidR="00B40AB5">
              <w:rPr>
                <w:noProof/>
                <w:webHidden/>
              </w:rPr>
              <w:t>12</w:t>
            </w:r>
            <w:r w:rsidR="00FE1A27">
              <w:rPr>
                <w:noProof/>
                <w:webHidden/>
              </w:rPr>
              <w:fldChar w:fldCharType="end"/>
            </w:r>
          </w:hyperlink>
        </w:p>
        <w:p w14:paraId="65675004" w14:textId="2370A162" w:rsidR="00FE1A27" w:rsidRDefault="00DA3FF0">
          <w:pPr>
            <w:pStyle w:val="TOC2"/>
            <w:tabs>
              <w:tab w:val="right" w:leader="dot" w:pos="8990"/>
            </w:tabs>
            <w:rPr>
              <w:rFonts w:eastAsiaTheme="minorEastAsia" w:cstheme="minorBidi"/>
              <w:smallCaps w:val="0"/>
              <w:noProof/>
              <w:sz w:val="22"/>
              <w:szCs w:val="22"/>
              <w:lang w:val="en-GB"/>
            </w:rPr>
          </w:pPr>
          <w:hyperlink w:anchor="_Toc75441361" w:history="1">
            <w:r w:rsidR="00FE1A27" w:rsidRPr="000639BF">
              <w:rPr>
                <w:rStyle w:val="Hyperlink"/>
                <w:noProof/>
                <w:lang w:bidi="en-US"/>
              </w:rPr>
              <w:t>Additional data</w:t>
            </w:r>
            <w:r w:rsidR="00FE1A27">
              <w:rPr>
                <w:noProof/>
                <w:webHidden/>
              </w:rPr>
              <w:tab/>
            </w:r>
            <w:r w:rsidR="00FE1A27">
              <w:rPr>
                <w:noProof/>
                <w:webHidden/>
              </w:rPr>
              <w:fldChar w:fldCharType="begin"/>
            </w:r>
            <w:r w:rsidR="00FE1A27">
              <w:rPr>
                <w:noProof/>
                <w:webHidden/>
              </w:rPr>
              <w:instrText xml:space="preserve"> PAGEREF _Toc75441361 \h </w:instrText>
            </w:r>
            <w:r w:rsidR="00FE1A27">
              <w:rPr>
                <w:noProof/>
                <w:webHidden/>
              </w:rPr>
            </w:r>
            <w:r w:rsidR="00FE1A27">
              <w:rPr>
                <w:noProof/>
                <w:webHidden/>
              </w:rPr>
              <w:fldChar w:fldCharType="separate"/>
            </w:r>
            <w:r w:rsidR="00B40AB5">
              <w:rPr>
                <w:noProof/>
                <w:webHidden/>
              </w:rPr>
              <w:t>12</w:t>
            </w:r>
            <w:r w:rsidR="00FE1A27">
              <w:rPr>
                <w:noProof/>
                <w:webHidden/>
              </w:rPr>
              <w:fldChar w:fldCharType="end"/>
            </w:r>
          </w:hyperlink>
        </w:p>
        <w:p w14:paraId="4775A084" w14:textId="373EC52E" w:rsidR="00FE1A27" w:rsidRDefault="00DA3FF0">
          <w:pPr>
            <w:pStyle w:val="TOC2"/>
            <w:tabs>
              <w:tab w:val="right" w:leader="dot" w:pos="8990"/>
            </w:tabs>
            <w:rPr>
              <w:rFonts w:eastAsiaTheme="minorEastAsia" w:cstheme="minorBidi"/>
              <w:smallCaps w:val="0"/>
              <w:noProof/>
              <w:sz w:val="22"/>
              <w:szCs w:val="22"/>
              <w:lang w:val="en-GB"/>
            </w:rPr>
          </w:pPr>
          <w:hyperlink w:anchor="_Toc75441362" w:history="1">
            <w:r w:rsidR="00FE1A27" w:rsidRPr="000639BF">
              <w:rPr>
                <w:rStyle w:val="Hyperlink"/>
                <w:noProof/>
                <w:lang w:bidi="en-US"/>
              </w:rPr>
              <w:t>CODI System Performance Criteria</w:t>
            </w:r>
            <w:r w:rsidR="00FE1A27">
              <w:rPr>
                <w:noProof/>
                <w:webHidden/>
              </w:rPr>
              <w:tab/>
            </w:r>
            <w:r w:rsidR="00FE1A27">
              <w:rPr>
                <w:noProof/>
                <w:webHidden/>
              </w:rPr>
              <w:fldChar w:fldCharType="begin"/>
            </w:r>
            <w:r w:rsidR="00FE1A27">
              <w:rPr>
                <w:noProof/>
                <w:webHidden/>
              </w:rPr>
              <w:instrText xml:space="preserve"> PAGEREF _Toc75441362 \h </w:instrText>
            </w:r>
            <w:r w:rsidR="00FE1A27">
              <w:rPr>
                <w:noProof/>
                <w:webHidden/>
              </w:rPr>
            </w:r>
            <w:r w:rsidR="00FE1A27">
              <w:rPr>
                <w:noProof/>
                <w:webHidden/>
              </w:rPr>
              <w:fldChar w:fldCharType="separate"/>
            </w:r>
            <w:r w:rsidR="00B40AB5">
              <w:rPr>
                <w:noProof/>
                <w:webHidden/>
              </w:rPr>
              <w:t>12</w:t>
            </w:r>
            <w:r w:rsidR="00FE1A27">
              <w:rPr>
                <w:noProof/>
                <w:webHidden/>
              </w:rPr>
              <w:fldChar w:fldCharType="end"/>
            </w:r>
          </w:hyperlink>
        </w:p>
        <w:p w14:paraId="069BB37C" w14:textId="215D0593" w:rsidR="00FE1A27" w:rsidRDefault="00DA3FF0">
          <w:pPr>
            <w:pStyle w:val="TOC1"/>
            <w:tabs>
              <w:tab w:val="right" w:leader="dot" w:pos="8990"/>
            </w:tabs>
            <w:rPr>
              <w:rFonts w:eastAsiaTheme="minorEastAsia" w:cstheme="minorBidi"/>
              <w:b w:val="0"/>
              <w:bCs w:val="0"/>
              <w:caps w:val="0"/>
              <w:noProof/>
              <w:sz w:val="22"/>
              <w:szCs w:val="22"/>
              <w:lang w:val="en-GB"/>
            </w:rPr>
          </w:pPr>
          <w:hyperlink w:anchor="_Toc75441364" w:history="1">
            <w:r w:rsidR="00FE1A27" w:rsidRPr="000639BF">
              <w:rPr>
                <w:rStyle w:val="Hyperlink"/>
                <w:noProof/>
              </w:rPr>
              <w:t>Module 1: Enabling Environment</w:t>
            </w:r>
            <w:r w:rsidR="00FE1A27">
              <w:rPr>
                <w:noProof/>
                <w:webHidden/>
              </w:rPr>
              <w:tab/>
            </w:r>
            <w:r w:rsidR="00FE1A27">
              <w:rPr>
                <w:noProof/>
                <w:webHidden/>
              </w:rPr>
              <w:fldChar w:fldCharType="begin"/>
            </w:r>
            <w:r w:rsidR="00FE1A27">
              <w:rPr>
                <w:noProof/>
                <w:webHidden/>
              </w:rPr>
              <w:instrText xml:space="preserve"> PAGEREF _Toc75441364 \h </w:instrText>
            </w:r>
            <w:r w:rsidR="00FE1A27">
              <w:rPr>
                <w:noProof/>
                <w:webHidden/>
              </w:rPr>
            </w:r>
            <w:r w:rsidR="00FE1A27">
              <w:rPr>
                <w:noProof/>
                <w:webHidden/>
              </w:rPr>
              <w:fldChar w:fldCharType="separate"/>
            </w:r>
            <w:r w:rsidR="00B40AB5">
              <w:rPr>
                <w:noProof/>
                <w:webHidden/>
              </w:rPr>
              <w:t>15</w:t>
            </w:r>
            <w:r w:rsidR="00FE1A27">
              <w:rPr>
                <w:noProof/>
                <w:webHidden/>
              </w:rPr>
              <w:fldChar w:fldCharType="end"/>
            </w:r>
          </w:hyperlink>
        </w:p>
        <w:p w14:paraId="1E41531F" w14:textId="2D5BF9F1" w:rsidR="00FE1A27" w:rsidRDefault="00DA3FF0">
          <w:pPr>
            <w:pStyle w:val="TOC2"/>
            <w:tabs>
              <w:tab w:val="right" w:leader="dot" w:pos="8990"/>
            </w:tabs>
            <w:rPr>
              <w:rFonts w:eastAsiaTheme="minorEastAsia" w:cstheme="minorBidi"/>
              <w:smallCaps w:val="0"/>
              <w:noProof/>
              <w:sz w:val="22"/>
              <w:szCs w:val="22"/>
              <w:lang w:val="en-GB"/>
            </w:rPr>
          </w:pPr>
          <w:hyperlink w:anchor="_Toc75441365" w:history="1">
            <w:r w:rsidR="00FE1A27" w:rsidRPr="000639BF">
              <w:rPr>
                <w:rStyle w:val="Hyperlink"/>
                <w:noProof/>
                <w:lang w:bidi="en-US"/>
              </w:rPr>
              <w:t>Key Area 1: Legal and Policy Framework.</w:t>
            </w:r>
            <w:r w:rsidR="00FE1A27">
              <w:rPr>
                <w:noProof/>
                <w:webHidden/>
              </w:rPr>
              <w:tab/>
            </w:r>
            <w:r w:rsidR="00FE1A27">
              <w:rPr>
                <w:noProof/>
                <w:webHidden/>
              </w:rPr>
              <w:fldChar w:fldCharType="begin"/>
            </w:r>
            <w:r w:rsidR="00FE1A27">
              <w:rPr>
                <w:noProof/>
                <w:webHidden/>
              </w:rPr>
              <w:instrText xml:space="preserve"> PAGEREF _Toc75441365 \h </w:instrText>
            </w:r>
            <w:r w:rsidR="00FE1A27">
              <w:rPr>
                <w:noProof/>
                <w:webHidden/>
              </w:rPr>
            </w:r>
            <w:r w:rsidR="00FE1A27">
              <w:rPr>
                <w:noProof/>
                <w:webHidden/>
              </w:rPr>
              <w:fldChar w:fldCharType="separate"/>
            </w:r>
            <w:r w:rsidR="00B40AB5">
              <w:rPr>
                <w:noProof/>
                <w:webHidden/>
              </w:rPr>
              <w:t>15</w:t>
            </w:r>
            <w:r w:rsidR="00FE1A27">
              <w:rPr>
                <w:noProof/>
                <w:webHidden/>
              </w:rPr>
              <w:fldChar w:fldCharType="end"/>
            </w:r>
          </w:hyperlink>
        </w:p>
        <w:p w14:paraId="4B1E9325" w14:textId="0166AC4C" w:rsidR="00FE1A27" w:rsidRDefault="00DA3FF0">
          <w:pPr>
            <w:pStyle w:val="TOC2"/>
            <w:tabs>
              <w:tab w:val="right" w:leader="dot" w:pos="8990"/>
            </w:tabs>
            <w:rPr>
              <w:rFonts w:eastAsiaTheme="minorEastAsia" w:cstheme="minorBidi"/>
              <w:smallCaps w:val="0"/>
              <w:noProof/>
              <w:sz w:val="22"/>
              <w:szCs w:val="22"/>
              <w:lang w:val="en-GB"/>
            </w:rPr>
          </w:pPr>
          <w:hyperlink w:anchor="_Toc75441366" w:history="1">
            <w:r w:rsidR="00FE1A27" w:rsidRPr="000639BF">
              <w:rPr>
                <w:rStyle w:val="Hyperlink"/>
                <w:noProof/>
                <w:lang w:bidi="en-US"/>
              </w:rPr>
              <w:t>Key Area 2: Alignment of Policies with Needs of the Population</w:t>
            </w:r>
            <w:r w:rsidR="00FE1A27">
              <w:rPr>
                <w:noProof/>
                <w:webHidden/>
              </w:rPr>
              <w:tab/>
            </w:r>
            <w:r w:rsidR="00FE1A27">
              <w:rPr>
                <w:noProof/>
                <w:webHidden/>
              </w:rPr>
              <w:fldChar w:fldCharType="begin"/>
            </w:r>
            <w:r w:rsidR="00FE1A27">
              <w:rPr>
                <w:noProof/>
                <w:webHidden/>
              </w:rPr>
              <w:instrText xml:space="preserve"> PAGEREF _Toc75441366 \h </w:instrText>
            </w:r>
            <w:r w:rsidR="00FE1A27">
              <w:rPr>
                <w:noProof/>
                <w:webHidden/>
              </w:rPr>
            </w:r>
            <w:r w:rsidR="00FE1A27">
              <w:rPr>
                <w:noProof/>
                <w:webHidden/>
              </w:rPr>
              <w:fldChar w:fldCharType="separate"/>
            </w:r>
            <w:r w:rsidR="00B40AB5">
              <w:rPr>
                <w:noProof/>
                <w:webHidden/>
              </w:rPr>
              <w:t>18</w:t>
            </w:r>
            <w:r w:rsidR="00FE1A27">
              <w:rPr>
                <w:noProof/>
                <w:webHidden/>
              </w:rPr>
              <w:fldChar w:fldCharType="end"/>
            </w:r>
          </w:hyperlink>
        </w:p>
        <w:p w14:paraId="6EFFC5D6" w14:textId="2F7EF217" w:rsidR="00FE1A27" w:rsidRDefault="00DA3FF0">
          <w:pPr>
            <w:pStyle w:val="TOC2"/>
            <w:tabs>
              <w:tab w:val="right" w:leader="dot" w:pos="8990"/>
            </w:tabs>
            <w:rPr>
              <w:rFonts w:eastAsiaTheme="minorEastAsia" w:cstheme="minorBidi"/>
              <w:smallCaps w:val="0"/>
              <w:noProof/>
              <w:sz w:val="22"/>
              <w:szCs w:val="22"/>
              <w:lang w:val="en-GB"/>
            </w:rPr>
          </w:pPr>
          <w:hyperlink w:anchor="_Toc75441367" w:history="1">
            <w:r w:rsidR="00FE1A27" w:rsidRPr="000639BF">
              <w:rPr>
                <w:rStyle w:val="Hyperlink"/>
                <w:noProof/>
                <w:lang w:bidi="en-US"/>
              </w:rPr>
              <w:t>Key Area 3 Social Protection Policymaking Process</w:t>
            </w:r>
            <w:r w:rsidR="00FE1A27">
              <w:rPr>
                <w:noProof/>
                <w:webHidden/>
              </w:rPr>
              <w:tab/>
            </w:r>
            <w:r w:rsidR="00FE1A27">
              <w:rPr>
                <w:noProof/>
                <w:webHidden/>
              </w:rPr>
              <w:fldChar w:fldCharType="begin"/>
            </w:r>
            <w:r w:rsidR="00FE1A27">
              <w:rPr>
                <w:noProof/>
                <w:webHidden/>
              </w:rPr>
              <w:instrText xml:space="preserve"> PAGEREF _Toc75441367 \h </w:instrText>
            </w:r>
            <w:r w:rsidR="00FE1A27">
              <w:rPr>
                <w:noProof/>
                <w:webHidden/>
              </w:rPr>
            </w:r>
            <w:r w:rsidR="00FE1A27">
              <w:rPr>
                <w:noProof/>
                <w:webHidden/>
              </w:rPr>
              <w:fldChar w:fldCharType="separate"/>
            </w:r>
            <w:r w:rsidR="00B40AB5">
              <w:rPr>
                <w:noProof/>
                <w:webHidden/>
              </w:rPr>
              <w:t>21</w:t>
            </w:r>
            <w:r w:rsidR="00FE1A27">
              <w:rPr>
                <w:noProof/>
                <w:webHidden/>
              </w:rPr>
              <w:fldChar w:fldCharType="end"/>
            </w:r>
          </w:hyperlink>
        </w:p>
        <w:p w14:paraId="655582F3" w14:textId="68E15231" w:rsidR="00FE1A27" w:rsidRDefault="00DA3FF0">
          <w:pPr>
            <w:pStyle w:val="TOC2"/>
            <w:tabs>
              <w:tab w:val="right" w:leader="dot" w:pos="8990"/>
            </w:tabs>
            <w:rPr>
              <w:rFonts w:eastAsiaTheme="minorEastAsia" w:cstheme="minorBidi"/>
              <w:smallCaps w:val="0"/>
              <w:noProof/>
              <w:sz w:val="22"/>
              <w:szCs w:val="22"/>
              <w:lang w:val="en-GB"/>
            </w:rPr>
          </w:pPr>
          <w:hyperlink w:anchor="_Toc75441368" w:history="1">
            <w:r w:rsidR="00FE1A27" w:rsidRPr="000639BF">
              <w:rPr>
                <w:rStyle w:val="Hyperlink"/>
                <w:noProof/>
                <w:lang w:bidi="en-US"/>
              </w:rPr>
              <w:t>Key Area 4 Policy Implementation and Capacity</w:t>
            </w:r>
            <w:r w:rsidR="00FE1A27">
              <w:rPr>
                <w:noProof/>
                <w:webHidden/>
              </w:rPr>
              <w:tab/>
            </w:r>
            <w:r w:rsidR="00FE1A27">
              <w:rPr>
                <w:noProof/>
                <w:webHidden/>
              </w:rPr>
              <w:fldChar w:fldCharType="begin"/>
            </w:r>
            <w:r w:rsidR="00FE1A27">
              <w:rPr>
                <w:noProof/>
                <w:webHidden/>
              </w:rPr>
              <w:instrText xml:space="preserve"> PAGEREF _Toc75441368 \h </w:instrText>
            </w:r>
            <w:r w:rsidR="00FE1A27">
              <w:rPr>
                <w:noProof/>
                <w:webHidden/>
              </w:rPr>
            </w:r>
            <w:r w:rsidR="00FE1A27">
              <w:rPr>
                <w:noProof/>
                <w:webHidden/>
              </w:rPr>
              <w:fldChar w:fldCharType="separate"/>
            </w:r>
            <w:r w:rsidR="00B40AB5">
              <w:rPr>
                <w:noProof/>
                <w:webHidden/>
              </w:rPr>
              <w:t>22</w:t>
            </w:r>
            <w:r w:rsidR="00FE1A27">
              <w:rPr>
                <w:noProof/>
                <w:webHidden/>
              </w:rPr>
              <w:fldChar w:fldCharType="end"/>
            </w:r>
          </w:hyperlink>
        </w:p>
        <w:p w14:paraId="1C8D86CF" w14:textId="686D85FF" w:rsidR="00FE1A27" w:rsidRDefault="00DA3FF0">
          <w:pPr>
            <w:pStyle w:val="TOC2"/>
            <w:tabs>
              <w:tab w:val="right" w:leader="dot" w:pos="8990"/>
            </w:tabs>
            <w:rPr>
              <w:rFonts w:eastAsiaTheme="minorEastAsia" w:cstheme="minorBidi"/>
              <w:smallCaps w:val="0"/>
              <w:noProof/>
              <w:sz w:val="22"/>
              <w:szCs w:val="22"/>
              <w:lang w:val="en-GB"/>
            </w:rPr>
          </w:pPr>
          <w:hyperlink w:anchor="_Toc75441369" w:history="1">
            <w:r w:rsidR="00FE1A27" w:rsidRPr="000639BF">
              <w:rPr>
                <w:rStyle w:val="Hyperlink"/>
                <w:noProof/>
                <w:lang w:bidi="en-US"/>
              </w:rPr>
              <w:t>Key Area 5 Public expenditure and financing</w:t>
            </w:r>
            <w:r w:rsidR="00FE1A27">
              <w:rPr>
                <w:noProof/>
                <w:webHidden/>
              </w:rPr>
              <w:tab/>
            </w:r>
            <w:r w:rsidR="00FE1A27">
              <w:rPr>
                <w:noProof/>
                <w:webHidden/>
              </w:rPr>
              <w:fldChar w:fldCharType="begin"/>
            </w:r>
            <w:r w:rsidR="00FE1A27">
              <w:rPr>
                <w:noProof/>
                <w:webHidden/>
              </w:rPr>
              <w:instrText xml:space="preserve"> PAGEREF _Toc75441369 \h </w:instrText>
            </w:r>
            <w:r w:rsidR="00FE1A27">
              <w:rPr>
                <w:noProof/>
                <w:webHidden/>
              </w:rPr>
            </w:r>
            <w:r w:rsidR="00FE1A27">
              <w:rPr>
                <w:noProof/>
                <w:webHidden/>
              </w:rPr>
              <w:fldChar w:fldCharType="separate"/>
            </w:r>
            <w:r w:rsidR="00B40AB5">
              <w:rPr>
                <w:noProof/>
                <w:webHidden/>
              </w:rPr>
              <w:t>26</w:t>
            </w:r>
            <w:r w:rsidR="00FE1A27">
              <w:rPr>
                <w:noProof/>
                <w:webHidden/>
              </w:rPr>
              <w:fldChar w:fldCharType="end"/>
            </w:r>
          </w:hyperlink>
        </w:p>
        <w:p w14:paraId="7C798791" w14:textId="5B654958" w:rsidR="00FE1A27" w:rsidRDefault="00DA3FF0">
          <w:pPr>
            <w:pStyle w:val="TOC2"/>
            <w:tabs>
              <w:tab w:val="right" w:leader="dot" w:pos="8990"/>
            </w:tabs>
            <w:rPr>
              <w:rFonts w:eastAsiaTheme="minorEastAsia" w:cstheme="minorBidi"/>
              <w:smallCaps w:val="0"/>
              <w:noProof/>
              <w:sz w:val="22"/>
              <w:szCs w:val="22"/>
              <w:lang w:val="en-GB"/>
            </w:rPr>
          </w:pPr>
          <w:hyperlink w:anchor="_Toc75441370" w:history="1">
            <w:r w:rsidR="00FE1A27" w:rsidRPr="000639BF">
              <w:rPr>
                <w:rStyle w:val="Hyperlink"/>
                <w:noProof/>
                <w:lang w:bidi="en-US"/>
              </w:rPr>
              <w:t>Key Area 6 Information Dissemination and Raising Awareness</w:t>
            </w:r>
            <w:r w:rsidR="00FE1A27">
              <w:rPr>
                <w:noProof/>
                <w:webHidden/>
              </w:rPr>
              <w:tab/>
            </w:r>
            <w:r w:rsidR="00FE1A27">
              <w:rPr>
                <w:noProof/>
                <w:webHidden/>
              </w:rPr>
              <w:fldChar w:fldCharType="begin"/>
            </w:r>
            <w:r w:rsidR="00FE1A27">
              <w:rPr>
                <w:noProof/>
                <w:webHidden/>
              </w:rPr>
              <w:instrText xml:space="preserve"> PAGEREF _Toc75441370 \h </w:instrText>
            </w:r>
            <w:r w:rsidR="00FE1A27">
              <w:rPr>
                <w:noProof/>
                <w:webHidden/>
              </w:rPr>
            </w:r>
            <w:r w:rsidR="00FE1A27">
              <w:rPr>
                <w:noProof/>
                <w:webHidden/>
              </w:rPr>
              <w:fldChar w:fldCharType="separate"/>
            </w:r>
            <w:r w:rsidR="00B40AB5">
              <w:rPr>
                <w:noProof/>
                <w:webHidden/>
              </w:rPr>
              <w:t>28</w:t>
            </w:r>
            <w:r w:rsidR="00FE1A27">
              <w:rPr>
                <w:noProof/>
                <w:webHidden/>
              </w:rPr>
              <w:fldChar w:fldCharType="end"/>
            </w:r>
          </w:hyperlink>
        </w:p>
        <w:p w14:paraId="5D52B3BE" w14:textId="3FDF7BB8" w:rsidR="00FE1A27" w:rsidRDefault="00DA3FF0">
          <w:pPr>
            <w:pStyle w:val="TOC2"/>
            <w:tabs>
              <w:tab w:val="right" w:leader="dot" w:pos="8990"/>
            </w:tabs>
            <w:rPr>
              <w:rFonts w:eastAsiaTheme="minorEastAsia" w:cstheme="minorBidi"/>
              <w:smallCaps w:val="0"/>
              <w:noProof/>
              <w:sz w:val="22"/>
              <w:szCs w:val="22"/>
              <w:lang w:val="en-GB"/>
            </w:rPr>
          </w:pPr>
          <w:hyperlink w:anchor="_Toc75441371" w:history="1">
            <w:r w:rsidR="00FE1A27" w:rsidRPr="000639BF">
              <w:rPr>
                <w:rStyle w:val="Hyperlink"/>
                <w:noProof/>
                <w:lang w:bidi="en-US"/>
              </w:rPr>
              <w:t>Key Area 7 Monitoring and Evaluation Systems</w:t>
            </w:r>
            <w:r w:rsidR="00FE1A27">
              <w:rPr>
                <w:noProof/>
                <w:webHidden/>
              </w:rPr>
              <w:tab/>
            </w:r>
            <w:r w:rsidR="00FE1A27">
              <w:rPr>
                <w:noProof/>
                <w:webHidden/>
              </w:rPr>
              <w:fldChar w:fldCharType="begin"/>
            </w:r>
            <w:r w:rsidR="00FE1A27">
              <w:rPr>
                <w:noProof/>
                <w:webHidden/>
              </w:rPr>
              <w:instrText xml:space="preserve"> PAGEREF _Toc75441371 \h </w:instrText>
            </w:r>
            <w:r w:rsidR="00FE1A27">
              <w:rPr>
                <w:noProof/>
                <w:webHidden/>
              </w:rPr>
            </w:r>
            <w:r w:rsidR="00FE1A27">
              <w:rPr>
                <w:noProof/>
                <w:webHidden/>
              </w:rPr>
              <w:fldChar w:fldCharType="separate"/>
            </w:r>
            <w:r w:rsidR="00B40AB5">
              <w:rPr>
                <w:noProof/>
                <w:webHidden/>
              </w:rPr>
              <w:t>29</w:t>
            </w:r>
            <w:r w:rsidR="00FE1A27">
              <w:rPr>
                <w:noProof/>
                <w:webHidden/>
              </w:rPr>
              <w:fldChar w:fldCharType="end"/>
            </w:r>
          </w:hyperlink>
        </w:p>
        <w:p w14:paraId="48C679C8" w14:textId="40E77FDD" w:rsidR="00FE1A27" w:rsidRDefault="00DA3FF0">
          <w:pPr>
            <w:pStyle w:val="TOC1"/>
            <w:tabs>
              <w:tab w:val="right" w:leader="dot" w:pos="8990"/>
            </w:tabs>
            <w:rPr>
              <w:rFonts w:eastAsiaTheme="minorEastAsia" w:cstheme="minorBidi"/>
              <w:b w:val="0"/>
              <w:bCs w:val="0"/>
              <w:caps w:val="0"/>
              <w:noProof/>
              <w:sz w:val="22"/>
              <w:szCs w:val="22"/>
              <w:lang w:val="en-GB"/>
            </w:rPr>
          </w:pPr>
          <w:hyperlink w:anchor="_Toc75441372" w:history="1">
            <w:r w:rsidR="00FE1A27" w:rsidRPr="000639BF">
              <w:rPr>
                <w:rStyle w:val="Hyperlink"/>
                <w:noProof/>
              </w:rPr>
              <w:t>Module 2: Program Design</w:t>
            </w:r>
            <w:r w:rsidR="00FE1A27">
              <w:rPr>
                <w:noProof/>
                <w:webHidden/>
              </w:rPr>
              <w:tab/>
            </w:r>
            <w:r w:rsidR="00FE1A27">
              <w:rPr>
                <w:noProof/>
                <w:webHidden/>
              </w:rPr>
              <w:fldChar w:fldCharType="begin"/>
            </w:r>
            <w:r w:rsidR="00FE1A27">
              <w:rPr>
                <w:noProof/>
                <w:webHidden/>
              </w:rPr>
              <w:instrText xml:space="preserve"> PAGEREF _Toc75441372 \h </w:instrText>
            </w:r>
            <w:r w:rsidR="00FE1A27">
              <w:rPr>
                <w:noProof/>
                <w:webHidden/>
              </w:rPr>
            </w:r>
            <w:r w:rsidR="00FE1A27">
              <w:rPr>
                <w:noProof/>
                <w:webHidden/>
              </w:rPr>
              <w:fldChar w:fldCharType="separate"/>
            </w:r>
            <w:r w:rsidR="00B40AB5">
              <w:rPr>
                <w:noProof/>
                <w:webHidden/>
              </w:rPr>
              <w:t>32</w:t>
            </w:r>
            <w:r w:rsidR="00FE1A27">
              <w:rPr>
                <w:noProof/>
                <w:webHidden/>
              </w:rPr>
              <w:fldChar w:fldCharType="end"/>
            </w:r>
          </w:hyperlink>
        </w:p>
        <w:p w14:paraId="013ACDDE" w14:textId="1FD9AD5C" w:rsidR="00FE1A27" w:rsidRDefault="00DA3FF0">
          <w:pPr>
            <w:pStyle w:val="TOC2"/>
            <w:tabs>
              <w:tab w:val="right" w:leader="dot" w:pos="8990"/>
            </w:tabs>
            <w:rPr>
              <w:rFonts w:eastAsiaTheme="minorEastAsia" w:cstheme="minorBidi"/>
              <w:smallCaps w:val="0"/>
              <w:noProof/>
              <w:sz w:val="22"/>
              <w:szCs w:val="22"/>
              <w:lang w:val="en-GB"/>
            </w:rPr>
          </w:pPr>
          <w:hyperlink w:anchor="_Toc75441373" w:history="1">
            <w:r w:rsidR="00FE1A27" w:rsidRPr="000639BF">
              <w:rPr>
                <w:rStyle w:val="Hyperlink"/>
                <w:noProof/>
                <w:lang w:bidi="en-US"/>
              </w:rPr>
              <w:t>General Program Description</w:t>
            </w:r>
            <w:r w:rsidR="00FE1A27">
              <w:rPr>
                <w:noProof/>
                <w:webHidden/>
              </w:rPr>
              <w:tab/>
            </w:r>
            <w:r w:rsidR="00FE1A27">
              <w:rPr>
                <w:noProof/>
                <w:webHidden/>
              </w:rPr>
              <w:fldChar w:fldCharType="begin"/>
            </w:r>
            <w:r w:rsidR="00FE1A27">
              <w:rPr>
                <w:noProof/>
                <w:webHidden/>
              </w:rPr>
              <w:instrText xml:space="preserve"> PAGEREF _Toc75441373 \h </w:instrText>
            </w:r>
            <w:r w:rsidR="00FE1A27">
              <w:rPr>
                <w:noProof/>
                <w:webHidden/>
              </w:rPr>
            </w:r>
            <w:r w:rsidR="00FE1A27">
              <w:rPr>
                <w:noProof/>
                <w:webHidden/>
              </w:rPr>
              <w:fldChar w:fldCharType="separate"/>
            </w:r>
            <w:r w:rsidR="00B40AB5">
              <w:rPr>
                <w:noProof/>
                <w:webHidden/>
              </w:rPr>
              <w:t>33</w:t>
            </w:r>
            <w:r w:rsidR="00FE1A27">
              <w:rPr>
                <w:noProof/>
                <w:webHidden/>
              </w:rPr>
              <w:fldChar w:fldCharType="end"/>
            </w:r>
          </w:hyperlink>
        </w:p>
        <w:p w14:paraId="47F879D1" w14:textId="35AB7D61" w:rsidR="00FE1A27" w:rsidRDefault="00DA3FF0">
          <w:pPr>
            <w:pStyle w:val="TOC2"/>
            <w:tabs>
              <w:tab w:val="right" w:leader="dot" w:pos="8990"/>
            </w:tabs>
            <w:rPr>
              <w:rFonts w:eastAsiaTheme="minorEastAsia" w:cstheme="minorBidi"/>
              <w:smallCaps w:val="0"/>
              <w:noProof/>
              <w:sz w:val="22"/>
              <w:szCs w:val="22"/>
              <w:lang w:val="en-GB"/>
            </w:rPr>
          </w:pPr>
          <w:hyperlink w:anchor="_Toc75441374" w:history="1">
            <w:r w:rsidR="00FE1A27" w:rsidRPr="000639BF">
              <w:rPr>
                <w:rStyle w:val="Hyperlink"/>
                <w:noProof/>
                <w:lang w:bidi="en-US"/>
              </w:rPr>
              <w:t>Key Area 8 Eligibility Criteria</w:t>
            </w:r>
            <w:r w:rsidR="00FE1A27">
              <w:rPr>
                <w:noProof/>
                <w:webHidden/>
              </w:rPr>
              <w:tab/>
            </w:r>
            <w:r w:rsidR="00FE1A27">
              <w:rPr>
                <w:noProof/>
                <w:webHidden/>
              </w:rPr>
              <w:fldChar w:fldCharType="begin"/>
            </w:r>
            <w:r w:rsidR="00FE1A27">
              <w:rPr>
                <w:noProof/>
                <w:webHidden/>
              </w:rPr>
              <w:instrText xml:space="preserve"> PAGEREF _Toc75441374 \h </w:instrText>
            </w:r>
            <w:r w:rsidR="00FE1A27">
              <w:rPr>
                <w:noProof/>
                <w:webHidden/>
              </w:rPr>
            </w:r>
            <w:r w:rsidR="00FE1A27">
              <w:rPr>
                <w:noProof/>
                <w:webHidden/>
              </w:rPr>
              <w:fldChar w:fldCharType="separate"/>
            </w:r>
            <w:r w:rsidR="00B40AB5">
              <w:rPr>
                <w:noProof/>
                <w:webHidden/>
              </w:rPr>
              <w:t>34</w:t>
            </w:r>
            <w:r w:rsidR="00FE1A27">
              <w:rPr>
                <w:noProof/>
                <w:webHidden/>
              </w:rPr>
              <w:fldChar w:fldCharType="end"/>
            </w:r>
          </w:hyperlink>
        </w:p>
        <w:p w14:paraId="22661B4C" w14:textId="3FE9EAEC" w:rsidR="00FE1A27" w:rsidRDefault="00DA3FF0">
          <w:pPr>
            <w:pStyle w:val="TOC2"/>
            <w:tabs>
              <w:tab w:val="right" w:leader="dot" w:pos="8990"/>
            </w:tabs>
            <w:rPr>
              <w:rFonts w:eastAsiaTheme="minorEastAsia" w:cstheme="minorBidi"/>
              <w:smallCaps w:val="0"/>
              <w:noProof/>
              <w:sz w:val="22"/>
              <w:szCs w:val="22"/>
              <w:lang w:val="en-GB"/>
            </w:rPr>
          </w:pPr>
          <w:hyperlink w:anchor="_Toc75441375" w:history="1">
            <w:r w:rsidR="00FE1A27" w:rsidRPr="000639BF">
              <w:rPr>
                <w:rStyle w:val="Hyperlink"/>
                <w:noProof/>
                <w:lang w:bidi="en-US"/>
              </w:rPr>
              <w:t>Key Area 9 Benefit Design Features</w:t>
            </w:r>
            <w:r w:rsidR="00FE1A27">
              <w:rPr>
                <w:noProof/>
                <w:webHidden/>
              </w:rPr>
              <w:tab/>
            </w:r>
            <w:r w:rsidR="00FE1A27">
              <w:rPr>
                <w:noProof/>
                <w:webHidden/>
              </w:rPr>
              <w:fldChar w:fldCharType="begin"/>
            </w:r>
            <w:r w:rsidR="00FE1A27">
              <w:rPr>
                <w:noProof/>
                <w:webHidden/>
              </w:rPr>
              <w:instrText xml:space="preserve"> PAGEREF _Toc75441375 \h </w:instrText>
            </w:r>
            <w:r w:rsidR="00FE1A27">
              <w:rPr>
                <w:noProof/>
                <w:webHidden/>
              </w:rPr>
            </w:r>
            <w:r w:rsidR="00FE1A27">
              <w:rPr>
                <w:noProof/>
                <w:webHidden/>
              </w:rPr>
              <w:fldChar w:fldCharType="separate"/>
            </w:r>
            <w:r w:rsidR="00B40AB5">
              <w:rPr>
                <w:noProof/>
                <w:webHidden/>
              </w:rPr>
              <w:t>36</w:t>
            </w:r>
            <w:r w:rsidR="00FE1A27">
              <w:rPr>
                <w:noProof/>
                <w:webHidden/>
              </w:rPr>
              <w:fldChar w:fldCharType="end"/>
            </w:r>
          </w:hyperlink>
        </w:p>
        <w:p w14:paraId="423205C8" w14:textId="2A6C9B58" w:rsidR="00FE1A27" w:rsidRDefault="00DA3FF0">
          <w:pPr>
            <w:pStyle w:val="TOC2"/>
            <w:tabs>
              <w:tab w:val="right" w:leader="dot" w:pos="8990"/>
            </w:tabs>
            <w:rPr>
              <w:rFonts w:eastAsiaTheme="minorEastAsia" w:cstheme="minorBidi"/>
              <w:smallCaps w:val="0"/>
              <w:noProof/>
              <w:sz w:val="22"/>
              <w:szCs w:val="22"/>
              <w:lang w:val="en-GB"/>
            </w:rPr>
          </w:pPr>
          <w:hyperlink w:anchor="_Toc75441376" w:history="1">
            <w:r w:rsidR="00FE1A27" w:rsidRPr="000639BF">
              <w:rPr>
                <w:rStyle w:val="Hyperlink"/>
                <w:noProof/>
                <w:lang w:bidi="en-US"/>
              </w:rPr>
              <w:t>Key Area 10 Expenditures and Financing</w:t>
            </w:r>
            <w:r w:rsidR="00FE1A27">
              <w:rPr>
                <w:noProof/>
                <w:webHidden/>
              </w:rPr>
              <w:tab/>
            </w:r>
            <w:r w:rsidR="00FE1A27">
              <w:rPr>
                <w:noProof/>
                <w:webHidden/>
              </w:rPr>
              <w:fldChar w:fldCharType="begin"/>
            </w:r>
            <w:r w:rsidR="00FE1A27">
              <w:rPr>
                <w:noProof/>
                <w:webHidden/>
              </w:rPr>
              <w:instrText xml:space="preserve"> PAGEREF _Toc75441376 \h </w:instrText>
            </w:r>
            <w:r w:rsidR="00FE1A27">
              <w:rPr>
                <w:noProof/>
                <w:webHidden/>
              </w:rPr>
            </w:r>
            <w:r w:rsidR="00FE1A27">
              <w:rPr>
                <w:noProof/>
                <w:webHidden/>
              </w:rPr>
              <w:fldChar w:fldCharType="separate"/>
            </w:r>
            <w:r w:rsidR="00B40AB5">
              <w:rPr>
                <w:noProof/>
                <w:webHidden/>
              </w:rPr>
              <w:t>41</w:t>
            </w:r>
            <w:r w:rsidR="00FE1A27">
              <w:rPr>
                <w:noProof/>
                <w:webHidden/>
              </w:rPr>
              <w:fldChar w:fldCharType="end"/>
            </w:r>
          </w:hyperlink>
        </w:p>
        <w:p w14:paraId="141494F6" w14:textId="6EC007E2" w:rsidR="00FE1A27" w:rsidRDefault="00DA3FF0">
          <w:pPr>
            <w:pStyle w:val="TOC2"/>
            <w:tabs>
              <w:tab w:val="right" w:leader="dot" w:pos="8990"/>
            </w:tabs>
            <w:rPr>
              <w:rFonts w:eastAsiaTheme="minorEastAsia" w:cstheme="minorBidi"/>
              <w:smallCaps w:val="0"/>
              <w:noProof/>
              <w:sz w:val="22"/>
              <w:szCs w:val="22"/>
              <w:lang w:val="en-GB"/>
            </w:rPr>
          </w:pPr>
          <w:hyperlink w:anchor="_Toc75441377" w:history="1">
            <w:r w:rsidR="00FE1A27" w:rsidRPr="000639BF">
              <w:rPr>
                <w:rStyle w:val="Hyperlink"/>
                <w:noProof/>
                <w:lang w:bidi="en-US"/>
              </w:rPr>
              <w:t>Key Area 11 Incentives</w:t>
            </w:r>
            <w:r w:rsidR="00FE1A27">
              <w:rPr>
                <w:noProof/>
                <w:webHidden/>
              </w:rPr>
              <w:tab/>
            </w:r>
            <w:r w:rsidR="00FE1A27">
              <w:rPr>
                <w:noProof/>
                <w:webHidden/>
              </w:rPr>
              <w:fldChar w:fldCharType="begin"/>
            </w:r>
            <w:r w:rsidR="00FE1A27">
              <w:rPr>
                <w:noProof/>
                <w:webHidden/>
              </w:rPr>
              <w:instrText xml:space="preserve"> PAGEREF _Toc75441377 \h </w:instrText>
            </w:r>
            <w:r w:rsidR="00FE1A27">
              <w:rPr>
                <w:noProof/>
                <w:webHidden/>
              </w:rPr>
            </w:r>
            <w:r w:rsidR="00FE1A27">
              <w:rPr>
                <w:noProof/>
                <w:webHidden/>
              </w:rPr>
              <w:fldChar w:fldCharType="separate"/>
            </w:r>
            <w:r w:rsidR="00B40AB5">
              <w:rPr>
                <w:noProof/>
                <w:webHidden/>
              </w:rPr>
              <w:t>43</w:t>
            </w:r>
            <w:r w:rsidR="00FE1A27">
              <w:rPr>
                <w:noProof/>
                <w:webHidden/>
              </w:rPr>
              <w:fldChar w:fldCharType="end"/>
            </w:r>
          </w:hyperlink>
        </w:p>
        <w:p w14:paraId="74A369E5" w14:textId="7F04C152" w:rsidR="00FE1A27" w:rsidRDefault="00DA3FF0">
          <w:pPr>
            <w:pStyle w:val="TOC1"/>
            <w:tabs>
              <w:tab w:val="right" w:leader="dot" w:pos="8990"/>
            </w:tabs>
            <w:rPr>
              <w:rFonts w:eastAsiaTheme="minorEastAsia" w:cstheme="minorBidi"/>
              <w:b w:val="0"/>
              <w:bCs w:val="0"/>
              <w:caps w:val="0"/>
              <w:noProof/>
              <w:sz w:val="22"/>
              <w:szCs w:val="22"/>
              <w:lang w:val="en-GB"/>
            </w:rPr>
          </w:pPr>
          <w:hyperlink w:anchor="_Toc75441378" w:history="1">
            <w:r w:rsidR="00FE1A27" w:rsidRPr="000639BF">
              <w:rPr>
                <w:rStyle w:val="Hyperlink"/>
                <w:noProof/>
              </w:rPr>
              <w:t>Module 3 Program Implementation</w:t>
            </w:r>
            <w:r w:rsidR="00FE1A27">
              <w:rPr>
                <w:noProof/>
                <w:webHidden/>
              </w:rPr>
              <w:tab/>
            </w:r>
            <w:r w:rsidR="00FE1A27">
              <w:rPr>
                <w:noProof/>
                <w:webHidden/>
              </w:rPr>
              <w:fldChar w:fldCharType="begin"/>
            </w:r>
            <w:r w:rsidR="00FE1A27">
              <w:rPr>
                <w:noProof/>
                <w:webHidden/>
              </w:rPr>
              <w:instrText xml:space="preserve"> PAGEREF _Toc75441378 \h </w:instrText>
            </w:r>
            <w:r w:rsidR="00FE1A27">
              <w:rPr>
                <w:noProof/>
                <w:webHidden/>
              </w:rPr>
            </w:r>
            <w:r w:rsidR="00FE1A27">
              <w:rPr>
                <w:noProof/>
                <w:webHidden/>
              </w:rPr>
              <w:fldChar w:fldCharType="separate"/>
            </w:r>
            <w:r w:rsidR="00B40AB5">
              <w:rPr>
                <w:noProof/>
                <w:webHidden/>
              </w:rPr>
              <w:t>45</w:t>
            </w:r>
            <w:r w:rsidR="00FE1A27">
              <w:rPr>
                <w:noProof/>
                <w:webHidden/>
              </w:rPr>
              <w:fldChar w:fldCharType="end"/>
            </w:r>
          </w:hyperlink>
        </w:p>
        <w:p w14:paraId="3C226FCD" w14:textId="3FCCD4EF" w:rsidR="00FE1A27" w:rsidRDefault="00DA3FF0">
          <w:pPr>
            <w:pStyle w:val="TOC2"/>
            <w:tabs>
              <w:tab w:val="right" w:leader="dot" w:pos="8990"/>
            </w:tabs>
            <w:rPr>
              <w:rFonts w:eastAsiaTheme="minorEastAsia" w:cstheme="minorBidi"/>
              <w:smallCaps w:val="0"/>
              <w:noProof/>
              <w:sz w:val="22"/>
              <w:szCs w:val="22"/>
              <w:lang w:val="en-GB"/>
            </w:rPr>
          </w:pPr>
          <w:hyperlink w:anchor="_Toc75441379" w:history="1">
            <w:r w:rsidR="00FE1A27" w:rsidRPr="000639BF">
              <w:rPr>
                <w:rStyle w:val="Hyperlink"/>
                <w:noProof/>
                <w:lang w:bidi="en-US"/>
              </w:rPr>
              <w:t>Key Area 12 Identification</w:t>
            </w:r>
            <w:r w:rsidR="00FE1A27">
              <w:rPr>
                <w:noProof/>
                <w:webHidden/>
              </w:rPr>
              <w:tab/>
            </w:r>
            <w:r w:rsidR="00FE1A27">
              <w:rPr>
                <w:noProof/>
                <w:webHidden/>
              </w:rPr>
              <w:fldChar w:fldCharType="begin"/>
            </w:r>
            <w:r w:rsidR="00FE1A27">
              <w:rPr>
                <w:noProof/>
                <w:webHidden/>
              </w:rPr>
              <w:instrText xml:space="preserve"> PAGEREF _Toc75441379 \h </w:instrText>
            </w:r>
            <w:r w:rsidR="00FE1A27">
              <w:rPr>
                <w:noProof/>
                <w:webHidden/>
              </w:rPr>
            </w:r>
            <w:r w:rsidR="00FE1A27">
              <w:rPr>
                <w:noProof/>
                <w:webHidden/>
              </w:rPr>
              <w:fldChar w:fldCharType="separate"/>
            </w:r>
            <w:r w:rsidR="00B40AB5">
              <w:rPr>
                <w:noProof/>
                <w:webHidden/>
              </w:rPr>
              <w:t>45</w:t>
            </w:r>
            <w:r w:rsidR="00FE1A27">
              <w:rPr>
                <w:noProof/>
                <w:webHidden/>
              </w:rPr>
              <w:fldChar w:fldCharType="end"/>
            </w:r>
          </w:hyperlink>
        </w:p>
        <w:p w14:paraId="1027DDD2" w14:textId="01E41679" w:rsidR="00FE1A27" w:rsidRDefault="00DA3FF0">
          <w:pPr>
            <w:pStyle w:val="TOC2"/>
            <w:tabs>
              <w:tab w:val="right" w:leader="dot" w:pos="8990"/>
            </w:tabs>
            <w:rPr>
              <w:rFonts w:eastAsiaTheme="minorEastAsia" w:cstheme="minorBidi"/>
              <w:smallCaps w:val="0"/>
              <w:noProof/>
              <w:sz w:val="22"/>
              <w:szCs w:val="22"/>
              <w:lang w:val="en-GB"/>
            </w:rPr>
          </w:pPr>
          <w:hyperlink w:anchor="_Toc75441380" w:history="1">
            <w:r w:rsidR="00FE1A27" w:rsidRPr="000639BF">
              <w:rPr>
                <w:rStyle w:val="Hyperlink"/>
                <w:noProof/>
                <w:lang w:bidi="en-US"/>
              </w:rPr>
              <w:t>Key Area 13 Eligibility Verification</w:t>
            </w:r>
            <w:r w:rsidR="00FE1A27">
              <w:rPr>
                <w:noProof/>
                <w:webHidden/>
              </w:rPr>
              <w:tab/>
            </w:r>
            <w:r w:rsidR="00FE1A27">
              <w:rPr>
                <w:noProof/>
                <w:webHidden/>
              </w:rPr>
              <w:fldChar w:fldCharType="begin"/>
            </w:r>
            <w:r w:rsidR="00FE1A27">
              <w:rPr>
                <w:noProof/>
                <w:webHidden/>
              </w:rPr>
              <w:instrText xml:space="preserve"> PAGEREF _Toc75441380 \h </w:instrText>
            </w:r>
            <w:r w:rsidR="00FE1A27">
              <w:rPr>
                <w:noProof/>
                <w:webHidden/>
              </w:rPr>
            </w:r>
            <w:r w:rsidR="00FE1A27">
              <w:rPr>
                <w:noProof/>
                <w:webHidden/>
              </w:rPr>
              <w:fldChar w:fldCharType="separate"/>
            </w:r>
            <w:r w:rsidR="00B40AB5">
              <w:rPr>
                <w:noProof/>
                <w:webHidden/>
              </w:rPr>
              <w:t>46</w:t>
            </w:r>
            <w:r w:rsidR="00FE1A27">
              <w:rPr>
                <w:noProof/>
                <w:webHidden/>
              </w:rPr>
              <w:fldChar w:fldCharType="end"/>
            </w:r>
          </w:hyperlink>
        </w:p>
        <w:p w14:paraId="64758CAA" w14:textId="320B809B" w:rsidR="00FE1A27" w:rsidRDefault="00DA3FF0">
          <w:pPr>
            <w:pStyle w:val="TOC2"/>
            <w:tabs>
              <w:tab w:val="right" w:leader="dot" w:pos="8990"/>
            </w:tabs>
            <w:rPr>
              <w:rFonts w:eastAsiaTheme="minorEastAsia" w:cstheme="minorBidi"/>
              <w:smallCaps w:val="0"/>
              <w:noProof/>
              <w:sz w:val="22"/>
              <w:szCs w:val="22"/>
              <w:lang w:val="en-GB"/>
            </w:rPr>
          </w:pPr>
          <w:hyperlink w:anchor="_Toc75441381" w:history="1">
            <w:r w:rsidR="00FE1A27" w:rsidRPr="000639BF">
              <w:rPr>
                <w:rStyle w:val="Hyperlink"/>
                <w:noProof/>
                <w:lang w:bidi="en-US"/>
              </w:rPr>
              <w:t>Key Area 14 Enrolment</w:t>
            </w:r>
            <w:r w:rsidR="00FE1A27">
              <w:rPr>
                <w:noProof/>
                <w:webHidden/>
              </w:rPr>
              <w:tab/>
            </w:r>
            <w:r w:rsidR="00FE1A27">
              <w:rPr>
                <w:noProof/>
                <w:webHidden/>
              </w:rPr>
              <w:fldChar w:fldCharType="begin"/>
            </w:r>
            <w:r w:rsidR="00FE1A27">
              <w:rPr>
                <w:noProof/>
                <w:webHidden/>
              </w:rPr>
              <w:instrText xml:space="preserve"> PAGEREF _Toc75441381 \h </w:instrText>
            </w:r>
            <w:r w:rsidR="00FE1A27">
              <w:rPr>
                <w:noProof/>
                <w:webHidden/>
              </w:rPr>
            </w:r>
            <w:r w:rsidR="00FE1A27">
              <w:rPr>
                <w:noProof/>
                <w:webHidden/>
              </w:rPr>
              <w:fldChar w:fldCharType="separate"/>
            </w:r>
            <w:r w:rsidR="00B40AB5">
              <w:rPr>
                <w:noProof/>
                <w:webHidden/>
              </w:rPr>
              <w:t>47</w:t>
            </w:r>
            <w:r w:rsidR="00FE1A27">
              <w:rPr>
                <w:noProof/>
                <w:webHidden/>
              </w:rPr>
              <w:fldChar w:fldCharType="end"/>
            </w:r>
          </w:hyperlink>
        </w:p>
        <w:p w14:paraId="0CA24BA0" w14:textId="556210DC" w:rsidR="00FE1A27" w:rsidRDefault="00DA3FF0">
          <w:pPr>
            <w:pStyle w:val="TOC2"/>
            <w:tabs>
              <w:tab w:val="right" w:leader="dot" w:pos="8990"/>
            </w:tabs>
            <w:rPr>
              <w:rFonts w:eastAsiaTheme="minorEastAsia" w:cstheme="minorBidi"/>
              <w:smallCaps w:val="0"/>
              <w:noProof/>
              <w:sz w:val="22"/>
              <w:szCs w:val="22"/>
              <w:lang w:val="en-GB"/>
            </w:rPr>
          </w:pPr>
          <w:hyperlink w:anchor="_Toc75441382" w:history="1">
            <w:r w:rsidR="00FE1A27" w:rsidRPr="000639BF">
              <w:rPr>
                <w:rStyle w:val="Hyperlink"/>
                <w:noProof/>
                <w:lang w:bidi="en-US"/>
              </w:rPr>
              <w:t>Key Area 15 Benefit delivery</w:t>
            </w:r>
            <w:r w:rsidR="00FE1A27">
              <w:rPr>
                <w:noProof/>
                <w:webHidden/>
              </w:rPr>
              <w:tab/>
            </w:r>
            <w:r w:rsidR="00FE1A27">
              <w:rPr>
                <w:noProof/>
                <w:webHidden/>
              </w:rPr>
              <w:fldChar w:fldCharType="begin"/>
            </w:r>
            <w:r w:rsidR="00FE1A27">
              <w:rPr>
                <w:noProof/>
                <w:webHidden/>
              </w:rPr>
              <w:instrText xml:space="preserve"> PAGEREF _Toc75441382 \h </w:instrText>
            </w:r>
            <w:r w:rsidR="00FE1A27">
              <w:rPr>
                <w:noProof/>
                <w:webHidden/>
              </w:rPr>
            </w:r>
            <w:r w:rsidR="00FE1A27">
              <w:rPr>
                <w:noProof/>
                <w:webHidden/>
              </w:rPr>
              <w:fldChar w:fldCharType="separate"/>
            </w:r>
            <w:r w:rsidR="00B40AB5">
              <w:rPr>
                <w:noProof/>
                <w:webHidden/>
              </w:rPr>
              <w:t>48</w:t>
            </w:r>
            <w:r w:rsidR="00FE1A27">
              <w:rPr>
                <w:noProof/>
                <w:webHidden/>
              </w:rPr>
              <w:fldChar w:fldCharType="end"/>
            </w:r>
          </w:hyperlink>
        </w:p>
        <w:p w14:paraId="493BE1E3" w14:textId="33375D2A" w:rsidR="00FE1A27" w:rsidRDefault="00DA3FF0">
          <w:pPr>
            <w:pStyle w:val="TOC2"/>
            <w:tabs>
              <w:tab w:val="right" w:leader="dot" w:pos="8990"/>
            </w:tabs>
            <w:rPr>
              <w:rFonts w:eastAsiaTheme="minorEastAsia" w:cstheme="minorBidi"/>
              <w:smallCaps w:val="0"/>
              <w:noProof/>
              <w:sz w:val="22"/>
              <w:szCs w:val="22"/>
              <w:lang w:val="en-GB"/>
            </w:rPr>
          </w:pPr>
          <w:hyperlink w:anchor="_Toc75441383" w:history="1">
            <w:r w:rsidR="00FE1A27" w:rsidRPr="000639BF">
              <w:rPr>
                <w:rStyle w:val="Hyperlink"/>
                <w:noProof/>
                <w:lang w:bidi="en-US"/>
              </w:rPr>
              <w:t>Key Area 16 Monitoring and evaluation</w:t>
            </w:r>
            <w:r w:rsidR="00FE1A27">
              <w:rPr>
                <w:noProof/>
                <w:webHidden/>
              </w:rPr>
              <w:tab/>
            </w:r>
            <w:r w:rsidR="00FE1A27">
              <w:rPr>
                <w:noProof/>
                <w:webHidden/>
              </w:rPr>
              <w:fldChar w:fldCharType="begin"/>
            </w:r>
            <w:r w:rsidR="00FE1A27">
              <w:rPr>
                <w:noProof/>
                <w:webHidden/>
              </w:rPr>
              <w:instrText xml:space="preserve"> PAGEREF _Toc75441383 \h </w:instrText>
            </w:r>
            <w:r w:rsidR="00FE1A27">
              <w:rPr>
                <w:noProof/>
                <w:webHidden/>
              </w:rPr>
            </w:r>
            <w:r w:rsidR="00FE1A27">
              <w:rPr>
                <w:noProof/>
                <w:webHidden/>
              </w:rPr>
              <w:fldChar w:fldCharType="separate"/>
            </w:r>
            <w:r w:rsidR="00B40AB5">
              <w:rPr>
                <w:noProof/>
                <w:webHidden/>
              </w:rPr>
              <w:t>49</w:t>
            </w:r>
            <w:r w:rsidR="00FE1A27">
              <w:rPr>
                <w:noProof/>
                <w:webHidden/>
              </w:rPr>
              <w:fldChar w:fldCharType="end"/>
            </w:r>
          </w:hyperlink>
        </w:p>
        <w:p w14:paraId="1955941D" w14:textId="7BBEB277" w:rsidR="00FE1A27" w:rsidRDefault="00DA3FF0">
          <w:pPr>
            <w:pStyle w:val="TOC2"/>
            <w:tabs>
              <w:tab w:val="right" w:leader="dot" w:pos="8990"/>
            </w:tabs>
            <w:rPr>
              <w:rFonts w:eastAsiaTheme="minorEastAsia" w:cstheme="minorBidi"/>
              <w:smallCaps w:val="0"/>
              <w:noProof/>
              <w:sz w:val="22"/>
              <w:szCs w:val="22"/>
              <w:lang w:val="en-GB"/>
            </w:rPr>
          </w:pPr>
          <w:hyperlink w:anchor="_Toc75441384" w:history="1">
            <w:r w:rsidR="00FE1A27" w:rsidRPr="000639BF">
              <w:rPr>
                <w:rStyle w:val="Hyperlink"/>
                <w:noProof/>
                <w:lang w:bidi="en-US"/>
              </w:rPr>
              <w:t>Key Area 17 Complaint and appeals mechanisms</w:t>
            </w:r>
            <w:r w:rsidR="00FE1A27">
              <w:rPr>
                <w:noProof/>
                <w:webHidden/>
              </w:rPr>
              <w:tab/>
            </w:r>
            <w:r w:rsidR="00FE1A27">
              <w:rPr>
                <w:noProof/>
                <w:webHidden/>
              </w:rPr>
              <w:fldChar w:fldCharType="begin"/>
            </w:r>
            <w:r w:rsidR="00FE1A27">
              <w:rPr>
                <w:noProof/>
                <w:webHidden/>
              </w:rPr>
              <w:instrText xml:space="preserve"> PAGEREF _Toc75441384 \h </w:instrText>
            </w:r>
            <w:r w:rsidR="00FE1A27">
              <w:rPr>
                <w:noProof/>
                <w:webHidden/>
              </w:rPr>
            </w:r>
            <w:r w:rsidR="00FE1A27">
              <w:rPr>
                <w:noProof/>
                <w:webHidden/>
              </w:rPr>
              <w:fldChar w:fldCharType="separate"/>
            </w:r>
            <w:r w:rsidR="00B40AB5">
              <w:rPr>
                <w:noProof/>
                <w:webHidden/>
              </w:rPr>
              <w:t>50</w:t>
            </w:r>
            <w:r w:rsidR="00FE1A27">
              <w:rPr>
                <w:noProof/>
                <w:webHidden/>
              </w:rPr>
              <w:fldChar w:fldCharType="end"/>
            </w:r>
          </w:hyperlink>
        </w:p>
        <w:p w14:paraId="031FDD6D" w14:textId="22761270" w:rsidR="00FE1A27" w:rsidRDefault="00DA3FF0">
          <w:pPr>
            <w:pStyle w:val="TOC2"/>
            <w:tabs>
              <w:tab w:val="right" w:leader="dot" w:pos="8990"/>
            </w:tabs>
            <w:rPr>
              <w:rFonts w:eastAsiaTheme="minorEastAsia" w:cstheme="minorBidi"/>
              <w:smallCaps w:val="0"/>
              <w:noProof/>
              <w:sz w:val="22"/>
              <w:szCs w:val="22"/>
              <w:lang w:val="en-GB"/>
            </w:rPr>
          </w:pPr>
          <w:hyperlink w:anchor="_Toc75441385" w:history="1">
            <w:r w:rsidR="00FE1A27" w:rsidRPr="000639BF">
              <w:rPr>
                <w:rStyle w:val="Hyperlink"/>
                <w:noProof/>
                <w:lang w:bidi="en-US"/>
              </w:rPr>
              <w:t>Key Area 18 Information and awareness raising</w:t>
            </w:r>
            <w:r w:rsidR="00FE1A27">
              <w:rPr>
                <w:noProof/>
                <w:webHidden/>
              </w:rPr>
              <w:tab/>
            </w:r>
            <w:r w:rsidR="00FE1A27">
              <w:rPr>
                <w:noProof/>
                <w:webHidden/>
              </w:rPr>
              <w:fldChar w:fldCharType="begin"/>
            </w:r>
            <w:r w:rsidR="00FE1A27">
              <w:rPr>
                <w:noProof/>
                <w:webHidden/>
              </w:rPr>
              <w:instrText xml:space="preserve"> PAGEREF _Toc75441385 \h </w:instrText>
            </w:r>
            <w:r w:rsidR="00FE1A27">
              <w:rPr>
                <w:noProof/>
                <w:webHidden/>
              </w:rPr>
            </w:r>
            <w:r w:rsidR="00FE1A27">
              <w:rPr>
                <w:noProof/>
                <w:webHidden/>
              </w:rPr>
              <w:fldChar w:fldCharType="separate"/>
            </w:r>
            <w:r w:rsidR="00B40AB5">
              <w:rPr>
                <w:noProof/>
                <w:webHidden/>
              </w:rPr>
              <w:t>52</w:t>
            </w:r>
            <w:r w:rsidR="00FE1A27">
              <w:rPr>
                <w:noProof/>
                <w:webHidden/>
              </w:rPr>
              <w:fldChar w:fldCharType="end"/>
            </w:r>
          </w:hyperlink>
        </w:p>
        <w:p w14:paraId="787E5D9C" w14:textId="2B3A3037" w:rsidR="00FE1A27" w:rsidRDefault="00DA3FF0">
          <w:pPr>
            <w:pStyle w:val="TOC1"/>
            <w:tabs>
              <w:tab w:val="right" w:leader="dot" w:pos="8990"/>
            </w:tabs>
            <w:rPr>
              <w:rFonts w:eastAsiaTheme="minorEastAsia" w:cstheme="minorBidi"/>
              <w:b w:val="0"/>
              <w:bCs w:val="0"/>
              <w:caps w:val="0"/>
              <w:noProof/>
              <w:sz w:val="22"/>
              <w:szCs w:val="22"/>
              <w:lang w:val="en-GB"/>
            </w:rPr>
          </w:pPr>
          <w:hyperlink w:anchor="_Toc75441386" w:history="1">
            <w:r w:rsidR="00FE1A27" w:rsidRPr="000639BF">
              <w:rPr>
                <w:rStyle w:val="Hyperlink"/>
                <w:noProof/>
              </w:rPr>
              <w:t>Module 4: System Assessment Guidelines</w:t>
            </w:r>
            <w:r w:rsidR="00FE1A27">
              <w:rPr>
                <w:noProof/>
                <w:webHidden/>
              </w:rPr>
              <w:tab/>
            </w:r>
            <w:r w:rsidR="00FE1A27">
              <w:rPr>
                <w:noProof/>
                <w:webHidden/>
              </w:rPr>
              <w:fldChar w:fldCharType="begin"/>
            </w:r>
            <w:r w:rsidR="00FE1A27">
              <w:rPr>
                <w:noProof/>
                <w:webHidden/>
              </w:rPr>
              <w:instrText xml:space="preserve"> PAGEREF _Toc75441386 \h </w:instrText>
            </w:r>
            <w:r w:rsidR="00FE1A27">
              <w:rPr>
                <w:noProof/>
                <w:webHidden/>
              </w:rPr>
            </w:r>
            <w:r w:rsidR="00FE1A27">
              <w:rPr>
                <w:noProof/>
                <w:webHidden/>
              </w:rPr>
              <w:fldChar w:fldCharType="separate"/>
            </w:r>
            <w:r w:rsidR="00B40AB5">
              <w:rPr>
                <w:noProof/>
                <w:webHidden/>
              </w:rPr>
              <w:t>53</w:t>
            </w:r>
            <w:r w:rsidR="00FE1A27">
              <w:rPr>
                <w:noProof/>
                <w:webHidden/>
              </w:rPr>
              <w:fldChar w:fldCharType="end"/>
            </w:r>
          </w:hyperlink>
        </w:p>
        <w:p w14:paraId="22DA20AA" w14:textId="3C57A1B6" w:rsidR="00FE1A27" w:rsidRDefault="00DA3FF0">
          <w:pPr>
            <w:pStyle w:val="TOC1"/>
            <w:tabs>
              <w:tab w:val="right" w:leader="dot" w:pos="8990"/>
            </w:tabs>
            <w:rPr>
              <w:rFonts w:eastAsiaTheme="minorEastAsia" w:cstheme="minorBidi"/>
              <w:b w:val="0"/>
              <w:bCs w:val="0"/>
              <w:caps w:val="0"/>
              <w:noProof/>
              <w:sz w:val="22"/>
              <w:szCs w:val="22"/>
              <w:lang w:val="en-GB"/>
            </w:rPr>
          </w:pPr>
          <w:hyperlink w:anchor="_Toc75441387" w:history="1">
            <w:r w:rsidR="00FE1A27" w:rsidRPr="000639BF">
              <w:rPr>
                <w:rStyle w:val="Hyperlink"/>
                <w:noProof/>
              </w:rPr>
              <w:t>Annex 1: Overview of Relevant international Instruments and related principles and provisions</w:t>
            </w:r>
            <w:r w:rsidR="00FE1A27">
              <w:rPr>
                <w:noProof/>
                <w:webHidden/>
              </w:rPr>
              <w:tab/>
            </w:r>
            <w:r w:rsidR="00FE1A27">
              <w:rPr>
                <w:noProof/>
                <w:webHidden/>
              </w:rPr>
              <w:fldChar w:fldCharType="begin"/>
            </w:r>
            <w:r w:rsidR="00FE1A27">
              <w:rPr>
                <w:noProof/>
                <w:webHidden/>
              </w:rPr>
              <w:instrText xml:space="preserve"> PAGEREF _Toc75441387 \h </w:instrText>
            </w:r>
            <w:r w:rsidR="00FE1A27">
              <w:rPr>
                <w:noProof/>
                <w:webHidden/>
              </w:rPr>
            </w:r>
            <w:r w:rsidR="00FE1A27">
              <w:rPr>
                <w:noProof/>
                <w:webHidden/>
              </w:rPr>
              <w:fldChar w:fldCharType="separate"/>
            </w:r>
            <w:r w:rsidR="00B40AB5">
              <w:rPr>
                <w:noProof/>
                <w:webHidden/>
              </w:rPr>
              <w:t>80</w:t>
            </w:r>
            <w:r w:rsidR="00FE1A27">
              <w:rPr>
                <w:noProof/>
                <w:webHidden/>
              </w:rPr>
              <w:fldChar w:fldCharType="end"/>
            </w:r>
          </w:hyperlink>
        </w:p>
        <w:p w14:paraId="66243B09" w14:textId="33BEC9E3" w:rsidR="00004442" w:rsidRDefault="00004442">
          <w:r>
            <w:rPr>
              <w:b/>
              <w:bCs/>
              <w:noProof/>
            </w:rPr>
            <w:fldChar w:fldCharType="end"/>
          </w:r>
        </w:p>
      </w:sdtContent>
    </w:sdt>
    <w:p w14:paraId="70D36729" w14:textId="5E1D0966" w:rsidR="00465099" w:rsidRPr="00DC4157" w:rsidRDefault="00465099" w:rsidP="00DB5419">
      <w:pPr>
        <w:pStyle w:val="Heading1"/>
      </w:pPr>
      <w:bookmarkStart w:id="2" w:name="_Toc75441347"/>
      <w:r w:rsidRPr="00DC4157">
        <w:lastRenderedPageBreak/>
        <w:t>Acknowledgments</w:t>
      </w:r>
      <w:bookmarkEnd w:id="2"/>
    </w:p>
    <w:p w14:paraId="0AA0A194" w14:textId="77777777" w:rsidR="00E63087" w:rsidRPr="00DC4157" w:rsidRDefault="00E63087" w:rsidP="00975F2E">
      <w:pPr>
        <w:spacing w:after="240"/>
      </w:pPr>
      <w:r w:rsidRPr="00DC4157">
        <w:t xml:space="preserve">A multi-agency team prepared this draft of the Inter-Agency Social Protection Assessment (ISPA) Core Diagnostic Instrument (CODI). The core authors include Christina Behrendt (ILO), Catalina Gomez (UNICEF), Maddalena </w:t>
      </w:r>
      <w:proofErr w:type="spellStart"/>
      <w:r w:rsidRPr="00DC4157">
        <w:t>Honorati</w:t>
      </w:r>
      <w:proofErr w:type="spellEnd"/>
      <w:r w:rsidRPr="00DC4157">
        <w:t xml:space="preserve"> (WB), Elke </w:t>
      </w:r>
      <w:proofErr w:type="spellStart"/>
      <w:r w:rsidRPr="00DC4157">
        <w:t>Kasmann</w:t>
      </w:r>
      <w:proofErr w:type="spellEnd"/>
      <w:r w:rsidRPr="00DC4157">
        <w:t xml:space="preserve"> (GIZ), </w:t>
      </w:r>
      <w:proofErr w:type="spellStart"/>
      <w:r w:rsidRPr="00DC4157">
        <w:t>Mirey</w:t>
      </w:r>
      <w:proofErr w:type="spellEnd"/>
      <w:r w:rsidRPr="00DC4157">
        <w:t xml:space="preserve"> </w:t>
      </w:r>
      <w:proofErr w:type="spellStart"/>
      <w:r w:rsidRPr="00DC4157">
        <w:t>Ovadiya</w:t>
      </w:r>
      <w:proofErr w:type="spellEnd"/>
      <w:r w:rsidRPr="00DC4157">
        <w:t xml:space="preserve"> (WB), Maya Stern Plaza (ILO), and Veronika Wodsak (ILO). Continuous comments, guidance, and suggestions were provided by Francesca Bastagli (ODI), Cristina Cirillo (IPC), Anne Drouin (ILO), Ceren </w:t>
      </w:r>
      <w:proofErr w:type="spellStart"/>
      <w:r w:rsidRPr="00DC4157">
        <w:t>Gurkan</w:t>
      </w:r>
      <w:proofErr w:type="spellEnd"/>
      <w:r w:rsidRPr="00DC4157">
        <w:t xml:space="preserve"> (FAO), Matthew Hobson (WB), Johanna </w:t>
      </w:r>
      <w:proofErr w:type="spellStart"/>
      <w:r w:rsidRPr="00DC4157">
        <w:t>Knoess</w:t>
      </w:r>
      <w:proofErr w:type="spellEnd"/>
      <w:r w:rsidRPr="00DC4157">
        <w:t xml:space="preserve"> (GIZ), Luz Stella Rodriguez (WB), Nicholas Taylor (EU), Timo </w:t>
      </w:r>
      <w:proofErr w:type="spellStart"/>
      <w:r w:rsidRPr="00DC4157">
        <w:t>Voipio</w:t>
      </w:r>
      <w:proofErr w:type="spellEnd"/>
      <w:r w:rsidRPr="00DC4157">
        <w:t xml:space="preserve"> (FIN), Jennifer </w:t>
      </w:r>
      <w:proofErr w:type="spellStart"/>
      <w:r w:rsidRPr="00DC4157">
        <w:t>Yablonski</w:t>
      </w:r>
      <w:proofErr w:type="spellEnd"/>
      <w:r w:rsidRPr="00DC4157">
        <w:t xml:space="preserve"> (UNICEF), Ruslan </w:t>
      </w:r>
      <w:proofErr w:type="spellStart"/>
      <w:r w:rsidRPr="00DC4157">
        <w:t>Yemtsov</w:t>
      </w:r>
      <w:proofErr w:type="spellEnd"/>
      <w:r w:rsidRPr="00DC4157">
        <w:t xml:space="preserve"> (WB) and Ronald </w:t>
      </w:r>
      <w:proofErr w:type="spellStart"/>
      <w:r w:rsidRPr="00DC4157">
        <w:t>Wiman</w:t>
      </w:r>
      <w:proofErr w:type="spellEnd"/>
      <w:r w:rsidRPr="00DC4157">
        <w:t xml:space="preserve"> (FIN). We thank Dung Ngoc Tran for support on layout.</w:t>
      </w:r>
    </w:p>
    <w:p w14:paraId="3F4C85F8" w14:textId="77777777" w:rsidR="00E63087" w:rsidRPr="00DC4157" w:rsidRDefault="00E63087" w:rsidP="00975F2E">
      <w:pPr>
        <w:spacing w:after="240"/>
      </w:pPr>
      <w:r w:rsidRPr="00DC4157">
        <w:t xml:space="preserve">We gratefully acknowledge comments received from other working group members; in writing or through participation in multiple workshops, meetings, and calls throughout the drafting: </w:t>
      </w:r>
      <w:proofErr w:type="spellStart"/>
      <w:r w:rsidRPr="00DC4157">
        <w:t>Anush</w:t>
      </w:r>
      <w:proofErr w:type="spellEnd"/>
      <w:r w:rsidRPr="00DC4157">
        <w:t xml:space="preserve"> </w:t>
      </w:r>
      <w:proofErr w:type="spellStart"/>
      <w:r w:rsidRPr="00DC4157">
        <w:t>Bezhanyan</w:t>
      </w:r>
      <w:proofErr w:type="spellEnd"/>
      <w:r w:rsidRPr="00DC4157">
        <w:t xml:space="preserve"> (WB), Florence Bonnet (ILO), Giulia </w:t>
      </w:r>
      <w:proofErr w:type="spellStart"/>
      <w:r w:rsidRPr="00DC4157">
        <w:t>Calcagnini</w:t>
      </w:r>
      <w:proofErr w:type="spellEnd"/>
      <w:r w:rsidRPr="00DC4157">
        <w:t xml:space="preserve"> (FAO), Vito Cistulli (FAO), Marie-Christina Dankmeyer (FAO), Guillaume </w:t>
      </w:r>
      <w:proofErr w:type="spellStart"/>
      <w:r w:rsidRPr="00DC4157">
        <w:t>Delautre</w:t>
      </w:r>
      <w:proofErr w:type="spellEnd"/>
      <w:r w:rsidRPr="00DC4157">
        <w:t xml:space="preserve"> (France), </w:t>
      </w:r>
      <w:proofErr w:type="spellStart"/>
      <w:r w:rsidRPr="00DC4157">
        <w:t>Almudena</w:t>
      </w:r>
      <w:proofErr w:type="spellEnd"/>
      <w:r w:rsidRPr="00DC4157">
        <w:t xml:space="preserve"> Fernandez (UNDP), Franziska Gassmann (UNU-MERIT), Uwe </w:t>
      </w:r>
      <w:proofErr w:type="spellStart"/>
      <w:r w:rsidRPr="00DC4157">
        <w:t>Gehlen</w:t>
      </w:r>
      <w:proofErr w:type="spellEnd"/>
      <w:r w:rsidRPr="00DC4157">
        <w:t xml:space="preserve"> (GIZ), Krzysztof </w:t>
      </w:r>
      <w:proofErr w:type="spellStart"/>
      <w:r w:rsidRPr="00DC4157">
        <w:t>Hagemejer</w:t>
      </w:r>
      <w:proofErr w:type="spellEnd"/>
      <w:r w:rsidRPr="00DC4157">
        <w:t xml:space="preserve"> (ILO), Alessandra Heinemann (OECD), Mariana Hoffmann (IPC), Cristina </w:t>
      </w:r>
      <w:proofErr w:type="spellStart"/>
      <w:r w:rsidRPr="00DC4157">
        <w:t>Lloret</w:t>
      </w:r>
      <w:proofErr w:type="spellEnd"/>
      <w:r w:rsidRPr="00DC4157">
        <w:t xml:space="preserve"> (ILO), Anna McCord (ODI), Juan Jaramillo Mejia (FAO), Isabel Ortiz (ILO), Jean-Olivier Schmidt (GIZ), Emmanuelle St-Pierre </w:t>
      </w:r>
      <w:proofErr w:type="spellStart"/>
      <w:r w:rsidRPr="00DC4157">
        <w:t>Guilbault</w:t>
      </w:r>
      <w:proofErr w:type="spellEnd"/>
      <w:r w:rsidRPr="00DC4157">
        <w:t xml:space="preserve"> (ILO), Lou Tessier (ILO), Nyasha </w:t>
      </w:r>
      <w:proofErr w:type="spellStart"/>
      <w:r w:rsidRPr="00DC4157">
        <w:t>Tirivayi</w:t>
      </w:r>
      <w:proofErr w:type="spellEnd"/>
      <w:r w:rsidRPr="00DC4157">
        <w:t xml:space="preserve"> (UNU-MERIT), Mito Tsukamoto (ILO), Fabio </w:t>
      </w:r>
      <w:proofErr w:type="spellStart"/>
      <w:r w:rsidRPr="00DC4157">
        <w:t>Veras</w:t>
      </w:r>
      <w:proofErr w:type="spellEnd"/>
      <w:r w:rsidRPr="00DC4157">
        <w:t xml:space="preserve"> (IPC), Rob Vos (FAO), and Susanne Elisabeth Ziegler (GIZ).</w:t>
      </w:r>
    </w:p>
    <w:p w14:paraId="27D028BC" w14:textId="77777777" w:rsidR="00E63087" w:rsidRPr="00DC4157" w:rsidRDefault="00E63087" w:rsidP="00975F2E">
      <w:pPr>
        <w:spacing w:after="240"/>
      </w:pPr>
      <w:r w:rsidRPr="00DC4157">
        <w:t xml:space="preserve">We gratefully acknowledge contributions to earlier drafts from Aleksandra </w:t>
      </w:r>
      <w:proofErr w:type="spellStart"/>
      <w:r w:rsidRPr="00DC4157">
        <w:t>Posarac</w:t>
      </w:r>
      <w:proofErr w:type="spellEnd"/>
      <w:r w:rsidRPr="00DC4157">
        <w:t xml:space="preserve"> (WB), Robert Palacios (WB), David </w:t>
      </w:r>
      <w:proofErr w:type="spellStart"/>
      <w:r w:rsidRPr="00DC4157">
        <w:t>Robalino</w:t>
      </w:r>
      <w:proofErr w:type="spellEnd"/>
      <w:r w:rsidRPr="00DC4157">
        <w:t xml:space="preserve"> (WB), Laura Rawlings (WB) and Cecilia </w:t>
      </w:r>
      <w:proofErr w:type="spellStart"/>
      <w:r w:rsidRPr="00DC4157">
        <w:t>Costella</w:t>
      </w:r>
      <w:proofErr w:type="spellEnd"/>
      <w:r w:rsidRPr="00DC4157">
        <w:t xml:space="preserve"> (WB); as well as written comments received from WB colleagues including </w:t>
      </w:r>
      <w:proofErr w:type="spellStart"/>
      <w:r w:rsidRPr="00DC4157">
        <w:t>Anastassia</w:t>
      </w:r>
      <w:proofErr w:type="spellEnd"/>
      <w:r w:rsidRPr="00DC4157">
        <w:t xml:space="preserve"> </w:t>
      </w:r>
      <w:proofErr w:type="spellStart"/>
      <w:r w:rsidRPr="00DC4157">
        <w:t>Alexandrova</w:t>
      </w:r>
      <w:proofErr w:type="spellEnd"/>
      <w:r w:rsidRPr="00DC4157">
        <w:t xml:space="preserve">, Kathy A. </w:t>
      </w:r>
      <w:proofErr w:type="spellStart"/>
      <w:r w:rsidRPr="00DC4157">
        <w:t>Lindert</w:t>
      </w:r>
      <w:proofErr w:type="spellEnd"/>
      <w:r w:rsidRPr="00DC4157">
        <w:t xml:space="preserve">, Margaret </w:t>
      </w:r>
      <w:proofErr w:type="spellStart"/>
      <w:r w:rsidRPr="00DC4157">
        <w:t>Grosh</w:t>
      </w:r>
      <w:proofErr w:type="spellEnd"/>
      <w:r w:rsidRPr="00DC4157">
        <w:t xml:space="preserve">, </w:t>
      </w:r>
      <w:proofErr w:type="spellStart"/>
      <w:r w:rsidRPr="00DC4157">
        <w:t>Rebekka</w:t>
      </w:r>
      <w:proofErr w:type="spellEnd"/>
      <w:r w:rsidRPr="00DC4157">
        <w:t xml:space="preserve"> </w:t>
      </w:r>
      <w:proofErr w:type="spellStart"/>
      <w:r w:rsidRPr="00DC4157">
        <w:t>Grun</w:t>
      </w:r>
      <w:proofErr w:type="spellEnd"/>
      <w:r w:rsidRPr="00DC4157">
        <w:t xml:space="preserve">, Oleksiy </w:t>
      </w:r>
      <w:proofErr w:type="spellStart"/>
      <w:r w:rsidRPr="00DC4157">
        <w:t>Sluchynskyy</w:t>
      </w:r>
      <w:proofErr w:type="spellEnd"/>
      <w:r w:rsidRPr="00DC4157">
        <w:t xml:space="preserve">, and Diego </w:t>
      </w:r>
      <w:proofErr w:type="spellStart"/>
      <w:r w:rsidRPr="00DC4157">
        <w:t>Urdiniola</w:t>
      </w:r>
      <w:proofErr w:type="spellEnd"/>
      <w:r w:rsidRPr="00DC4157">
        <w:t xml:space="preserve">. We are grateful to Lucy Bassett, Carine </w:t>
      </w:r>
      <w:proofErr w:type="spellStart"/>
      <w:r w:rsidRPr="00DC4157">
        <w:t>Clert</w:t>
      </w:r>
      <w:proofErr w:type="spellEnd"/>
      <w:r w:rsidRPr="00DC4157">
        <w:t xml:space="preserve">, Gustavo Demarco, Suleiman </w:t>
      </w:r>
      <w:proofErr w:type="spellStart"/>
      <w:r w:rsidRPr="00DC4157">
        <w:t>Namara</w:t>
      </w:r>
      <w:proofErr w:type="spellEnd"/>
      <w:r w:rsidRPr="00DC4157">
        <w:t xml:space="preserve">, Ramzi </w:t>
      </w:r>
      <w:proofErr w:type="spellStart"/>
      <w:r w:rsidRPr="00DC4157">
        <w:t>Afif</w:t>
      </w:r>
      <w:proofErr w:type="spellEnd"/>
      <w:r w:rsidRPr="00DC4157">
        <w:t xml:space="preserve"> Neman, Junko </w:t>
      </w:r>
      <w:proofErr w:type="spellStart"/>
      <w:r w:rsidRPr="00DC4157">
        <w:t>Onishi</w:t>
      </w:r>
      <w:proofErr w:type="spellEnd"/>
      <w:r w:rsidRPr="00DC4157">
        <w:t xml:space="preserve">, Setareh </w:t>
      </w:r>
      <w:proofErr w:type="spellStart"/>
      <w:r w:rsidRPr="00DC4157">
        <w:t>Razmana</w:t>
      </w:r>
      <w:proofErr w:type="spellEnd"/>
      <w:r w:rsidRPr="00DC4157">
        <w:t xml:space="preserve">, Veronica Silva Villalobos, Lucia </w:t>
      </w:r>
      <w:proofErr w:type="spellStart"/>
      <w:r w:rsidRPr="00DC4157">
        <w:t>Solbes</w:t>
      </w:r>
      <w:proofErr w:type="spellEnd"/>
      <w:r w:rsidRPr="00DC4157">
        <w:t xml:space="preserve">, and Victoria </w:t>
      </w:r>
      <w:proofErr w:type="spellStart"/>
      <w:r w:rsidRPr="00DC4157">
        <w:t>Strokova</w:t>
      </w:r>
      <w:proofErr w:type="spellEnd"/>
      <w:r w:rsidRPr="00DC4157">
        <w:t xml:space="preserve"> for their thoughtful feedback. </w:t>
      </w:r>
    </w:p>
    <w:p w14:paraId="4B1091F6" w14:textId="5352BAAC" w:rsidR="00E63087" w:rsidRPr="00DC4157" w:rsidRDefault="00E63087" w:rsidP="00975F2E">
      <w:pPr>
        <w:spacing w:after="240"/>
        <w:rPr>
          <w:rFonts w:cstheme="minorHAnsi"/>
          <w:b/>
          <w:color w:val="0070C0"/>
          <w:sz w:val="28"/>
          <w:szCs w:val="28"/>
        </w:rPr>
      </w:pPr>
      <w:r w:rsidRPr="00DC4157">
        <w:t xml:space="preserve">We are grateful for the co-operation of the government of the Philippines, represented by Secretary Dinky Soliman of the Department of Social Welfare and Development (DSWD) and representatives of various government agencies and local non-governmental organizations, including Girlie </w:t>
      </w:r>
      <w:proofErr w:type="spellStart"/>
      <w:r w:rsidRPr="00DC4157">
        <w:t>Casimiro</w:t>
      </w:r>
      <w:proofErr w:type="spellEnd"/>
      <w:r w:rsidRPr="00DC4157">
        <w:t xml:space="preserve"> of the National Economic and Development Authority (NEDA), Christian Deloria of DSWD, and </w:t>
      </w:r>
      <w:proofErr w:type="spellStart"/>
      <w:r w:rsidRPr="00DC4157">
        <w:t>Ahmma</w:t>
      </w:r>
      <w:proofErr w:type="spellEnd"/>
      <w:r w:rsidRPr="00DC4157">
        <w:t xml:space="preserve"> Charisma </w:t>
      </w:r>
      <w:proofErr w:type="spellStart"/>
      <w:r w:rsidRPr="00DC4157">
        <w:t>Satumba</w:t>
      </w:r>
      <w:proofErr w:type="spellEnd"/>
      <w:r w:rsidRPr="00DC4157">
        <w:t xml:space="preserve"> of the Department of Labor and Employment (DOLE). Thanks to their support, a pilot of the CODI tool was successfully conducted in the Philippines in May 2014. The WB-led pilot team included Maddalena </w:t>
      </w:r>
      <w:proofErr w:type="spellStart"/>
      <w:r w:rsidRPr="00DC4157">
        <w:t>Honorati</w:t>
      </w:r>
      <w:proofErr w:type="spellEnd"/>
      <w:r w:rsidRPr="00DC4157">
        <w:t xml:space="preserve"> (WB), Ruslan </w:t>
      </w:r>
      <w:proofErr w:type="spellStart"/>
      <w:r w:rsidRPr="00DC4157">
        <w:t>Yemtsov</w:t>
      </w:r>
      <w:proofErr w:type="spellEnd"/>
      <w:r w:rsidRPr="00DC4157">
        <w:t xml:space="preserve"> (WB), Luz Stella Rodriguez (WB), Jim Smith (WB), Jorge Avalos (WB), Nga Nguyet Nguyen (WB), Yuko Okamura (WB), Maria Loreto Padua (WB), Aleksandra </w:t>
      </w:r>
      <w:proofErr w:type="spellStart"/>
      <w:r w:rsidRPr="00DC4157">
        <w:t>Posarac</w:t>
      </w:r>
      <w:proofErr w:type="spellEnd"/>
      <w:r w:rsidRPr="00DC4157">
        <w:t xml:space="preserve"> (WB), </w:t>
      </w:r>
      <w:proofErr w:type="spellStart"/>
      <w:r w:rsidRPr="00DC4157">
        <w:t>Ririn</w:t>
      </w:r>
      <w:proofErr w:type="spellEnd"/>
      <w:r w:rsidRPr="00DC4157">
        <w:t xml:space="preserve"> </w:t>
      </w:r>
      <w:proofErr w:type="spellStart"/>
      <w:r w:rsidRPr="00DC4157">
        <w:t>Salwa</w:t>
      </w:r>
      <w:proofErr w:type="spellEnd"/>
      <w:r w:rsidRPr="00DC4157">
        <w:t xml:space="preserve"> </w:t>
      </w:r>
      <w:proofErr w:type="spellStart"/>
      <w:r w:rsidRPr="00DC4157">
        <w:t>Purnamasari</w:t>
      </w:r>
      <w:proofErr w:type="spellEnd"/>
      <w:r w:rsidRPr="00DC4157">
        <w:t xml:space="preserve"> (WB), and </w:t>
      </w:r>
      <w:proofErr w:type="spellStart"/>
      <w:r w:rsidRPr="00DC4157">
        <w:t>Rashiel</w:t>
      </w:r>
      <w:proofErr w:type="spellEnd"/>
      <w:r w:rsidRPr="00DC4157">
        <w:t xml:space="preserve"> Velarde (WB); Luis </w:t>
      </w:r>
      <w:proofErr w:type="spellStart"/>
      <w:r w:rsidRPr="00DC4157">
        <w:t>Frota</w:t>
      </w:r>
      <w:proofErr w:type="spellEnd"/>
      <w:r w:rsidRPr="00DC4157">
        <w:t xml:space="preserve"> (ILO), Carlos </w:t>
      </w:r>
      <w:proofErr w:type="spellStart"/>
      <w:r w:rsidRPr="00DC4157">
        <w:t>Galian</w:t>
      </w:r>
      <w:proofErr w:type="spellEnd"/>
      <w:r w:rsidRPr="00DC4157">
        <w:t xml:space="preserve"> (ILO), Christopher </w:t>
      </w:r>
      <w:proofErr w:type="spellStart"/>
      <w:r w:rsidRPr="00DC4157">
        <w:t>Mallman</w:t>
      </w:r>
      <w:proofErr w:type="spellEnd"/>
      <w:r w:rsidRPr="00DC4157">
        <w:t xml:space="preserve"> (GIZ), Valerie Schmitt (ILO), Maya Stern-Plaza (ILO), Diana Van </w:t>
      </w:r>
      <w:proofErr w:type="spellStart"/>
      <w:r w:rsidRPr="00DC4157">
        <w:t>Daele</w:t>
      </w:r>
      <w:proofErr w:type="spellEnd"/>
      <w:r w:rsidRPr="00DC4157">
        <w:t xml:space="preserve"> (EC Manila).</w:t>
      </w:r>
    </w:p>
    <w:p w14:paraId="326D33E6" w14:textId="5896A8B7" w:rsidR="00E63087" w:rsidRPr="00DC4157" w:rsidRDefault="00E63087" w:rsidP="00975F2E">
      <w:pPr>
        <w:spacing w:after="240"/>
        <w:rPr>
          <w:rFonts w:cstheme="minorHAnsi"/>
          <w:b/>
          <w:color w:val="0070C0"/>
          <w:sz w:val="28"/>
          <w:szCs w:val="28"/>
        </w:rPr>
      </w:pPr>
      <w:r w:rsidRPr="00DC4157">
        <w:t xml:space="preserve">We are grateful to the Government of Vietnam and its officials, including Huong Nguyen and Tuan </w:t>
      </w:r>
      <w:proofErr w:type="spellStart"/>
      <w:r w:rsidRPr="00DC4157">
        <w:t>Luu</w:t>
      </w:r>
      <w:proofErr w:type="spellEnd"/>
      <w:r w:rsidRPr="00DC4157">
        <w:t xml:space="preserve"> of the Institute of Labor Science and Social Affairs (ILSSA) where the CODI was tested between April and December 2014. The GIZ-led pilot team included Elke </w:t>
      </w:r>
      <w:proofErr w:type="spellStart"/>
      <w:r w:rsidRPr="00DC4157">
        <w:t>Kasmann</w:t>
      </w:r>
      <w:proofErr w:type="spellEnd"/>
      <w:r w:rsidRPr="00DC4157">
        <w:t xml:space="preserve"> (GIZ), Nga Nguyet Nguyen (WB), Carlos </w:t>
      </w:r>
      <w:proofErr w:type="spellStart"/>
      <w:r w:rsidRPr="00DC4157">
        <w:t>Galian</w:t>
      </w:r>
      <w:proofErr w:type="spellEnd"/>
      <w:r w:rsidRPr="00DC4157">
        <w:t xml:space="preserve"> (ILO), Christopher </w:t>
      </w:r>
      <w:proofErr w:type="spellStart"/>
      <w:r w:rsidRPr="00DC4157">
        <w:t>Mallman</w:t>
      </w:r>
      <w:proofErr w:type="spellEnd"/>
      <w:r w:rsidRPr="00DC4157">
        <w:t xml:space="preserve"> (GIZ), Maya Stern-Plaza (ILO), Veronika Wodsak (ILO), and Hiroshi </w:t>
      </w:r>
      <w:proofErr w:type="spellStart"/>
      <w:r w:rsidRPr="00DC4157">
        <w:t>Yamabana</w:t>
      </w:r>
      <w:proofErr w:type="spellEnd"/>
      <w:r w:rsidRPr="00DC4157">
        <w:t xml:space="preserve"> (ILO). We would also like to thank the Rapid Social Response Fund for its generous support to the development and field testing of this version of CODI.</w:t>
      </w:r>
    </w:p>
    <w:p w14:paraId="47E85B7C" w14:textId="28B6CEFA" w:rsidR="00465099" w:rsidRPr="00DC4157" w:rsidRDefault="00BB470A" w:rsidP="00506476">
      <w:pPr>
        <w:pStyle w:val="Heading1"/>
      </w:pPr>
      <w:bookmarkStart w:id="3" w:name="_Toc75441348"/>
      <w:r w:rsidRPr="00DC4157">
        <w:lastRenderedPageBreak/>
        <w:t>About I</w:t>
      </w:r>
      <w:r w:rsidR="00E71798" w:rsidRPr="009D212D">
        <w:t>SPA</w:t>
      </w:r>
      <w:bookmarkEnd w:id="3"/>
    </w:p>
    <w:p w14:paraId="6A6A423A" w14:textId="1DBA14B5" w:rsidR="00E63087" w:rsidRPr="00DC4157" w:rsidRDefault="00E63087" w:rsidP="00975F2E">
      <w:pPr>
        <w:pStyle w:val="Intro"/>
        <w:rPr>
          <w:rFonts w:asciiTheme="minorHAnsi" w:hAnsiTheme="minorHAnsi"/>
          <w:b w:val="0"/>
          <w:color w:val="auto"/>
          <w:sz w:val="22"/>
          <w:szCs w:val="24"/>
        </w:rPr>
      </w:pPr>
      <w:r w:rsidRPr="00DC4157">
        <w:rPr>
          <w:rFonts w:asciiTheme="minorHAnsi" w:hAnsiTheme="minorHAnsi"/>
          <w:b w:val="0"/>
          <w:color w:val="auto"/>
          <w:sz w:val="22"/>
          <w:szCs w:val="24"/>
        </w:rPr>
        <w:t xml:space="preserve">The Inter Agency Social Protection Assessments (ISPA) tools are the result of a multiagency initiative that aims to put forth a unified set of definitions, </w:t>
      </w:r>
      <w:r w:rsidR="00873CBC">
        <w:rPr>
          <w:rFonts w:asciiTheme="minorHAnsi" w:hAnsiTheme="minorHAnsi"/>
          <w:b w:val="0"/>
          <w:color w:val="auto"/>
          <w:sz w:val="22"/>
          <w:szCs w:val="24"/>
        </w:rPr>
        <w:t>analytical</w:t>
      </w:r>
      <w:r w:rsidR="00873CBC" w:rsidRPr="00DC4157">
        <w:rPr>
          <w:rFonts w:asciiTheme="minorHAnsi" w:hAnsiTheme="minorHAnsi"/>
          <w:b w:val="0"/>
          <w:color w:val="auto"/>
          <w:sz w:val="22"/>
          <w:szCs w:val="24"/>
        </w:rPr>
        <w:t xml:space="preserve"> </w:t>
      </w:r>
      <w:r w:rsidRPr="00DC4157">
        <w:rPr>
          <w:rFonts w:asciiTheme="minorHAnsi" w:hAnsiTheme="minorHAnsi"/>
          <w:b w:val="0"/>
          <w:color w:val="auto"/>
          <w:sz w:val="22"/>
          <w:szCs w:val="24"/>
        </w:rPr>
        <w:t xml:space="preserve">tools, and outcome metrics to provide systematic information for a country to assess its Social Protection system, schemes, programs, and implementation arrangements. </w:t>
      </w:r>
      <w:r w:rsidR="007F3B9D">
        <w:rPr>
          <w:rFonts w:asciiTheme="minorHAnsi" w:hAnsiTheme="minorHAnsi"/>
          <w:b w:val="0"/>
          <w:color w:val="auto"/>
          <w:sz w:val="22"/>
          <w:szCs w:val="24"/>
        </w:rPr>
        <w:t>This diagnostic</w:t>
      </w:r>
      <w:r w:rsidR="00873CBC">
        <w:rPr>
          <w:rFonts w:asciiTheme="minorHAnsi" w:hAnsiTheme="minorHAnsi"/>
          <w:b w:val="0"/>
          <w:color w:val="auto"/>
          <w:sz w:val="22"/>
          <w:szCs w:val="24"/>
        </w:rPr>
        <w:t xml:space="preserve"> is</w:t>
      </w:r>
      <w:r w:rsidRPr="00DC4157">
        <w:rPr>
          <w:rFonts w:asciiTheme="minorHAnsi" w:hAnsiTheme="minorHAnsi"/>
          <w:b w:val="0"/>
          <w:color w:val="auto"/>
          <w:sz w:val="22"/>
          <w:szCs w:val="24"/>
        </w:rPr>
        <w:t xml:space="preserve"> done with the goal of improving performance and </w:t>
      </w:r>
      <w:r w:rsidR="00873CBC">
        <w:rPr>
          <w:rFonts w:asciiTheme="minorHAnsi" w:hAnsiTheme="minorHAnsi"/>
          <w:b w:val="0"/>
          <w:color w:val="auto"/>
          <w:sz w:val="22"/>
          <w:szCs w:val="24"/>
        </w:rPr>
        <w:t>identifying</w:t>
      </w:r>
      <w:r w:rsidR="00873CBC" w:rsidRPr="00DC4157">
        <w:rPr>
          <w:rFonts w:asciiTheme="minorHAnsi" w:hAnsiTheme="minorHAnsi"/>
          <w:b w:val="0"/>
          <w:color w:val="auto"/>
          <w:sz w:val="22"/>
          <w:szCs w:val="24"/>
        </w:rPr>
        <w:t xml:space="preserve"> </w:t>
      </w:r>
      <w:r w:rsidRPr="00DC4157">
        <w:rPr>
          <w:rFonts w:asciiTheme="minorHAnsi" w:hAnsiTheme="minorHAnsi"/>
          <w:b w:val="0"/>
          <w:color w:val="auto"/>
          <w:sz w:val="22"/>
          <w:szCs w:val="24"/>
        </w:rPr>
        <w:t>trends over time. The ISPA tools are part of a free and publicly available platform, building on existing work by the United Nations system, the World Bank, bilateral donors, and other development agencies</w:t>
      </w:r>
      <w:r w:rsidR="00873CBC">
        <w:rPr>
          <w:rFonts w:asciiTheme="minorHAnsi" w:hAnsiTheme="minorHAnsi"/>
          <w:b w:val="0"/>
          <w:color w:val="auto"/>
          <w:sz w:val="22"/>
          <w:szCs w:val="24"/>
        </w:rPr>
        <w:t xml:space="preserve">: </w:t>
      </w:r>
      <w:hyperlink r:id="rId10" w:history="1">
        <w:r w:rsidR="00873CBC" w:rsidRPr="00002AA9">
          <w:rPr>
            <w:rStyle w:val="Hyperlink"/>
            <w:rFonts w:asciiTheme="minorHAnsi" w:hAnsiTheme="minorHAnsi"/>
            <w:b w:val="0"/>
            <w:sz w:val="22"/>
            <w:szCs w:val="24"/>
          </w:rPr>
          <w:t>www.ispatools.org</w:t>
        </w:r>
      </w:hyperlink>
      <w:r w:rsidR="00873CBC">
        <w:rPr>
          <w:rFonts w:asciiTheme="minorHAnsi" w:hAnsiTheme="minorHAnsi"/>
          <w:b w:val="0"/>
          <w:color w:val="auto"/>
          <w:sz w:val="22"/>
          <w:szCs w:val="24"/>
        </w:rPr>
        <w:t xml:space="preserve"> </w:t>
      </w:r>
      <w:r w:rsidRPr="00DC4157">
        <w:rPr>
          <w:rFonts w:asciiTheme="minorHAnsi" w:hAnsiTheme="minorHAnsi"/>
          <w:b w:val="0"/>
          <w:color w:val="auto"/>
          <w:sz w:val="22"/>
          <w:szCs w:val="24"/>
        </w:rPr>
        <w:t>.</w:t>
      </w:r>
    </w:p>
    <w:p w14:paraId="56DD9F67" w14:textId="6953E855" w:rsidR="00EB06FE" w:rsidRPr="009D212D" w:rsidRDefault="008331A0" w:rsidP="00EB06FE">
      <w:pPr>
        <w:pStyle w:val="Intro"/>
        <w:rPr>
          <w:rFonts w:asciiTheme="minorHAnsi" w:hAnsiTheme="minorHAnsi"/>
          <w:b w:val="0"/>
          <w:color w:val="auto"/>
          <w:sz w:val="22"/>
          <w:szCs w:val="24"/>
        </w:rPr>
      </w:pPr>
      <w:r w:rsidRPr="00DC4157">
        <w:rPr>
          <w:rFonts w:asciiTheme="minorHAnsi" w:hAnsiTheme="minorHAnsi"/>
          <w:b w:val="0"/>
          <w:color w:val="auto"/>
          <w:sz w:val="22"/>
          <w:szCs w:val="24"/>
        </w:rPr>
        <w:t>There are currently</w:t>
      </w:r>
      <w:r w:rsidR="00175841" w:rsidRPr="00DC4157">
        <w:rPr>
          <w:rFonts w:asciiTheme="minorHAnsi" w:hAnsiTheme="minorHAnsi"/>
          <w:b w:val="0"/>
          <w:color w:val="auto"/>
          <w:sz w:val="22"/>
          <w:szCs w:val="24"/>
        </w:rPr>
        <w:t xml:space="preserve"> five</w:t>
      </w:r>
      <w:r w:rsidRPr="00DC4157">
        <w:rPr>
          <w:rFonts w:asciiTheme="minorHAnsi" w:hAnsiTheme="minorHAnsi"/>
          <w:b w:val="0"/>
          <w:color w:val="auto"/>
          <w:sz w:val="22"/>
          <w:szCs w:val="24"/>
        </w:rPr>
        <w:t xml:space="preserve"> </w:t>
      </w:r>
      <w:r w:rsidR="00EB06FE" w:rsidRPr="00DC4157">
        <w:rPr>
          <w:rFonts w:asciiTheme="minorHAnsi" w:hAnsiTheme="minorHAnsi"/>
          <w:b w:val="0"/>
          <w:color w:val="auto"/>
          <w:sz w:val="22"/>
          <w:szCs w:val="24"/>
        </w:rPr>
        <w:t>ISPA tools</w:t>
      </w:r>
      <w:r w:rsidR="00175841" w:rsidRPr="00DC4157">
        <w:rPr>
          <w:rFonts w:asciiTheme="minorHAnsi" w:hAnsiTheme="minorHAnsi"/>
          <w:b w:val="0"/>
          <w:color w:val="auto"/>
          <w:sz w:val="22"/>
          <w:szCs w:val="24"/>
        </w:rPr>
        <w:t>:</w:t>
      </w:r>
      <w:r w:rsidR="00EB06FE" w:rsidRPr="00DC4157">
        <w:rPr>
          <w:rFonts w:asciiTheme="minorHAnsi" w:hAnsiTheme="minorHAnsi"/>
          <w:b w:val="0"/>
          <w:color w:val="auto"/>
          <w:sz w:val="22"/>
          <w:szCs w:val="24"/>
        </w:rPr>
        <w:t xml:space="preserve"> the </w:t>
      </w:r>
      <w:r w:rsidR="00873CBC">
        <w:rPr>
          <w:rFonts w:asciiTheme="minorHAnsi" w:hAnsiTheme="minorHAnsi"/>
          <w:b w:val="0"/>
          <w:color w:val="auto"/>
          <w:sz w:val="22"/>
          <w:szCs w:val="24"/>
        </w:rPr>
        <w:t xml:space="preserve">present </w:t>
      </w:r>
      <w:r w:rsidR="00EB06FE" w:rsidRPr="00DC4157">
        <w:rPr>
          <w:rFonts w:asciiTheme="minorHAnsi" w:hAnsiTheme="minorHAnsi"/>
          <w:b w:val="0"/>
          <w:color w:val="auto"/>
          <w:sz w:val="22"/>
          <w:szCs w:val="24"/>
        </w:rPr>
        <w:t xml:space="preserve">Core Diagnostic Instrument (CODI), </w:t>
      </w:r>
      <w:r w:rsidR="000A492A" w:rsidRPr="00DC4157">
        <w:rPr>
          <w:rFonts w:asciiTheme="minorHAnsi" w:hAnsiTheme="minorHAnsi"/>
          <w:b w:val="0"/>
          <w:color w:val="auto"/>
          <w:sz w:val="22"/>
          <w:szCs w:val="24"/>
        </w:rPr>
        <w:t xml:space="preserve">which is a </w:t>
      </w:r>
      <w:r w:rsidR="00EB06FE" w:rsidRPr="00DC4157">
        <w:rPr>
          <w:rFonts w:asciiTheme="minorHAnsi" w:hAnsiTheme="minorHAnsi"/>
          <w:b w:val="0"/>
          <w:color w:val="auto"/>
          <w:sz w:val="22"/>
          <w:szCs w:val="24"/>
        </w:rPr>
        <w:t>tool to analyse the Social Protection System as a whole</w:t>
      </w:r>
      <w:r w:rsidR="00EB06FE" w:rsidRPr="009D212D">
        <w:rPr>
          <w:rFonts w:asciiTheme="minorHAnsi" w:hAnsiTheme="minorHAnsi"/>
          <w:b w:val="0"/>
          <w:color w:val="auto"/>
          <w:sz w:val="22"/>
          <w:szCs w:val="24"/>
        </w:rPr>
        <w:t>;</w:t>
      </w:r>
      <w:r w:rsidR="000A492A" w:rsidRPr="009D212D">
        <w:rPr>
          <w:rFonts w:asciiTheme="minorHAnsi" w:hAnsiTheme="minorHAnsi"/>
          <w:b w:val="0"/>
          <w:color w:val="auto"/>
          <w:sz w:val="22"/>
          <w:szCs w:val="24"/>
        </w:rPr>
        <w:t xml:space="preserve"> the </w:t>
      </w:r>
      <w:r w:rsidR="00EB06FE" w:rsidRPr="009D212D">
        <w:rPr>
          <w:rFonts w:asciiTheme="minorHAnsi" w:hAnsiTheme="minorHAnsi"/>
          <w:b w:val="0"/>
          <w:color w:val="auto"/>
          <w:sz w:val="22"/>
          <w:szCs w:val="24"/>
        </w:rPr>
        <w:t>S</w:t>
      </w:r>
      <w:r w:rsidR="00EB06FE" w:rsidRPr="00DC4157">
        <w:rPr>
          <w:rFonts w:asciiTheme="minorHAnsi" w:hAnsiTheme="minorHAnsi"/>
          <w:b w:val="0"/>
          <w:color w:val="auto"/>
          <w:sz w:val="22"/>
          <w:szCs w:val="24"/>
        </w:rPr>
        <w:t>ocial Protection Payment Systems</w:t>
      </w:r>
      <w:r w:rsidR="000A492A" w:rsidRPr="00DC4157">
        <w:rPr>
          <w:rFonts w:asciiTheme="minorHAnsi" w:hAnsiTheme="minorHAnsi"/>
          <w:b w:val="0"/>
          <w:color w:val="auto"/>
          <w:sz w:val="22"/>
          <w:szCs w:val="24"/>
        </w:rPr>
        <w:t xml:space="preserve"> tool</w:t>
      </w:r>
      <w:r w:rsidR="00EB06FE" w:rsidRPr="009D212D">
        <w:rPr>
          <w:rFonts w:asciiTheme="minorHAnsi" w:hAnsiTheme="minorHAnsi"/>
          <w:b w:val="0"/>
          <w:color w:val="auto"/>
          <w:sz w:val="22"/>
          <w:szCs w:val="24"/>
        </w:rPr>
        <w:t>;</w:t>
      </w:r>
      <w:r w:rsidR="00EB06FE" w:rsidRPr="00DC4157">
        <w:rPr>
          <w:rFonts w:asciiTheme="minorHAnsi" w:hAnsiTheme="minorHAnsi"/>
          <w:b w:val="0"/>
          <w:color w:val="auto"/>
          <w:sz w:val="22"/>
          <w:szCs w:val="24"/>
        </w:rPr>
        <w:t xml:space="preserve"> </w:t>
      </w:r>
      <w:r w:rsidR="000A492A" w:rsidRPr="00DC4157">
        <w:rPr>
          <w:rFonts w:asciiTheme="minorHAnsi" w:hAnsiTheme="minorHAnsi"/>
          <w:b w:val="0"/>
          <w:color w:val="auto"/>
          <w:sz w:val="22"/>
          <w:szCs w:val="24"/>
        </w:rPr>
        <w:t xml:space="preserve">the </w:t>
      </w:r>
      <w:r w:rsidR="00EB06FE" w:rsidRPr="00DC4157">
        <w:rPr>
          <w:rFonts w:asciiTheme="minorHAnsi" w:hAnsiTheme="minorHAnsi"/>
          <w:b w:val="0"/>
          <w:color w:val="auto"/>
          <w:sz w:val="22"/>
          <w:szCs w:val="24"/>
        </w:rPr>
        <w:t>Social Protection Identification Systems</w:t>
      </w:r>
      <w:r w:rsidR="000A492A" w:rsidRPr="00DC4157">
        <w:rPr>
          <w:rFonts w:asciiTheme="minorHAnsi" w:hAnsiTheme="minorHAnsi"/>
          <w:b w:val="0"/>
          <w:color w:val="auto"/>
          <w:sz w:val="22"/>
          <w:szCs w:val="24"/>
        </w:rPr>
        <w:t xml:space="preserve"> tool; the </w:t>
      </w:r>
      <w:r w:rsidR="00EB06FE" w:rsidRPr="00DC4157">
        <w:rPr>
          <w:rFonts w:asciiTheme="minorHAnsi" w:hAnsiTheme="minorHAnsi"/>
          <w:b w:val="0"/>
          <w:color w:val="auto"/>
          <w:sz w:val="22"/>
          <w:szCs w:val="24"/>
        </w:rPr>
        <w:t>Food Security and Nutrition</w:t>
      </w:r>
      <w:r w:rsidR="000A492A" w:rsidRPr="00DC4157">
        <w:rPr>
          <w:rFonts w:asciiTheme="minorHAnsi" w:hAnsiTheme="minorHAnsi"/>
          <w:b w:val="0"/>
          <w:color w:val="auto"/>
          <w:sz w:val="22"/>
          <w:szCs w:val="24"/>
        </w:rPr>
        <w:t xml:space="preserve"> tool; </w:t>
      </w:r>
      <w:r w:rsidR="00EB06FE" w:rsidRPr="009D212D">
        <w:rPr>
          <w:rFonts w:asciiTheme="minorHAnsi" w:hAnsiTheme="minorHAnsi"/>
          <w:b w:val="0"/>
          <w:color w:val="auto"/>
          <w:sz w:val="22"/>
          <w:szCs w:val="24"/>
        </w:rPr>
        <w:t xml:space="preserve">and </w:t>
      </w:r>
      <w:r w:rsidR="000A492A" w:rsidRPr="009D212D">
        <w:rPr>
          <w:rFonts w:asciiTheme="minorHAnsi" w:hAnsiTheme="minorHAnsi"/>
          <w:b w:val="0"/>
          <w:color w:val="auto"/>
          <w:sz w:val="22"/>
          <w:szCs w:val="24"/>
        </w:rPr>
        <w:t xml:space="preserve">the </w:t>
      </w:r>
      <w:r w:rsidR="00EB06FE" w:rsidRPr="00DC4157">
        <w:rPr>
          <w:rFonts w:asciiTheme="minorHAnsi" w:hAnsiTheme="minorHAnsi"/>
          <w:b w:val="0"/>
          <w:color w:val="auto"/>
          <w:sz w:val="22"/>
          <w:szCs w:val="24"/>
        </w:rPr>
        <w:t xml:space="preserve">Public </w:t>
      </w:r>
      <w:r w:rsidR="000A492A" w:rsidRPr="00DC4157">
        <w:rPr>
          <w:rFonts w:asciiTheme="minorHAnsi" w:hAnsiTheme="minorHAnsi"/>
          <w:b w:val="0"/>
          <w:color w:val="auto"/>
          <w:sz w:val="22"/>
          <w:szCs w:val="24"/>
        </w:rPr>
        <w:t>W</w:t>
      </w:r>
      <w:r w:rsidR="00EB06FE" w:rsidRPr="00DC4157">
        <w:rPr>
          <w:rFonts w:asciiTheme="minorHAnsi" w:hAnsiTheme="minorHAnsi"/>
          <w:b w:val="0"/>
          <w:color w:val="auto"/>
          <w:sz w:val="22"/>
          <w:szCs w:val="24"/>
        </w:rPr>
        <w:t>orks</w:t>
      </w:r>
      <w:r w:rsidR="000A492A" w:rsidRPr="00DC4157">
        <w:rPr>
          <w:rFonts w:asciiTheme="minorHAnsi" w:hAnsiTheme="minorHAnsi"/>
          <w:b w:val="0"/>
          <w:color w:val="auto"/>
          <w:sz w:val="22"/>
          <w:szCs w:val="24"/>
        </w:rPr>
        <w:t xml:space="preserve"> tool</w:t>
      </w:r>
      <w:r w:rsidR="00EB06FE" w:rsidRPr="009D212D">
        <w:rPr>
          <w:rFonts w:asciiTheme="minorHAnsi" w:hAnsiTheme="minorHAnsi"/>
          <w:b w:val="0"/>
          <w:color w:val="auto"/>
          <w:sz w:val="22"/>
          <w:szCs w:val="24"/>
        </w:rPr>
        <w:t xml:space="preserve">. </w:t>
      </w:r>
      <w:r w:rsidR="00873CBC">
        <w:rPr>
          <w:rFonts w:asciiTheme="minorHAnsi" w:hAnsiTheme="minorHAnsi"/>
          <w:b w:val="0"/>
          <w:color w:val="auto"/>
          <w:sz w:val="22"/>
          <w:szCs w:val="24"/>
        </w:rPr>
        <w:t xml:space="preserve">In addition, </w:t>
      </w:r>
      <w:r w:rsidR="00506476">
        <w:rPr>
          <w:rFonts w:asciiTheme="minorHAnsi" w:hAnsiTheme="minorHAnsi"/>
          <w:b w:val="0"/>
          <w:color w:val="auto"/>
          <w:sz w:val="22"/>
          <w:szCs w:val="24"/>
        </w:rPr>
        <w:t xml:space="preserve">(at the time of writing) </w:t>
      </w:r>
      <w:r w:rsidR="00873CBC">
        <w:rPr>
          <w:rFonts w:asciiTheme="minorHAnsi" w:hAnsiTheme="minorHAnsi"/>
          <w:b w:val="0"/>
          <w:color w:val="auto"/>
          <w:sz w:val="22"/>
          <w:szCs w:val="24"/>
        </w:rPr>
        <w:t>tools to analyze fiscal space for social protection, for social protection cash transfers and a social protection policy options tool (SPPOT) are under development.</w:t>
      </w:r>
    </w:p>
    <w:p w14:paraId="60C88FB1" w14:textId="0D57AE52" w:rsidR="00E63087" w:rsidRPr="00DC4157" w:rsidRDefault="00E63087" w:rsidP="00975F2E">
      <w:pPr>
        <w:pStyle w:val="Intro"/>
        <w:rPr>
          <w:rFonts w:asciiTheme="minorHAnsi" w:hAnsiTheme="minorHAnsi"/>
          <w:b w:val="0"/>
          <w:color w:val="auto"/>
          <w:sz w:val="22"/>
          <w:szCs w:val="24"/>
        </w:rPr>
      </w:pPr>
      <w:r w:rsidRPr="00DC4157">
        <w:rPr>
          <w:rFonts w:asciiTheme="minorHAnsi" w:hAnsiTheme="minorHAnsi"/>
          <w:b w:val="0"/>
          <w:color w:val="auto"/>
          <w:sz w:val="22"/>
          <w:szCs w:val="24"/>
        </w:rPr>
        <w:t xml:space="preserve">Within the context of ISPA, social protection refers to the set of policies and programs aimed at preventing or protecting all people against poverty, vulnerability, and social exclusion throughout their lifecycles, with a particular emphasis towards </w:t>
      </w:r>
      <w:r w:rsidR="00873CBC">
        <w:rPr>
          <w:rFonts w:asciiTheme="minorHAnsi" w:hAnsiTheme="minorHAnsi"/>
          <w:b w:val="0"/>
          <w:color w:val="auto"/>
          <w:sz w:val="22"/>
          <w:szCs w:val="24"/>
        </w:rPr>
        <w:t>vulnerable groups</w:t>
      </w:r>
      <w:r w:rsidRPr="00DC4157">
        <w:rPr>
          <w:rFonts w:asciiTheme="minorHAnsi" w:hAnsiTheme="minorHAnsi"/>
          <w:b w:val="0"/>
          <w:color w:val="auto"/>
          <w:sz w:val="22"/>
          <w:szCs w:val="24"/>
        </w:rPr>
        <w:t xml:space="preserve">. Social protection can be provided in cash or in-kind, through non-contributory schemes, providing universal, categorical, or poverty-targeted benefits such as social assistance, contributory schemes with social insurance being the most common form, and by building human capital, productive assets, and access to jobs. </w:t>
      </w:r>
    </w:p>
    <w:p w14:paraId="380A8F58" w14:textId="38547DCE" w:rsidR="00465099" w:rsidRPr="00DC4157" w:rsidRDefault="00F1211F" w:rsidP="00975F2E">
      <w:pPr>
        <w:pStyle w:val="Intro"/>
        <w:rPr>
          <w:rFonts w:asciiTheme="minorHAnsi" w:hAnsiTheme="minorHAnsi"/>
          <w:b w:val="0"/>
          <w:color w:val="auto"/>
          <w:sz w:val="22"/>
          <w:szCs w:val="24"/>
        </w:rPr>
      </w:pPr>
      <w:r w:rsidRPr="00DC4157">
        <w:rPr>
          <w:rFonts w:asciiTheme="minorHAnsi" w:hAnsiTheme="minorHAnsi"/>
          <w:b w:val="0"/>
          <w:color w:val="auto"/>
          <w:sz w:val="22"/>
          <w:szCs w:val="24"/>
        </w:rPr>
        <w:t>ISPA tools are meant to identify strengths and weaknesses of social protection systems and enable governments to identify a set of entry level reform options based on global best practices</w:t>
      </w:r>
      <w:r w:rsidRPr="002D2AD7">
        <w:rPr>
          <w:rFonts w:asciiTheme="minorHAnsi" w:hAnsiTheme="minorHAnsi"/>
          <w:b w:val="0"/>
          <w:color w:val="auto"/>
          <w:sz w:val="22"/>
          <w:szCs w:val="24"/>
        </w:rPr>
        <w:t xml:space="preserve">. </w:t>
      </w:r>
      <w:r w:rsidRPr="009D212D">
        <w:rPr>
          <w:rFonts w:asciiTheme="minorHAnsi" w:hAnsiTheme="minorHAnsi"/>
          <w:b w:val="0"/>
          <w:color w:val="auto"/>
          <w:sz w:val="22"/>
          <w:szCs w:val="24"/>
        </w:rPr>
        <w:t xml:space="preserve">It is intended that </w:t>
      </w:r>
      <w:r w:rsidR="00873CBC">
        <w:rPr>
          <w:rFonts w:asciiTheme="minorHAnsi" w:hAnsiTheme="minorHAnsi"/>
          <w:b w:val="0"/>
          <w:color w:val="auto"/>
          <w:sz w:val="22"/>
          <w:szCs w:val="24"/>
        </w:rPr>
        <w:t xml:space="preserve">the </w:t>
      </w:r>
      <w:r w:rsidRPr="00DC4157">
        <w:rPr>
          <w:rFonts w:asciiTheme="minorHAnsi" w:hAnsiTheme="minorHAnsi"/>
          <w:b w:val="0"/>
          <w:color w:val="auto"/>
          <w:sz w:val="22"/>
          <w:szCs w:val="24"/>
        </w:rPr>
        <w:t>a</w:t>
      </w:r>
      <w:r w:rsidR="00E63087" w:rsidRPr="00DC4157">
        <w:rPr>
          <w:rFonts w:asciiTheme="minorHAnsi" w:hAnsiTheme="minorHAnsi"/>
          <w:b w:val="0"/>
          <w:color w:val="auto"/>
          <w:sz w:val="22"/>
          <w:szCs w:val="24"/>
        </w:rPr>
        <w:t xml:space="preserve">pplication of the ISPA tools be conducted </w:t>
      </w:r>
      <w:r w:rsidRPr="00DC4157">
        <w:rPr>
          <w:rFonts w:asciiTheme="minorHAnsi" w:hAnsiTheme="minorHAnsi"/>
          <w:b w:val="0"/>
          <w:color w:val="auto"/>
          <w:sz w:val="22"/>
          <w:szCs w:val="24"/>
        </w:rPr>
        <w:t xml:space="preserve">on </w:t>
      </w:r>
      <w:r w:rsidR="00E63087" w:rsidRPr="00DC4157">
        <w:rPr>
          <w:rFonts w:asciiTheme="minorHAnsi" w:hAnsiTheme="minorHAnsi"/>
          <w:b w:val="0"/>
          <w:color w:val="auto"/>
          <w:sz w:val="22"/>
          <w:szCs w:val="24"/>
        </w:rPr>
        <w:t xml:space="preserve">the request of </w:t>
      </w:r>
      <w:r w:rsidR="002D2AD7" w:rsidRPr="00DC4157">
        <w:rPr>
          <w:rFonts w:asciiTheme="minorHAnsi" w:hAnsiTheme="minorHAnsi"/>
          <w:b w:val="0"/>
          <w:color w:val="auto"/>
          <w:sz w:val="22"/>
          <w:szCs w:val="24"/>
        </w:rPr>
        <w:t>government and</w:t>
      </w:r>
      <w:r w:rsidR="00E63087" w:rsidRPr="00DC4157">
        <w:rPr>
          <w:rFonts w:asciiTheme="minorHAnsi" w:hAnsiTheme="minorHAnsi"/>
          <w:b w:val="0"/>
          <w:color w:val="auto"/>
          <w:sz w:val="22"/>
          <w:szCs w:val="24"/>
        </w:rPr>
        <w:t xml:space="preserve"> </w:t>
      </w:r>
      <w:r w:rsidR="00F84825" w:rsidRPr="00DC4157">
        <w:rPr>
          <w:rFonts w:asciiTheme="minorHAnsi" w:hAnsiTheme="minorHAnsi"/>
          <w:b w:val="0"/>
          <w:color w:val="auto"/>
          <w:sz w:val="22"/>
          <w:szCs w:val="24"/>
        </w:rPr>
        <w:t xml:space="preserve">would </w:t>
      </w:r>
      <w:r w:rsidR="00E63087" w:rsidRPr="00DC4157">
        <w:rPr>
          <w:rFonts w:asciiTheme="minorHAnsi" w:hAnsiTheme="minorHAnsi"/>
          <w:b w:val="0"/>
          <w:color w:val="auto"/>
          <w:sz w:val="22"/>
          <w:szCs w:val="24"/>
        </w:rPr>
        <w:t xml:space="preserve">involve </w:t>
      </w:r>
      <w:r w:rsidR="00FA6E20" w:rsidRPr="00DC4157">
        <w:rPr>
          <w:rFonts w:asciiTheme="minorHAnsi" w:hAnsiTheme="minorHAnsi"/>
          <w:b w:val="0"/>
          <w:color w:val="auto"/>
          <w:sz w:val="22"/>
          <w:szCs w:val="24"/>
        </w:rPr>
        <w:t xml:space="preserve">the participation of </w:t>
      </w:r>
      <w:r w:rsidR="00E63087" w:rsidRPr="00DC4157">
        <w:rPr>
          <w:rFonts w:asciiTheme="minorHAnsi" w:hAnsiTheme="minorHAnsi"/>
          <w:b w:val="0"/>
          <w:color w:val="auto"/>
          <w:sz w:val="22"/>
          <w:szCs w:val="24"/>
        </w:rPr>
        <w:t xml:space="preserve">all essential national representatives of </w:t>
      </w:r>
      <w:r w:rsidR="00FA6E20" w:rsidRPr="00DC4157">
        <w:rPr>
          <w:rFonts w:asciiTheme="minorHAnsi" w:hAnsiTheme="minorHAnsi"/>
          <w:b w:val="0"/>
          <w:color w:val="auto"/>
          <w:sz w:val="22"/>
          <w:szCs w:val="24"/>
        </w:rPr>
        <w:t xml:space="preserve">social protection </w:t>
      </w:r>
      <w:r w:rsidR="00E63087" w:rsidRPr="00DC4157">
        <w:rPr>
          <w:rFonts w:asciiTheme="minorHAnsi" w:hAnsiTheme="minorHAnsi"/>
          <w:b w:val="0"/>
          <w:color w:val="auto"/>
          <w:sz w:val="22"/>
          <w:szCs w:val="24"/>
        </w:rPr>
        <w:t>stakeholders</w:t>
      </w:r>
      <w:r w:rsidR="00F84825" w:rsidRPr="00DC4157">
        <w:rPr>
          <w:rFonts w:asciiTheme="minorHAnsi" w:hAnsiTheme="minorHAnsi"/>
          <w:b w:val="0"/>
          <w:color w:val="auto"/>
          <w:sz w:val="22"/>
          <w:szCs w:val="24"/>
        </w:rPr>
        <w:t xml:space="preserve">. This </w:t>
      </w:r>
      <w:r w:rsidR="00E63087" w:rsidRPr="00DC4157">
        <w:rPr>
          <w:rFonts w:asciiTheme="minorHAnsi" w:hAnsiTheme="minorHAnsi"/>
          <w:b w:val="0"/>
          <w:color w:val="auto"/>
          <w:sz w:val="22"/>
          <w:szCs w:val="24"/>
        </w:rPr>
        <w:t>includ</w:t>
      </w:r>
      <w:r w:rsidR="00F84825" w:rsidRPr="00DC4157">
        <w:rPr>
          <w:rFonts w:asciiTheme="minorHAnsi" w:hAnsiTheme="minorHAnsi"/>
          <w:b w:val="0"/>
          <w:color w:val="auto"/>
          <w:sz w:val="22"/>
          <w:szCs w:val="24"/>
        </w:rPr>
        <w:t>es</w:t>
      </w:r>
      <w:r w:rsidR="00E63087" w:rsidRPr="00DC4157">
        <w:rPr>
          <w:rFonts w:asciiTheme="minorHAnsi" w:hAnsiTheme="minorHAnsi"/>
          <w:b w:val="0"/>
          <w:color w:val="auto"/>
          <w:sz w:val="22"/>
          <w:szCs w:val="24"/>
        </w:rPr>
        <w:t xml:space="preserve"> relevant government ministries and agencies, social partners, civil society organizations, national social protection practitioners, and academic experts. </w:t>
      </w:r>
      <w:r w:rsidR="00385199" w:rsidRPr="00DC4157">
        <w:rPr>
          <w:rFonts w:asciiTheme="minorHAnsi" w:hAnsiTheme="minorHAnsi"/>
          <w:b w:val="0"/>
          <w:color w:val="auto"/>
          <w:sz w:val="22"/>
          <w:szCs w:val="24"/>
        </w:rPr>
        <w:t xml:space="preserve">It </w:t>
      </w:r>
      <w:r w:rsidR="007B3B5D" w:rsidRPr="00DC4157">
        <w:rPr>
          <w:rFonts w:asciiTheme="minorHAnsi" w:hAnsiTheme="minorHAnsi"/>
          <w:b w:val="0"/>
          <w:color w:val="auto"/>
          <w:sz w:val="22"/>
          <w:szCs w:val="24"/>
        </w:rPr>
        <w:t xml:space="preserve">is </w:t>
      </w:r>
      <w:r w:rsidR="00385199" w:rsidRPr="00DC4157">
        <w:rPr>
          <w:rFonts w:asciiTheme="minorHAnsi" w:hAnsiTheme="minorHAnsi"/>
          <w:b w:val="0"/>
          <w:color w:val="auto"/>
          <w:sz w:val="22"/>
          <w:szCs w:val="24"/>
        </w:rPr>
        <w:t xml:space="preserve">also envisaged </w:t>
      </w:r>
      <w:r w:rsidR="00616FE2" w:rsidRPr="00DC4157">
        <w:rPr>
          <w:rFonts w:asciiTheme="minorHAnsi" w:hAnsiTheme="minorHAnsi"/>
          <w:b w:val="0"/>
          <w:color w:val="auto"/>
          <w:sz w:val="22"/>
          <w:szCs w:val="24"/>
        </w:rPr>
        <w:t xml:space="preserve">national actors </w:t>
      </w:r>
      <w:r w:rsidR="00385199" w:rsidRPr="00DC4157">
        <w:rPr>
          <w:rFonts w:asciiTheme="minorHAnsi" w:hAnsiTheme="minorHAnsi"/>
          <w:b w:val="0"/>
          <w:color w:val="auto"/>
          <w:sz w:val="22"/>
          <w:szCs w:val="24"/>
        </w:rPr>
        <w:t xml:space="preserve">collaborate </w:t>
      </w:r>
      <w:r w:rsidR="00E63087" w:rsidRPr="00DC4157">
        <w:rPr>
          <w:rFonts w:asciiTheme="minorHAnsi" w:hAnsiTheme="minorHAnsi"/>
          <w:b w:val="0"/>
          <w:color w:val="auto"/>
          <w:sz w:val="22"/>
          <w:szCs w:val="24"/>
        </w:rPr>
        <w:t xml:space="preserve">with </w:t>
      </w:r>
      <w:r w:rsidR="00616FE2" w:rsidRPr="00DC4157">
        <w:rPr>
          <w:rFonts w:asciiTheme="minorHAnsi" w:hAnsiTheme="minorHAnsi"/>
          <w:b w:val="0"/>
          <w:color w:val="auto"/>
          <w:sz w:val="22"/>
          <w:szCs w:val="24"/>
        </w:rPr>
        <w:t xml:space="preserve">relevant </w:t>
      </w:r>
      <w:r w:rsidR="00E63087" w:rsidRPr="00DC4157">
        <w:rPr>
          <w:rFonts w:asciiTheme="minorHAnsi" w:hAnsiTheme="minorHAnsi"/>
          <w:b w:val="0"/>
          <w:color w:val="auto"/>
          <w:sz w:val="22"/>
          <w:szCs w:val="24"/>
        </w:rPr>
        <w:t>partner international agencies and other external advisers.</w:t>
      </w:r>
      <w:r w:rsidR="00726928" w:rsidRPr="00DC4157">
        <w:rPr>
          <w:rFonts w:asciiTheme="minorHAnsi" w:hAnsiTheme="minorHAnsi"/>
          <w:b w:val="0"/>
          <w:color w:val="auto"/>
          <w:sz w:val="22"/>
          <w:szCs w:val="24"/>
        </w:rPr>
        <w:t xml:space="preserve"> </w:t>
      </w:r>
    </w:p>
    <w:p w14:paraId="6A90E702" w14:textId="1CACD62B" w:rsidR="00D3219E" w:rsidRPr="009D212D" w:rsidRDefault="00D3219E" w:rsidP="00975F2E">
      <w:pPr>
        <w:pStyle w:val="Intro"/>
        <w:rPr>
          <w:rFonts w:asciiTheme="minorHAnsi" w:hAnsiTheme="minorHAnsi"/>
          <w:b w:val="0"/>
          <w:color w:val="auto"/>
          <w:sz w:val="22"/>
          <w:szCs w:val="24"/>
        </w:rPr>
      </w:pPr>
      <w:r w:rsidRPr="00DC4157">
        <w:rPr>
          <w:rFonts w:asciiTheme="minorHAnsi" w:hAnsiTheme="minorHAnsi"/>
          <w:b w:val="0"/>
          <w:color w:val="auto"/>
          <w:sz w:val="22"/>
          <w:szCs w:val="24"/>
        </w:rPr>
        <w:t xml:space="preserve">While the tools </w:t>
      </w:r>
      <w:r w:rsidR="00A62CA9" w:rsidRPr="00DC4157">
        <w:rPr>
          <w:rFonts w:asciiTheme="minorHAnsi" w:hAnsiTheme="minorHAnsi"/>
          <w:b w:val="0"/>
          <w:color w:val="auto"/>
          <w:sz w:val="22"/>
          <w:szCs w:val="24"/>
        </w:rPr>
        <w:t xml:space="preserve">are </w:t>
      </w:r>
      <w:r w:rsidRPr="00DC4157">
        <w:rPr>
          <w:rFonts w:asciiTheme="minorHAnsi" w:hAnsiTheme="minorHAnsi"/>
          <w:b w:val="0"/>
          <w:color w:val="auto"/>
          <w:sz w:val="22"/>
          <w:szCs w:val="24"/>
        </w:rPr>
        <w:t xml:space="preserve">detailed and comprehensive, it is critical to note that they </w:t>
      </w:r>
      <w:r w:rsidR="00A62CA9" w:rsidRPr="00DC4157">
        <w:rPr>
          <w:rFonts w:asciiTheme="minorHAnsi" w:hAnsiTheme="minorHAnsi"/>
          <w:b w:val="0"/>
          <w:color w:val="auto"/>
          <w:sz w:val="22"/>
          <w:szCs w:val="24"/>
        </w:rPr>
        <w:t xml:space="preserve">do not </w:t>
      </w:r>
      <w:r w:rsidR="00FC3A7D" w:rsidRPr="00DC4157">
        <w:rPr>
          <w:rFonts w:asciiTheme="minorHAnsi" w:hAnsiTheme="minorHAnsi"/>
          <w:b w:val="0"/>
          <w:color w:val="auto"/>
          <w:sz w:val="22"/>
          <w:szCs w:val="24"/>
        </w:rPr>
        <w:t xml:space="preserve">always </w:t>
      </w:r>
      <w:r w:rsidR="00A62CA9" w:rsidRPr="00DC4157">
        <w:rPr>
          <w:rFonts w:asciiTheme="minorHAnsi" w:hAnsiTheme="minorHAnsi"/>
          <w:b w:val="0"/>
          <w:color w:val="auto"/>
          <w:sz w:val="22"/>
          <w:szCs w:val="24"/>
        </w:rPr>
        <w:t>need to be used in their entirety</w:t>
      </w:r>
      <w:r w:rsidR="00FC3A7D" w:rsidRPr="00DC4157">
        <w:rPr>
          <w:rFonts w:asciiTheme="minorHAnsi" w:hAnsiTheme="minorHAnsi"/>
          <w:b w:val="0"/>
          <w:color w:val="auto"/>
          <w:sz w:val="22"/>
          <w:szCs w:val="24"/>
        </w:rPr>
        <w:t xml:space="preserve"> </w:t>
      </w:r>
      <w:r w:rsidR="00D7055F" w:rsidRPr="00DC4157">
        <w:rPr>
          <w:rFonts w:asciiTheme="minorHAnsi" w:hAnsiTheme="minorHAnsi"/>
          <w:b w:val="0"/>
          <w:color w:val="auto"/>
          <w:sz w:val="22"/>
          <w:szCs w:val="24"/>
        </w:rPr>
        <w:t>to</w:t>
      </w:r>
      <w:r w:rsidR="00FC3A7D" w:rsidRPr="00DC4157">
        <w:rPr>
          <w:rFonts w:asciiTheme="minorHAnsi" w:hAnsiTheme="minorHAnsi"/>
          <w:b w:val="0"/>
          <w:color w:val="auto"/>
          <w:sz w:val="22"/>
          <w:szCs w:val="24"/>
        </w:rPr>
        <w:t xml:space="preserve"> be </w:t>
      </w:r>
      <w:r w:rsidR="00CA7A8C" w:rsidRPr="00DC4157">
        <w:rPr>
          <w:rFonts w:asciiTheme="minorHAnsi" w:hAnsiTheme="minorHAnsi"/>
          <w:b w:val="0"/>
          <w:color w:val="auto"/>
          <w:sz w:val="22"/>
          <w:szCs w:val="24"/>
        </w:rPr>
        <w:t>useful and effective</w:t>
      </w:r>
      <w:r w:rsidR="00A62CA9" w:rsidRPr="00DC4157">
        <w:rPr>
          <w:rFonts w:asciiTheme="minorHAnsi" w:hAnsiTheme="minorHAnsi"/>
          <w:b w:val="0"/>
          <w:color w:val="auto"/>
          <w:sz w:val="22"/>
          <w:szCs w:val="24"/>
        </w:rPr>
        <w:t>.</w:t>
      </w:r>
      <w:r w:rsidR="00CA7A8C" w:rsidRPr="00DC4157">
        <w:rPr>
          <w:rFonts w:asciiTheme="minorHAnsi" w:hAnsiTheme="minorHAnsi"/>
          <w:b w:val="0"/>
          <w:color w:val="auto"/>
          <w:sz w:val="22"/>
          <w:szCs w:val="24"/>
        </w:rPr>
        <w:t xml:space="preserve"> This does not mean that any aspects of the tools are superfluous, but rather that </w:t>
      </w:r>
      <w:r w:rsidR="0006744A">
        <w:rPr>
          <w:rFonts w:asciiTheme="minorHAnsi" w:hAnsiTheme="minorHAnsi"/>
          <w:b w:val="0"/>
          <w:color w:val="auto"/>
          <w:sz w:val="22"/>
          <w:szCs w:val="24"/>
        </w:rPr>
        <w:t xml:space="preserve">the first step in the application process consists in tailoring the tool to the needs, </w:t>
      </w:r>
      <w:r w:rsidR="003A05BD" w:rsidRPr="00DC4157">
        <w:rPr>
          <w:rFonts w:asciiTheme="minorHAnsi" w:hAnsiTheme="minorHAnsi"/>
          <w:b w:val="0"/>
          <w:color w:val="auto"/>
          <w:sz w:val="22"/>
          <w:szCs w:val="24"/>
        </w:rPr>
        <w:t xml:space="preserve">given the </w:t>
      </w:r>
      <w:r w:rsidR="0006744A">
        <w:rPr>
          <w:rFonts w:asciiTheme="minorHAnsi" w:hAnsiTheme="minorHAnsi"/>
          <w:b w:val="0"/>
          <w:color w:val="auto"/>
          <w:sz w:val="22"/>
          <w:szCs w:val="24"/>
        </w:rPr>
        <w:t xml:space="preserve">objective of the application; </w:t>
      </w:r>
      <w:r w:rsidR="00D477C5" w:rsidRPr="00DC4157">
        <w:rPr>
          <w:rFonts w:asciiTheme="minorHAnsi" w:hAnsiTheme="minorHAnsi"/>
          <w:b w:val="0"/>
          <w:color w:val="auto"/>
          <w:sz w:val="22"/>
          <w:szCs w:val="24"/>
        </w:rPr>
        <w:t xml:space="preserve">availability of </w:t>
      </w:r>
      <w:r w:rsidR="003A05BD" w:rsidRPr="00DC4157">
        <w:rPr>
          <w:rFonts w:asciiTheme="minorHAnsi" w:hAnsiTheme="minorHAnsi"/>
          <w:b w:val="0"/>
          <w:color w:val="auto"/>
          <w:sz w:val="22"/>
          <w:szCs w:val="24"/>
        </w:rPr>
        <w:t>time</w:t>
      </w:r>
      <w:r w:rsidR="00D477C5" w:rsidRPr="00DC4157">
        <w:rPr>
          <w:rFonts w:asciiTheme="minorHAnsi" w:hAnsiTheme="minorHAnsi"/>
          <w:b w:val="0"/>
          <w:color w:val="auto"/>
          <w:sz w:val="22"/>
          <w:szCs w:val="24"/>
        </w:rPr>
        <w:t>, local capacity, and financial resources.</w:t>
      </w:r>
      <w:r w:rsidR="0006744A">
        <w:rPr>
          <w:rFonts w:asciiTheme="minorHAnsi" w:hAnsiTheme="minorHAnsi"/>
          <w:b w:val="0"/>
          <w:color w:val="auto"/>
          <w:sz w:val="22"/>
          <w:szCs w:val="24"/>
        </w:rPr>
        <w:t xml:space="preserve"> Adjusting the tool to the country context and objective of the </w:t>
      </w:r>
      <w:r w:rsidR="007F3B9D">
        <w:rPr>
          <w:rFonts w:asciiTheme="minorHAnsi" w:hAnsiTheme="minorHAnsi"/>
          <w:b w:val="0"/>
          <w:color w:val="auto"/>
          <w:sz w:val="22"/>
          <w:szCs w:val="24"/>
        </w:rPr>
        <w:t>diagnostic</w:t>
      </w:r>
      <w:r w:rsidR="0006744A">
        <w:rPr>
          <w:rFonts w:asciiTheme="minorHAnsi" w:hAnsiTheme="minorHAnsi"/>
          <w:b w:val="0"/>
          <w:color w:val="auto"/>
          <w:sz w:val="22"/>
          <w:szCs w:val="24"/>
        </w:rPr>
        <w:t xml:space="preserve"> requires social</w:t>
      </w:r>
      <w:r w:rsidR="00C2782A">
        <w:rPr>
          <w:rFonts w:asciiTheme="minorHAnsi" w:hAnsiTheme="minorHAnsi"/>
          <w:b w:val="0"/>
          <w:color w:val="auto"/>
          <w:sz w:val="22"/>
          <w:szCs w:val="24"/>
        </w:rPr>
        <w:t xml:space="preserve"> </w:t>
      </w:r>
      <w:r w:rsidR="0006744A">
        <w:rPr>
          <w:rFonts w:asciiTheme="minorHAnsi" w:hAnsiTheme="minorHAnsi"/>
          <w:b w:val="0"/>
          <w:color w:val="auto"/>
          <w:sz w:val="22"/>
          <w:szCs w:val="24"/>
        </w:rPr>
        <w:t xml:space="preserve">protection expertise. </w:t>
      </w:r>
    </w:p>
    <w:p w14:paraId="3588DFA6" w14:textId="15AA8434" w:rsidR="00465099" w:rsidRPr="00DC4157" w:rsidRDefault="003F3C13" w:rsidP="00975F2E">
      <w:pPr>
        <w:rPr>
          <w:rFonts w:cstheme="minorHAnsi"/>
          <w:i/>
          <w:iCs/>
          <w:sz w:val="20"/>
          <w:szCs w:val="20"/>
        </w:rPr>
      </w:pPr>
      <w:r w:rsidRPr="00DC4157">
        <w:rPr>
          <w:rFonts w:cstheme="minorHAnsi"/>
          <w:i/>
          <w:iCs/>
          <w:sz w:val="20"/>
          <w:szCs w:val="20"/>
        </w:rPr>
        <w:br w:type="page"/>
      </w:r>
    </w:p>
    <w:p w14:paraId="499E797C" w14:textId="53602147" w:rsidR="00E63087" w:rsidRPr="00DC4157" w:rsidRDefault="00E63087" w:rsidP="002D2AD7">
      <w:pPr>
        <w:pStyle w:val="Heading1"/>
      </w:pPr>
      <w:bookmarkStart w:id="4" w:name="_Toc75441349"/>
      <w:r w:rsidRPr="00DC4157">
        <w:lastRenderedPageBreak/>
        <w:t>Introduction</w:t>
      </w:r>
      <w:bookmarkEnd w:id="4"/>
    </w:p>
    <w:p w14:paraId="483DA47E" w14:textId="7F52846F" w:rsidR="00EB06FE" w:rsidRPr="009D212D" w:rsidRDefault="00966E77" w:rsidP="002D2AD7">
      <w:pPr>
        <w:pStyle w:val="Heading2"/>
      </w:pPr>
      <w:bookmarkStart w:id="5" w:name="_Toc75441350"/>
      <w:r w:rsidRPr="009D212D">
        <w:t>What is CODI?</w:t>
      </w:r>
      <w:bookmarkEnd w:id="5"/>
      <w:r w:rsidRPr="009D212D">
        <w:t xml:space="preserve"> </w:t>
      </w:r>
    </w:p>
    <w:p w14:paraId="1BAFA285" w14:textId="77777777" w:rsidR="00181199" w:rsidRPr="009D212D" w:rsidRDefault="00181199" w:rsidP="009D212D">
      <w:pPr>
        <w:rPr>
          <w:b/>
        </w:rPr>
      </w:pPr>
    </w:p>
    <w:p w14:paraId="44716F28" w14:textId="3BD5E6B4" w:rsidR="00181199" w:rsidRPr="009D212D" w:rsidRDefault="00FC7F9E" w:rsidP="00642120">
      <w:pPr>
        <w:rPr>
          <w:b/>
        </w:rPr>
      </w:pPr>
      <w:r w:rsidRPr="009D212D">
        <w:t xml:space="preserve">The CODI </w:t>
      </w:r>
      <w:r w:rsidR="0006744A">
        <w:t xml:space="preserve">tool </w:t>
      </w:r>
      <w:r w:rsidR="00315970" w:rsidRPr="009D212D">
        <w:t xml:space="preserve">aims to </w:t>
      </w:r>
      <w:r w:rsidRPr="009D212D">
        <w:t xml:space="preserve">help </w:t>
      </w:r>
      <w:r w:rsidR="00315970" w:rsidRPr="009D212D">
        <w:t xml:space="preserve">stakeholders to </w:t>
      </w:r>
      <w:r w:rsidRPr="009D212D">
        <w:t xml:space="preserve">assess </w:t>
      </w:r>
      <w:r w:rsidR="0006744A">
        <w:t>their</w:t>
      </w:r>
      <w:r w:rsidR="0006744A" w:rsidRPr="009D212D">
        <w:t xml:space="preserve"> </w:t>
      </w:r>
      <w:r w:rsidRPr="009D212D">
        <w:t xml:space="preserve">social protection system. </w:t>
      </w:r>
      <w:r w:rsidR="0006744A">
        <w:t>The tool provides a framework to</w:t>
      </w:r>
      <w:r w:rsidRPr="009D212D">
        <w:t xml:space="preserve"> systematically take stock of social protection provisions, </w:t>
      </w:r>
      <w:r w:rsidR="0006744A">
        <w:t>analyze</w:t>
      </w:r>
      <w:r w:rsidR="0006744A" w:rsidRPr="009D212D">
        <w:t xml:space="preserve"> </w:t>
      </w:r>
      <w:r w:rsidRPr="009D212D">
        <w:rPr>
          <w:b/>
        </w:rPr>
        <w:t xml:space="preserve">key </w:t>
      </w:r>
      <w:r w:rsidR="0006744A">
        <w:rPr>
          <w:b/>
        </w:rPr>
        <w:t>areas</w:t>
      </w:r>
      <w:r w:rsidR="0006744A" w:rsidRPr="009D212D">
        <w:t xml:space="preserve"> </w:t>
      </w:r>
      <w:r w:rsidR="006851EF" w:rsidRPr="009D212D">
        <w:t>of</w:t>
      </w:r>
      <w:r w:rsidR="006851EF" w:rsidRPr="009D212D">
        <w:rPr>
          <w:b/>
        </w:rPr>
        <w:t xml:space="preserve"> </w:t>
      </w:r>
      <w:r w:rsidRPr="009D212D">
        <w:t>the</w:t>
      </w:r>
      <w:r w:rsidR="00315970" w:rsidRPr="00DC4157">
        <w:t xml:space="preserve"> </w:t>
      </w:r>
      <w:r w:rsidRPr="009D212D">
        <w:t xml:space="preserve">social protection system, and identify ways to improve system performance. In addition, </w:t>
      </w:r>
      <w:r w:rsidR="003B3162" w:rsidRPr="00DC4157">
        <w:t xml:space="preserve">when </w:t>
      </w:r>
      <w:r w:rsidR="0006741C" w:rsidRPr="00DC4157">
        <w:t xml:space="preserve">undertaken through close collaboration with national actors, </w:t>
      </w:r>
      <w:r w:rsidRPr="009D212D">
        <w:t xml:space="preserve">CODI </w:t>
      </w:r>
      <w:r w:rsidR="003B3162" w:rsidRPr="00DC4157">
        <w:t xml:space="preserve">can </w:t>
      </w:r>
      <w:r w:rsidRPr="009D212D">
        <w:t xml:space="preserve">also </w:t>
      </w:r>
      <w:r w:rsidR="003B3162" w:rsidRPr="00DC4157">
        <w:t xml:space="preserve">help </w:t>
      </w:r>
      <w:r w:rsidR="0006741C" w:rsidRPr="00DC4157">
        <w:t xml:space="preserve">to </w:t>
      </w:r>
      <w:r w:rsidRPr="009D212D">
        <w:t>strengthen country capacities for system analysis</w:t>
      </w:r>
      <w:r w:rsidR="00A93289" w:rsidRPr="00DC4157">
        <w:t xml:space="preserve">. It can also help to </w:t>
      </w:r>
      <w:r w:rsidRPr="009D212D">
        <w:t xml:space="preserve">facilitate coordination </w:t>
      </w:r>
      <w:r w:rsidR="008C10AF" w:rsidRPr="00DC4157">
        <w:t xml:space="preserve">and discussion </w:t>
      </w:r>
      <w:r w:rsidRPr="009D212D">
        <w:t xml:space="preserve">among </w:t>
      </w:r>
      <w:r w:rsidR="0006744A">
        <w:t xml:space="preserve">stakeholders and among </w:t>
      </w:r>
      <w:r w:rsidRPr="009D212D">
        <w:t>international development partners</w:t>
      </w:r>
      <w:r w:rsidRPr="009D212D">
        <w:rPr>
          <w:b/>
        </w:rPr>
        <w:t>.</w:t>
      </w:r>
      <w:r w:rsidR="008C10AF" w:rsidRPr="009D212D">
        <w:rPr>
          <w:b/>
        </w:rPr>
        <w:t xml:space="preserve"> </w:t>
      </w:r>
      <w:r w:rsidRPr="00DC4157">
        <w:t xml:space="preserve">Like all other ISPA tools, </w:t>
      </w:r>
      <w:r w:rsidRPr="009D212D">
        <w:rPr>
          <w:b/>
        </w:rPr>
        <w:t>CODI</w:t>
      </w:r>
      <w:r w:rsidRPr="00DC4157">
        <w:t xml:space="preserve"> includes </w:t>
      </w:r>
      <w:r w:rsidR="00603AD8" w:rsidRPr="00DC4157">
        <w:t xml:space="preserve">five </w:t>
      </w:r>
      <w:r w:rsidRPr="00DC4157">
        <w:t>parts</w:t>
      </w:r>
      <w:r w:rsidR="00603AD8" w:rsidRPr="00DC4157">
        <w:t>, as follows:</w:t>
      </w:r>
    </w:p>
    <w:p w14:paraId="5865039E" w14:textId="77777777" w:rsidR="00BF4F6E" w:rsidRDefault="00FC7F9E" w:rsidP="00BF4F6E">
      <w:pPr>
        <w:pStyle w:val="ListParagraph"/>
        <w:numPr>
          <w:ilvl w:val="0"/>
          <w:numId w:val="52"/>
        </w:numPr>
        <w:rPr>
          <w:rFonts w:cstheme="minorHAnsi"/>
        </w:rPr>
      </w:pPr>
      <w:r w:rsidRPr="009D212D">
        <w:t xml:space="preserve">The </w:t>
      </w:r>
      <w:r w:rsidRPr="000C556B">
        <w:rPr>
          <w:b/>
          <w:bCs/>
        </w:rPr>
        <w:t>Wh</w:t>
      </w:r>
      <w:r w:rsidR="003E125D" w:rsidRPr="000C556B">
        <w:rPr>
          <w:b/>
          <w:bCs/>
        </w:rPr>
        <w:t>at Matters Guidance Note</w:t>
      </w:r>
      <w:r w:rsidR="00181199" w:rsidRPr="000C556B">
        <w:rPr>
          <w:b/>
          <w:bCs/>
        </w:rPr>
        <w:t xml:space="preserve">, </w:t>
      </w:r>
      <w:r w:rsidR="00181199" w:rsidRPr="009D212D">
        <w:t>which</w:t>
      </w:r>
      <w:r w:rsidR="003E125D" w:rsidRPr="00DC4157">
        <w:t xml:space="preserve"> </w:t>
      </w:r>
      <w:r w:rsidR="003E125D" w:rsidRPr="009D212D">
        <w:t xml:space="preserve">provides a </w:t>
      </w:r>
      <w:r w:rsidR="0006744A">
        <w:t xml:space="preserve">technical </w:t>
      </w:r>
      <w:r w:rsidR="003E125D" w:rsidRPr="009D212D">
        <w:t xml:space="preserve">background for those wishing to apply the CODI in assessing </w:t>
      </w:r>
      <w:r w:rsidR="00C035BB" w:rsidRPr="009D212D">
        <w:t xml:space="preserve">all, </w:t>
      </w:r>
      <w:r w:rsidR="003E125D" w:rsidRPr="009D212D">
        <w:t xml:space="preserve">or </w:t>
      </w:r>
      <w:r w:rsidR="00C035BB" w:rsidRPr="009D212D">
        <w:t xml:space="preserve">just certain </w:t>
      </w:r>
      <w:r w:rsidR="003E125D" w:rsidRPr="009D212D">
        <w:t>aspects</w:t>
      </w:r>
      <w:r w:rsidR="00C035BB" w:rsidRPr="009D212D">
        <w:t>,</w:t>
      </w:r>
      <w:r w:rsidR="003E125D" w:rsidRPr="009D212D">
        <w:t xml:space="preserve"> of a country’s social protection system.  It provides the conceptual foundation of the tool, drawing on good practice from international </w:t>
      </w:r>
      <w:r w:rsidR="00181199" w:rsidRPr="009D212D">
        <w:t xml:space="preserve">experience. It also provides </w:t>
      </w:r>
      <w:r w:rsidRPr="000C556B">
        <w:rPr>
          <w:rFonts w:cstheme="minorHAnsi"/>
        </w:rPr>
        <w:t xml:space="preserve">instructions </w:t>
      </w:r>
      <w:r w:rsidR="0006744A" w:rsidRPr="000C556B">
        <w:rPr>
          <w:rFonts w:cstheme="minorHAnsi"/>
        </w:rPr>
        <w:t xml:space="preserve">for the quantitative and qualitative data collection, explaining the logic of the data </w:t>
      </w:r>
      <w:r w:rsidR="0006744A" w:rsidRPr="000C556B">
        <w:t>collection</w:t>
      </w:r>
      <w:r w:rsidR="0006744A" w:rsidRPr="000C556B">
        <w:rPr>
          <w:rFonts w:cstheme="minorHAnsi"/>
        </w:rPr>
        <w:t xml:space="preserve"> framework</w:t>
      </w:r>
      <w:r w:rsidR="00181199" w:rsidRPr="000C556B">
        <w:rPr>
          <w:rFonts w:cstheme="minorHAnsi"/>
        </w:rPr>
        <w:t xml:space="preserve"> and describes how the assessment should be organized. </w:t>
      </w:r>
    </w:p>
    <w:p w14:paraId="34459AFF" w14:textId="0960F2F3" w:rsidR="00181199" w:rsidRPr="00DC4157" w:rsidRDefault="00FC7F9E" w:rsidP="00375B81">
      <w:pPr>
        <w:pStyle w:val="ListParagraph"/>
        <w:numPr>
          <w:ilvl w:val="0"/>
          <w:numId w:val="52"/>
        </w:numPr>
      </w:pPr>
      <w:r w:rsidRPr="00DC4157">
        <w:t xml:space="preserve">The </w:t>
      </w:r>
      <w:r w:rsidRPr="00BF4F6E">
        <w:rPr>
          <w:b/>
          <w:bCs/>
        </w:rPr>
        <w:t>Data Collection Framework</w:t>
      </w:r>
      <w:r w:rsidR="00BF4F6E" w:rsidRPr="00BF4F6E">
        <w:rPr>
          <w:b/>
          <w:bCs/>
        </w:rPr>
        <w:t xml:space="preserve"> (DCF)</w:t>
      </w:r>
      <w:r w:rsidR="00181199" w:rsidRPr="009D212D">
        <w:t xml:space="preserve">, </w:t>
      </w:r>
      <w:r w:rsidR="00655B81" w:rsidRPr="009D212D">
        <w:t xml:space="preserve">which </w:t>
      </w:r>
      <w:r w:rsidR="00181199" w:rsidRPr="009D212D">
        <w:t xml:space="preserve">is a structured instrument for collecting and recording information and data for the analysis. It draws on primary and secondary data, both quantitative and qualitative data in nature. The Data Collection Framework </w:t>
      </w:r>
      <w:r w:rsidR="002D2AD7">
        <w:t>must</w:t>
      </w:r>
      <w:r w:rsidR="006D0388" w:rsidRPr="009D212D">
        <w:t xml:space="preserve"> </w:t>
      </w:r>
      <w:r w:rsidR="00181199" w:rsidRPr="009D212D">
        <w:t xml:space="preserve">be adapted to each country context and social protection system. Where required, </w:t>
      </w:r>
      <w:r w:rsidR="007063D3" w:rsidRPr="009D212D">
        <w:t xml:space="preserve">it </w:t>
      </w:r>
      <w:r w:rsidR="00181199" w:rsidRPr="009D212D">
        <w:t>includes brief instructions and tips on how to answer the question or a group of questions</w:t>
      </w:r>
      <w:r w:rsidR="007063D3" w:rsidRPr="009D212D">
        <w:t>.</w:t>
      </w:r>
    </w:p>
    <w:p w14:paraId="6D329EA9" w14:textId="47EE4406" w:rsidR="00181199" w:rsidRPr="00DC4157" w:rsidRDefault="00FC7F9E" w:rsidP="006B306A">
      <w:pPr>
        <w:pStyle w:val="ListParagraph"/>
        <w:numPr>
          <w:ilvl w:val="0"/>
          <w:numId w:val="52"/>
        </w:numPr>
      </w:pPr>
      <w:r w:rsidRPr="00DC4157">
        <w:t xml:space="preserve">The </w:t>
      </w:r>
      <w:r w:rsidRPr="009D212D">
        <w:rPr>
          <w:b/>
          <w:bCs/>
        </w:rPr>
        <w:t>Overview of Findings</w:t>
      </w:r>
      <w:r w:rsidR="007063D3" w:rsidRPr="009D212D">
        <w:t>, which</w:t>
      </w:r>
      <w:r w:rsidR="00181199" w:rsidRPr="009D212D">
        <w:t xml:space="preserve"> provides a</w:t>
      </w:r>
      <w:r w:rsidRPr="00DC4157">
        <w:rPr>
          <w:rFonts w:cstheme="minorHAnsi"/>
        </w:rPr>
        <w:t>n assessment of the findings against 10 specific CODI System Performance Criteria</w:t>
      </w:r>
      <w:r w:rsidR="00D67BA0" w:rsidRPr="00DC4157">
        <w:rPr>
          <w:rFonts w:cstheme="minorHAnsi"/>
        </w:rPr>
        <w:t>.</w:t>
      </w:r>
      <w:r w:rsidR="00724593" w:rsidRPr="00DC4157">
        <w:rPr>
          <w:rStyle w:val="FootnoteReference"/>
          <w:rFonts w:cstheme="minorHAnsi"/>
        </w:rPr>
        <w:footnoteReference w:id="2"/>
      </w:r>
      <w:r w:rsidR="00D67BA0" w:rsidRPr="00DC4157">
        <w:rPr>
          <w:rFonts w:cstheme="minorHAnsi"/>
        </w:rPr>
        <w:t xml:space="preserve"> A</w:t>
      </w:r>
      <w:r w:rsidRPr="00DC4157">
        <w:rPr>
          <w:rFonts w:cstheme="minorHAnsi"/>
        </w:rPr>
        <w:t xml:space="preserve"> four-point scale</w:t>
      </w:r>
      <w:r w:rsidR="00A6271A" w:rsidRPr="00DC4157">
        <w:rPr>
          <w:rFonts w:cstheme="minorHAnsi"/>
        </w:rPr>
        <w:t xml:space="preserve"> </w:t>
      </w:r>
      <w:r w:rsidR="00D67BA0" w:rsidRPr="00DC4157">
        <w:rPr>
          <w:rFonts w:cstheme="minorHAnsi"/>
        </w:rPr>
        <w:t xml:space="preserve">can be used to provide </w:t>
      </w:r>
      <w:r w:rsidR="00E030E9" w:rsidRPr="00DC4157">
        <w:rPr>
          <w:rFonts w:cstheme="minorHAnsi"/>
        </w:rPr>
        <w:t xml:space="preserve">a simple </w:t>
      </w:r>
      <w:r w:rsidR="00A6271A" w:rsidRPr="00DC4157">
        <w:rPr>
          <w:rFonts w:cstheme="minorHAnsi"/>
        </w:rPr>
        <w:t>assess</w:t>
      </w:r>
      <w:r w:rsidR="00E030E9" w:rsidRPr="00DC4157">
        <w:rPr>
          <w:rFonts w:cstheme="minorHAnsi"/>
        </w:rPr>
        <w:t>ment of</w:t>
      </w:r>
      <w:r w:rsidR="00A6271A" w:rsidRPr="00DC4157">
        <w:rPr>
          <w:rFonts w:cstheme="minorHAnsi"/>
        </w:rPr>
        <w:t xml:space="preserve"> the relative strength or weakness </w:t>
      </w:r>
      <w:r w:rsidR="00D67BA0" w:rsidRPr="00DC4157">
        <w:rPr>
          <w:rFonts w:cstheme="minorHAnsi"/>
        </w:rPr>
        <w:t xml:space="preserve">of a system against each </w:t>
      </w:r>
      <w:r w:rsidR="002D2AD7" w:rsidRPr="00DC4157">
        <w:rPr>
          <w:rFonts w:cstheme="minorHAnsi"/>
        </w:rPr>
        <w:t>criterion</w:t>
      </w:r>
      <w:r w:rsidR="00B028F1" w:rsidRPr="00DC4157">
        <w:rPr>
          <w:rFonts w:cstheme="minorHAnsi"/>
        </w:rPr>
        <w:t xml:space="preserve"> (these indicators are not intended for cross-country comparisons)</w:t>
      </w:r>
      <w:r w:rsidR="00A6271A" w:rsidRPr="00DC4157">
        <w:rPr>
          <w:rFonts w:cstheme="minorHAnsi"/>
        </w:rPr>
        <w:t xml:space="preserve">. </w:t>
      </w:r>
    </w:p>
    <w:p w14:paraId="03773FF3" w14:textId="50BF7387" w:rsidR="00FC7F9E" w:rsidRPr="00DC4157" w:rsidRDefault="00FC7F9E" w:rsidP="006B306A">
      <w:pPr>
        <w:pStyle w:val="ListParagraph"/>
        <w:numPr>
          <w:ilvl w:val="0"/>
          <w:numId w:val="52"/>
        </w:numPr>
      </w:pPr>
      <w:r w:rsidRPr="00DC4157">
        <w:rPr>
          <w:rFonts w:cstheme="minorHAnsi"/>
        </w:rPr>
        <w:t xml:space="preserve">The </w:t>
      </w:r>
      <w:r w:rsidRPr="009D212D">
        <w:rPr>
          <w:rFonts w:cstheme="minorHAnsi"/>
          <w:b/>
          <w:bCs/>
        </w:rPr>
        <w:t>Country Report</w:t>
      </w:r>
      <w:r w:rsidR="00181199" w:rsidRPr="009D212D">
        <w:rPr>
          <w:rFonts w:cstheme="minorHAnsi"/>
        </w:rPr>
        <w:t>, which is a</w:t>
      </w:r>
      <w:r w:rsidRPr="00DC4157">
        <w:rPr>
          <w:rFonts w:cstheme="minorHAnsi"/>
        </w:rPr>
        <w:t xml:space="preserve"> template for presenting the findings, </w:t>
      </w:r>
      <w:r w:rsidR="000D5CFE" w:rsidRPr="00DC4157">
        <w:rPr>
          <w:rFonts w:cstheme="minorHAnsi"/>
        </w:rPr>
        <w:t xml:space="preserve">including </w:t>
      </w:r>
      <w:r w:rsidRPr="00DC4157">
        <w:rPr>
          <w:rFonts w:cstheme="minorHAnsi"/>
        </w:rPr>
        <w:t>highlighting strengths and challenges in relation to international good practice</w:t>
      </w:r>
      <w:r w:rsidR="001C45F7" w:rsidRPr="00DC4157">
        <w:rPr>
          <w:rFonts w:cstheme="minorHAnsi"/>
        </w:rPr>
        <w:t xml:space="preserve"> (while also reflecting on what is feasible in the local context)</w:t>
      </w:r>
      <w:r w:rsidR="00A658EF" w:rsidRPr="00642120">
        <w:rPr>
          <w:rFonts w:cstheme="minorHAnsi"/>
        </w:rPr>
        <w:t xml:space="preserve">. </w:t>
      </w:r>
      <w:r w:rsidR="00332801" w:rsidRPr="00642120">
        <w:rPr>
          <w:rFonts w:cstheme="minorHAnsi"/>
        </w:rPr>
        <w:t xml:space="preserve">The Country Report </w:t>
      </w:r>
      <w:r w:rsidR="00A658EF" w:rsidRPr="00642120">
        <w:rPr>
          <w:rFonts w:cstheme="minorHAnsi"/>
        </w:rPr>
        <w:t>s</w:t>
      </w:r>
      <w:r w:rsidRPr="00DC4157">
        <w:rPr>
          <w:rFonts w:cstheme="minorHAnsi"/>
        </w:rPr>
        <w:t xml:space="preserve">ummarizes the complex landscape of policies and </w:t>
      </w:r>
      <w:r w:rsidR="002D2AD7" w:rsidRPr="00DC4157">
        <w:rPr>
          <w:rFonts w:cstheme="minorHAnsi"/>
        </w:rPr>
        <w:t>institutions</w:t>
      </w:r>
      <w:r w:rsidR="002D2AD7" w:rsidRPr="00642120">
        <w:rPr>
          <w:rFonts w:cstheme="minorHAnsi"/>
        </w:rPr>
        <w:t xml:space="preserve"> and</w:t>
      </w:r>
      <w:r w:rsidR="00A658EF" w:rsidRPr="00642120">
        <w:rPr>
          <w:rFonts w:cstheme="minorHAnsi"/>
        </w:rPr>
        <w:t xml:space="preserve"> provides </w:t>
      </w:r>
      <w:r w:rsidRPr="00DC4157">
        <w:rPr>
          <w:rFonts w:cstheme="minorHAnsi"/>
        </w:rPr>
        <w:t xml:space="preserve">policy options as a </w:t>
      </w:r>
      <w:r w:rsidR="006D0388">
        <w:rPr>
          <w:rFonts w:cstheme="minorHAnsi"/>
        </w:rPr>
        <w:t>starting</w:t>
      </w:r>
      <w:r w:rsidRPr="00DC4157">
        <w:rPr>
          <w:rFonts w:cstheme="minorHAnsi"/>
        </w:rPr>
        <w:t xml:space="preserve"> point for future dialogue between stakeholders</w:t>
      </w:r>
      <w:r w:rsidR="00332801" w:rsidRPr="00DC4157">
        <w:rPr>
          <w:rFonts w:cstheme="minorHAnsi"/>
        </w:rPr>
        <w:t>.</w:t>
      </w:r>
    </w:p>
    <w:p w14:paraId="0A027753" w14:textId="70EC4C72" w:rsidR="00FC7F9E" w:rsidRPr="00C20B4E" w:rsidRDefault="00332801" w:rsidP="00642120">
      <w:pPr>
        <w:pStyle w:val="ListParagraph"/>
        <w:numPr>
          <w:ilvl w:val="0"/>
          <w:numId w:val="52"/>
        </w:numPr>
      </w:pPr>
      <w:r w:rsidRPr="00642120">
        <w:rPr>
          <w:rFonts w:cstheme="minorHAnsi"/>
          <w:b/>
          <w:bCs/>
        </w:rPr>
        <w:t xml:space="preserve">The </w:t>
      </w:r>
      <w:r w:rsidR="00A658EF" w:rsidRPr="00642120">
        <w:rPr>
          <w:rFonts w:cstheme="minorHAnsi"/>
          <w:b/>
          <w:bCs/>
        </w:rPr>
        <w:t xml:space="preserve">Implementation </w:t>
      </w:r>
      <w:r w:rsidR="007015D5" w:rsidRPr="00642120">
        <w:rPr>
          <w:rFonts w:cstheme="minorHAnsi"/>
          <w:b/>
          <w:bCs/>
        </w:rPr>
        <w:t>G</w:t>
      </w:r>
      <w:r w:rsidR="00A658EF" w:rsidRPr="00642120">
        <w:rPr>
          <w:rFonts w:cstheme="minorHAnsi"/>
          <w:b/>
          <w:bCs/>
        </w:rPr>
        <w:t>uidelines</w:t>
      </w:r>
      <w:r w:rsidR="007015D5" w:rsidRPr="00642120">
        <w:rPr>
          <w:rFonts w:cstheme="minorHAnsi"/>
        </w:rPr>
        <w:t>,</w:t>
      </w:r>
      <w:r w:rsidR="00A658EF" w:rsidRPr="00642120">
        <w:rPr>
          <w:rFonts w:cstheme="minorHAnsi"/>
        </w:rPr>
        <w:t xml:space="preserve"> </w:t>
      </w:r>
      <w:r w:rsidR="00E21E2C" w:rsidRPr="00642120">
        <w:rPr>
          <w:rFonts w:cstheme="minorHAnsi"/>
        </w:rPr>
        <w:t>which outline</w:t>
      </w:r>
      <w:r w:rsidR="00FC7F9E" w:rsidRPr="00DC4157">
        <w:rPr>
          <w:rFonts w:cstheme="minorHAnsi"/>
        </w:rPr>
        <w:t xml:space="preserve"> the process of application and implementation of </w:t>
      </w:r>
      <w:r w:rsidR="007015D5" w:rsidRPr="00DC4157">
        <w:rPr>
          <w:rFonts w:cstheme="minorHAnsi"/>
        </w:rPr>
        <w:t xml:space="preserve">a </w:t>
      </w:r>
      <w:r w:rsidR="00FC7F9E" w:rsidRPr="00DC4157">
        <w:rPr>
          <w:rFonts w:cstheme="minorHAnsi"/>
        </w:rPr>
        <w:t xml:space="preserve">CODI </w:t>
      </w:r>
      <w:r w:rsidR="007015D5" w:rsidRPr="00DC4157">
        <w:rPr>
          <w:rFonts w:cstheme="minorHAnsi"/>
        </w:rPr>
        <w:t xml:space="preserve">from </w:t>
      </w:r>
      <w:r w:rsidR="00FC7F9E" w:rsidRPr="00DC4157">
        <w:rPr>
          <w:rFonts w:cstheme="minorHAnsi"/>
        </w:rPr>
        <w:t>start to completion</w:t>
      </w:r>
      <w:r w:rsidR="007015D5" w:rsidRPr="00DC4157">
        <w:rPr>
          <w:rFonts w:cstheme="minorHAnsi"/>
        </w:rPr>
        <w:t>.</w:t>
      </w:r>
    </w:p>
    <w:p w14:paraId="343DA75A" w14:textId="67610D7D" w:rsidR="00C20B4E" w:rsidRPr="00DC4157" w:rsidRDefault="00C20B4E" w:rsidP="00642120">
      <w:pPr>
        <w:pStyle w:val="ListParagraph"/>
        <w:numPr>
          <w:ilvl w:val="0"/>
          <w:numId w:val="52"/>
        </w:numPr>
      </w:pPr>
      <w:r>
        <w:t xml:space="preserve">The </w:t>
      </w:r>
      <w:r w:rsidRPr="002D2AD7">
        <w:rPr>
          <w:b/>
          <w:bCs/>
        </w:rPr>
        <w:t>User Guide</w:t>
      </w:r>
      <w:r>
        <w:t>, which is an</w:t>
      </w:r>
      <w:r w:rsidRPr="00E64720">
        <w:rPr>
          <w:bCs/>
          <w:szCs w:val="24"/>
        </w:rPr>
        <w:t xml:space="preserve"> abbreviated version of </w:t>
      </w:r>
      <w:r>
        <w:rPr>
          <w:bCs/>
          <w:szCs w:val="24"/>
        </w:rPr>
        <w:t xml:space="preserve">other guidance documents, including </w:t>
      </w:r>
      <w:r w:rsidRPr="00E64720">
        <w:rPr>
          <w:bCs/>
          <w:szCs w:val="24"/>
        </w:rPr>
        <w:t xml:space="preserve">the “What </w:t>
      </w:r>
      <w:r>
        <w:rPr>
          <w:bCs/>
          <w:szCs w:val="24"/>
        </w:rPr>
        <w:t>M</w:t>
      </w:r>
      <w:r w:rsidRPr="00E64720">
        <w:rPr>
          <w:bCs/>
          <w:szCs w:val="24"/>
        </w:rPr>
        <w:t>atters” Guidance (WMG) note</w:t>
      </w:r>
      <w:r>
        <w:rPr>
          <w:bCs/>
          <w:szCs w:val="24"/>
        </w:rPr>
        <w:t xml:space="preserve"> and the Implementation Guidelines. The User Guide </w:t>
      </w:r>
      <w:r w:rsidRPr="00E64720">
        <w:rPr>
          <w:bCs/>
          <w:szCs w:val="24"/>
        </w:rPr>
        <w:t>is a light, accessible and user-friendly document</w:t>
      </w:r>
      <w:r>
        <w:rPr>
          <w:szCs w:val="24"/>
        </w:rPr>
        <w:t xml:space="preserve">. It seeks to provide a high-level overview of </w:t>
      </w:r>
      <w:r w:rsidRPr="00EB4AD8">
        <w:rPr>
          <w:i/>
          <w:iCs/>
          <w:szCs w:val="24"/>
        </w:rPr>
        <w:t>what</w:t>
      </w:r>
      <w:r w:rsidRPr="00BC4787">
        <w:rPr>
          <w:szCs w:val="24"/>
        </w:rPr>
        <w:t xml:space="preserve"> </w:t>
      </w:r>
      <w:r>
        <w:rPr>
          <w:szCs w:val="24"/>
        </w:rPr>
        <w:t xml:space="preserve">should be </w:t>
      </w:r>
      <w:r w:rsidRPr="00BC4787">
        <w:rPr>
          <w:szCs w:val="24"/>
        </w:rPr>
        <w:t>assess</w:t>
      </w:r>
      <w:r>
        <w:rPr>
          <w:szCs w:val="24"/>
        </w:rPr>
        <w:t>ed through the CODI tool,</w:t>
      </w:r>
      <w:r w:rsidRPr="00BC4787">
        <w:rPr>
          <w:szCs w:val="24"/>
        </w:rPr>
        <w:t xml:space="preserve"> </w:t>
      </w:r>
      <w:r>
        <w:rPr>
          <w:szCs w:val="24"/>
        </w:rPr>
        <w:t xml:space="preserve">and </w:t>
      </w:r>
      <w:r w:rsidRPr="0004587E">
        <w:rPr>
          <w:i/>
          <w:iCs/>
          <w:szCs w:val="24"/>
        </w:rPr>
        <w:t>how</w:t>
      </w:r>
      <w:r w:rsidRPr="00BC4787">
        <w:rPr>
          <w:szCs w:val="24"/>
        </w:rPr>
        <w:t xml:space="preserve"> to apply the CODI framework of analysis.</w:t>
      </w:r>
    </w:p>
    <w:p w14:paraId="7B82CF4E" w14:textId="62C1164B" w:rsidR="00E63087" w:rsidRPr="00642120" w:rsidRDefault="006B306A" w:rsidP="002D2AD7">
      <w:pPr>
        <w:pStyle w:val="Heading2"/>
      </w:pPr>
      <w:bookmarkStart w:id="6" w:name="_Toc74733174"/>
      <w:bookmarkStart w:id="7" w:name="_Toc75441351"/>
      <w:r w:rsidRPr="00642120">
        <w:t>What are CODI’s Objectives</w:t>
      </w:r>
      <w:r w:rsidR="001D776E" w:rsidRPr="00642120">
        <w:t xml:space="preserve">, and why </w:t>
      </w:r>
      <w:r w:rsidR="00F020FE" w:rsidRPr="00642120">
        <w:t xml:space="preserve">is </w:t>
      </w:r>
      <w:r w:rsidR="00D223E7" w:rsidRPr="00642120">
        <w:t xml:space="preserve">it </w:t>
      </w:r>
      <w:r w:rsidR="001D776E" w:rsidRPr="00642120">
        <w:t>important</w:t>
      </w:r>
      <w:r w:rsidR="00E030E9" w:rsidRPr="00642120">
        <w:t>?</w:t>
      </w:r>
      <w:bookmarkEnd w:id="6"/>
      <w:bookmarkEnd w:id="7"/>
    </w:p>
    <w:p w14:paraId="748D01A1" w14:textId="77777777" w:rsidR="006B306A" w:rsidRPr="00642120" w:rsidRDefault="006B306A" w:rsidP="00642120"/>
    <w:p w14:paraId="73C06151" w14:textId="77777777" w:rsidR="00CA5300" w:rsidRPr="006A1BC4" w:rsidRDefault="00CA5300" w:rsidP="00CA5300">
      <w:pPr>
        <w:pStyle w:val="Intro"/>
        <w:spacing w:after="120"/>
        <w:rPr>
          <w:rFonts w:asciiTheme="minorHAnsi" w:hAnsiTheme="minorHAnsi"/>
          <w:bCs/>
          <w:color w:val="auto"/>
          <w:sz w:val="22"/>
          <w:szCs w:val="24"/>
        </w:rPr>
      </w:pPr>
      <w:r w:rsidRPr="006A1BC4">
        <w:rPr>
          <w:rFonts w:asciiTheme="minorHAnsi" w:hAnsiTheme="minorHAnsi"/>
          <w:bCs/>
          <w:color w:val="auto"/>
          <w:sz w:val="22"/>
          <w:szCs w:val="24"/>
        </w:rPr>
        <w:t xml:space="preserve">The CODI has three core objectives: </w:t>
      </w:r>
    </w:p>
    <w:p w14:paraId="3662480D" w14:textId="77777777" w:rsidR="00CA5300" w:rsidRPr="00DD0B1D" w:rsidRDefault="00CA5300" w:rsidP="00CA5300">
      <w:pPr>
        <w:pStyle w:val="ListParagraph"/>
        <w:numPr>
          <w:ilvl w:val="0"/>
          <w:numId w:val="47"/>
        </w:numPr>
        <w:spacing w:after="120"/>
        <w:ind w:left="360"/>
        <w:rPr>
          <w:rFonts w:cstheme="minorHAnsi"/>
        </w:rPr>
      </w:pPr>
      <w:r w:rsidRPr="00A41BBA">
        <w:rPr>
          <w:b/>
          <w:bCs/>
        </w:rPr>
        <w:lastRenderedPageBreak/>
        <w:t>Systematic ma</w:t>
      </w:r>
      <w:r>
        <w:rPr>
          <w:b/>
          <w:bCs/>
        </w:rPr>
        <w:t>p</w:t>
      </w:r>
      <w:r w:rsidRPr="00A41BBA">
        <w:rPr>
          <w:b/>
          <w:bCs/>
        </w:rPr>
        <w:t>ping</w:t>
      </w:r>
      <w:r>
        <w:t>: The CODI allows stakeholders to g</w:t>
      </w:r>
      <w:r w:rsidRPr="00A41BBA">
        <w:rPr>
          <w:szCs w:val="24"/>
        </w:rPr>
        <w:t>ather information on social protection provisions in a systematic manner</w:t>
      </w:r>
      <w:r>
        <w:rPr>
          <w:szCs w:val="24"/>
        </w:rPr>
        <w:t xml:space="preserve"> by providing </w:t>
      </w:r>
      <w:r w:rsidRPr="00DC4157">
        <w:t xml:space="preserve">a framework for mapping </w:t>
      </w:r>
      <w:r w:rsidRPr="00DD0B1D">
        <w:rPr>
          <w:rFonts w:cstheme="minorHAnsi"/>
        </w:rPr>
        <w:t>the key elements of a social protection system in a given country</w:t>
      </w:r>
      <w:r>
        <w:rPr>
          <w:rFonts w:cstheme="minorHAnsi"/>
        </w:rPr>
        <w:t xml:space="preserve"> or sub-region</w:t>
      </w:r>
      <w:r w:rsidRPr="00DD0B1D">
        <w:rPr>
          <w:rFonts w:cstheme="minorHAnsi"/>
        </w:rPr>
        <w:t>, including objectives, strategies, policies, and programs</w:t>
      </w:r>
      <w:r>
        <w:rPr>
          <w:rFonts w:cstheme="minorHAnsi"/>
        </w:rPr>
        <w:t>.</w:t>
      </w:r>
    </w:p>
    <w:p w14:paraId="7372FCA7" w14:textId="77777777" w:rsidR="00CA5300" w:rsidRPr="00DC4157" w:rsidRDefault="00CA5300" w:rsidP="00CA5300">
      <w:pPr>
        <w:pStyle w:val="ListParagraph"/>
        <w:numPr>
          <w:ilvl w:val="0"/>
          <w:numId w:val="47"/>
        </w:numPr>
        <w:spacing w:after="120"/>
        <w:ind w:left="360"/>
        <w:rPr>
          <w:rFonts w:cstheme="minorHAnsi"/>
        </w:rPr>
      </w:pPr>
      <w:r w:rsidRPr="00B17730">
        <w:rPr>
          <w:rFonts w:cstheme="minorHAnsi"/>
          <w:b/>
          <w:bCs/>
        </w:rPr>
        <w:t>Facilitate analysis</w:t>
      </w:r>
      <w:r>
        <w:rPr>
          <w:rFonts w:cstheme="minorHAnsi"/>
          <w:b/>
          <w:bCs/>
        </w:rPr>
        <w:t>:</w:t>
      </w:r>
      <w:r w:rsidRPr="00DC4157">
        <w:rPr>
          <w:rFonts w:cstheme="minorHAnsi"/>
        </w:rPr>
        <w:t xml:space="preserve"> of how the social protection system has performed against national social protection objectives</w:t>
      </w:r>
      <w:r>
        <w:rPr>
          <w:rFonts w:cstheme="minorHAnsi"/>
        </w:rPr>
        <w:t xml:space="preserve"> and international standards. This includes u</w:t>
      </w:r>
      <w:r w:rsidRPr="00DC4157">
        <w:rPr>
          <w:rFonts w:cstheme="minorHAnsi"/>
        </w:rPr>
        <w:t>nderstand</w:t>
      </w:r>
      <w:r>
        <w:rPr>
          <w:rFonts w:cstheme="minorHAnsi"/>
        </w:rPr>
        <w:t>ing</w:t>
      </w:r>
      <w:r w:rsidRPr="00DC4157">
        <w:rPr>
          <w:rFonts w:cstheme="minorHAnsi"/>
        </w:rPr>
        <w:t xml:space="preserve"> if and how the social protection system promotes important cross-cutting themes such as gender equity, social inclusion, inclusion of persons with disabilities, and shock-responsiveness.</w:t>
      </w:r>
    </w:p>
    <w:p w14:paraId="1D537C05" w14:textId="77777777" w:rsidR="00CA5300" w:rsidRDefault="00CA5300" w:rsidP="00CA5300">
      <w:pPr>
        <w:pStyle w:val="ListParagraph"/>
        <w:numPr>
          <w:ilvl w:val="0"/>
          <w:numId w:val="47"/>
        </w:numPr>
        <w:spacing w:after="240"/>
        <w:ind w:left="357" w:hanging="357"/>
        <w:rPr>
          <w:rFonts w:cstheme="minorHAnsi"/>
        </w:rPr>
      </w:pPr>
      <w:r w:rsidRPr="00963EE4">
        <w:rPr>
          <w:rFonts w:cstheme="minorHAnsi"/>
          <w:b/>
          <w:bCs/>
        </w:rPr>
        <w:t>Evidence base</w:t>
      </w:r>
      <w:r>
        <w:rPr>
          <w:rFonts w:cstheme="minorHAnsi"/>
        </w:rPr>
        <w:t xml:space="preserve"> </w:t>
      </w:r>
      <w:r>
        <w:rPr>
          <w:rFonts w:cstheme="minorHAnsi"/>
          <w:b/>
          <w:bCs/>
        </w:rPr>
        <w:t>for r</w:t>
      </w:r>
      <w:r w:rsidRPr="003D1881">
        <w:rPr>
          <w:rFonts w:cstheme="minorHAnsi"/>
          <w:b/>
          <w:bCs/>
        </w:rPr>
        <w:t>eform opportunities</w:t>
      </w:r>
      <w:r w:rsidRPr="003D1881">
        <w:rPr>
          <w:rFonts w:cstheme="minorHAnsi"/>
        </w:rPr>
        <w:t xml:space="preserve">: </w:t>
      </w:r>
      <w:r>
        <w:rPr>
          <w:rFonts w:cstheme="minorHAnsi"/>
        </w:rPr>
        <w:t xml:space="preserve">the results of a CODI assessment provide </w:t>
      </w:r>
      <w:r w:rsidRPr="003D1881">
        <w:rPr>
          <w:rFonts w:cstheme="minorHAnsi"/>
        </w:rPr>
        <w:t>an evidence base for country dialogue on how to strengthen a social protection system</w:t>
      </w:r>
      <w:r>
        <w:rPr>
          <w:rFonts w:cstheme="minorHAnsi"/>
        </w:rPr>
        <w:t>. While the tool itself does not include a discussion of reform options, the assessment should p</w:t>
      </w:r>
      <w:r w:rsidRPr="003D1881">
        <w:rPr>
          <w:rFonts w:cstheme="minorHAnsi"/>
        </w:rPr>
        <w:t xml:space="preserve">rovide a launchpad for social protection actors to identify opportunities </w:t>
      </w:r>
      <w:r>
        <w:rPr>
          <w:rFonts w:cstheme="minorHAnsi"/>
        </w:rPr>
        <w:t xml:space="preserve">for </w:t>
      </w:r>
      <w:r w:rsidRPr="003D1881">
        <w:rPr>
          <w:rFonts w:cstheme="minorHAnsi"/>
        </w:rPr>
        <w:t>reform</w:t>
      </w:r>
      <w:r>
        <w:rPr>
          <w:rFonts w:cstheme="minorHAnsi"/>
        </w:rPr>
        <w:t>.</w:t>
      </w:r>
    </w:p>
    <w:p w14:paraId="26C98E48" w14:textId="77777777" w:rsidR="00CA5300" w:rsidRPr="00B21543" w:rsidRDefault="00CA5300" w:rsidP="00CA5300">
      <w:pPr>
        <w:spacing w:after="120"/>
        <w:rPr>
          <w:rFonts w:cstheme="minorHAnsi"/>
          <w:bCs/>
        </w:rPr>
      </w:pPr>
      <w:r w:rsidRPr="00B21543">
        <w:rPr>
          <w:b/>
        </w:rPr>
        <w:t xml:space="preserve">In addition to these </w:t>
      </w:r>
      <w:r>
        <w:rPr>
          <w:b/>
        </w:rPr>
        <w:t xml:space="preserve">core </w:t>
      </w:r>
      <w:r w:rsidRPr="00B21543">
        <w:rPr>
          <w:b/>
        </w:rPr>
        <w:t>objectives, the CODI tool has the potential to generate other positive outcomes</w:t>
      </w:r>
      <w:r>
        <w:rPr>
          <w:b/>
        </w:rPr>
        <w:t xml:space="preserve"> on three further dimensions. </w:t>
      </w:r>
      <w:r>
        <w:rPr>
          <w:bCs/>
        </w:rPr>
        <w:t xml:space="preserve">These are as follows: </w:t>
      </w:r>
    </w:p>
    <w:p w14:paraId="1D64180E" w14:textId="77777777" w:rsidR="00CA5300" w:rsidRPr="00DC4157" w:rsidRDefault="00CA5300" w:rsidP="00CA5300">
      <w:pPr>
        <w:pStyle w:val="ListParagraph"/>
        <w:numPr>
          <w:ilvl w:val="0"/>
          <w:numId w:val="47"/>
        </w:numPr>
        <w:spacing w:after="120"/>
        <w:ind w:left="360"/>
      </w:pPr>
      <w:r w:rsidRPr="00963EE4">
        <w:rPr>
          <w:rFonts w:cstheme="minorHAnsi"/>
          <w:b/>
          <w:bCs/>
        </w:rPr>
        <w:t>Promote exchange and coordination</w:t>
      </w:r>
      <w:r>
        <w:rPr>
          <w:rFonts w:cstheme="minorHAnsi"/>
          <w:b/>
          <w:bCs/>
        </w:rPr>
        <w:t>:</w:t>
      </w:r>
      <w:r w:rsidRPr="00DC4157">
        <w:rPr>
          <w:rFonts w:cstheme="minorHAnsi"/>
        </w:rPr>
        <w:t xml:space="preserve"> </w:t>
      </w:r>
      <w:r w:rsidRPr="00B21543">
        <w:rPr>
          <w:rFonts w:cstheme="minorHAnsi"/>
        </w:rPr>
        <w:t>a</w:t>
      </w:r>
      <w:r w:rsidRPr="00B21543">
        <w:rPr>
          <w:szCs w:val="24"/>
        </w:rPr>
        <w:t xml:space="preserve">pplying the </w:t>
      </w:r>
      <w:r>
        <w:rPr>
          <w:szCs w:val="24"/>
        </w:rPr>
        <w:t xml:space="preserve">CODI </w:t>
      </w:r>
      <w:r w:rsidRPr="00B21543">
        <w:rPr>
          <w:szCs w:val="24"/>
        </w:rPr>
        <w:t>tool</w:t>
      </w:r>
      <w:r>
        <w:rPr>
          <w:b/>
          <w:szCs w:val="24"/>
        </w:rPr>
        <w:t xml:space="preserve"> </w:t>
      </w:r>
      <w:r w:rsidRPr="00623783">
        <w:rPr>
          <w:szCs w:val="24"/>
        </w:rPr>
        <w:t>can help to facilitate coordination and discussion among stakeholders and among international development partners</w:t>
      </w:r>
      <w:r>
        <w:rPr>
          <w:szCs w:val="24"/>
        </w:rPr>
        <w:t>. It provides a vehicle for substantive discussions, and the broad multi-agency participation in development of the tool means there is strong buy-in to its contents at headquarter level.</w:t>
      </w:r>
    </w:p>
    <w:p w14:paraId="23FB97E5" w14:textId="77777777" w:rsidR="00CA5300" w:rsidRPr="00DC4157" w:rsidRDefault="00CA5300" w:rsidP="00CA5300">
      <w:pPr>
        <w:pStyle w:val="ListParagraph"/>
        <w:numPr>
          <w:ilvl w:val="0"/>
          <w:numId w:val="47"/>
        </w:numPr>
        <w:ind w:left="360"/>
      </w:pPr>
      <w:r w:rsidRPr="00EC19AC">
        <w:rPr>
          <w:b/>
          <w:bCs/>
        </w:rPr>
        <w:t>Capacity-building</w:t>
      </w:r>
      <w:r>
        <w:t xml:space="preserve">: </w:t>
      </w:r>
      <w:r w:rsidRPr="00623783">
        <w:rPr>
          <w:szCs w:val="24"/>
        </w:rPr>
        <w:t xml:space="preserve">when </w:t>
      </w:r>
      <w:r>
        <w:rPr>
          <w:szCs w:val="24"/>
        </w:rPr>
        <w:t xml:space="preserve">the CODI is </w:t>
      </w:r>
      <w:r w:rsidRPr="00623783">
        <w:rPr>
          <w:szCs w:val="24"/>
        </w:rPr>
        <w:t xml:space="preserve">undertaken through close collaboration with national actors, </w:t>
      </w:r>
      <w:r>
        <w:rPr>
          <w:szCs w:val="24"/>
        </w:rPr>
        <w:t xml:space="preserve">it </w:t>
      </w:r>
      <w:r w:rsidRPr="00623783">
        <w:rPr>
          <w:szCs w:val="24"/>
        </w:rPr>
        <w:t xml:space="preserve">can help to strengthen country capacities for </w:t>
      </w:r>
      <w:r w:rsidRPr="00DC4157">
        <w:t>analysis of social protection systems</w:t>
      </w:r>
      <w:r>
        <w:t>.</w:t>
      </w:r>
    </w:p>
    <w:p w14:paraId="05FEF89F" w14:textId="77777777" w:rsidR="00CA5300" w:rsidRPr="009A3D8D" w:rsidRDefault="00CA5300" w:rsidP="00CA5300">
      <w:pPr>
        <w:pStyle w:val="ListParagraph"/>
        <w:numPr>
          <w:ilvl w:val="0"/>
          <w:numId w:val="47"/>
        </w:numPr>
        <w:spacing w:after="120"/>
        <w:ind w:left="360"/>
        <w:rPr>
          <w:rFonts w:cstheme="minorHAnsi"/>
        </w:rPr>
      </w:pPr>
      <w:r>
        <w:rPr>
          <w:rFonts w:cstheme="minorHAnsi"/>
          <w:b/>
          <w:bCs/>
        </w:rPr>
        <w:t>Assessment over time:</w:t>
      </w:r>
      <w:r>
        <w:rPr>
          <w:rFonts w:cstheme="minorHAnsi"/>
        </w:rPr>
        <w:t xml:space="preserve"> If CODI assessments are undertaken periodically in the same country / sub-region, the use of a common framework </w:t>
      </w:r>
      <w:r w:rsidRPr="00DC4157">
        <w:rPr>
          <w:rFonts w:cstheme="minorHAnsi"/>
        </w:rPr>
        <w:t>allow</w:t>
      </w:r>
      <w:r>
        <w:rPr>
          <w:rFonts w:cstheme="minorHAnsi"/>
        </w:rPr>
        <w:t>s</w:t>
      </w:r>
      <w:r w:rsidRPr="00DC4157">
        <w:rPr>
          <w:rFonts w:cstheme="minorHAnsi"/>
        </w:rPr>
        <w:t xml:space="preserve"> the tracking of progress against a standardized set of performance criteria over time</w:t>
      </w:r>
      <w:r>
        <w:rPr>
          <w:rFonts w:cstheme="minorHAnsi"/>
        </w:rPr>
        <w:t>.</w:t>
      </w:r>
    </w:p>
    <w:p w14:paraId="13F247CF" w14:textId="33B11F25" w:rsidR="00ED5BFE" w:rsidRDefault="00ED5BFE" w:rsidP="00ED5BFE">
      <w:pPr>
        <w:pStyle w:val="Intro"/>
        <w:rPr>
          <w:rFonts w:asciiTheme="minorHAnsi" w:hAnsiTheme="minorHAnsi"/>
          <w:b w:val="0"/>
          <w:color w:val="auto"/>
          <w:sz w:val="22"/>
          <w:szCs w:val="24"/>
        </w:rPr>
      </w:pPr>
      <w:r w:rsidRPr="008B78B0">
        <w:rPr>
          <w:rFonts w:asciiTheme="minorHAnsi" w:hAnsiTheme="minorHAnsi"/>
          <w:bCs/>
          <w:color w:val="auto"/>
          <w:sz w:val="22"/>
          <w:szCs w:val="24"/>
        </w:rPr>
        <w:t xml:space="preserve">The CODI is designed to be sensitive to gender equality, disability inclusiveness and shock responsiveness. </w:t>
      </w:r>
      <w:r w:rsidRPr="008B78B0">
        <w:rPr>
          <w:rFonts w:asciiTheme="minorHAnsi" w:hAnsiTheme="minorHAnsi"/>
          <w:b w:val="0"/>
          <w:color w:val="auto"/>
          <w:sz w:val="22"/>
          <w:szCs w:val="24"/>
        </w:rPr>
        <w:t>These crosscutting themes should</w:t>
      </w:r>
      <w:r>
        <w:rPr>
          <w:rFonts w:asciiTheme="minorHAnsi" w:hAnsiTheme="minorHAnsi"/>
          <w:bCs/>
          <w:color w:val="auto"/>
          <w:sz w:val="22"/>
          <w:szCs w:val="24"/>
        </w:rPr>
        <w:t xml:space="preserve"> </w:t>
      </w:r>
      <w:r w:rsidRPr="008B78B0">
        <w:rPr>
          <w:rFonts w:asciiTheme="minorHAnsi" w:hAnsiTheme="minorHAnsi"/>
          <w:b w:val="0"/>
          <w:color w:val="auto"/>
          <w:sz w:val="22"/>
          <w:szCs w:val="24"/>
        </w:rPr>
        <w:t xml:space="preserve">be </w:t>
      </w:r>
      <w:r>
        <w:rPr>
          <w:rFonts w:asciiTheme="minorHAnsi" w:hAnsiTheme="minorHAnsi"/>
          <w:b w:val="0"/>
          <w:color w:val="auto"/>
          <w:sz w:val="22"/>
          <w:szCs w:val="24"/>
        </w:rPr>
        <w:t xml:space="preserve">given consideration at every stage of the process. </w:t>
      </w:r>
    </w:p>
    <w:p w14:paraId="7A983783" w14:textId="5C4B8C43" w:rsidR="00ED5BFE" w:rsidRPr="008B78B0" w:rsidRDefault="00ED5BFE" w:rsidP="002D2AD7">
      <w:pPr>
        <w:pStyle w:val="ListParagraph"/>
        <w:numPr>
          <w:ilvl w:val="0"/>
          <w:numId w:val="62"/>
        </w:numPr>
      </w:pPr>
      <w:r w:rsidRPr="008C1F02">
        <w:rPr>
          <w:b/>
        </w:rPr>
        <w:t xml:space="preserve">Gender equality in social protection </w:t>
      </w:r>
      <w:r w:rsidRPr="008B78B0">
        <w:rPr>
          <w:b/>
        </w:rPr>
        <w:t xml:space="preserve">is defined as </w:t>
      </w:r>
      <w:r w:rsidRPr="008B78B0">
        <w:t xml:space="preserve">systems which address gendered risks over the lifecycle and provide support in situations of poverty, </w:t>
      </w:r>
      <w:r w:rsidR="002D2AD7" w:rsidRPr="008B78B0">
        <w:t>vulnerability,</w:t>
      </w:r>
      <w:r w:rsidRPr="008B78B0">
        <w:t xml:space="preserve"> or crisis, </w:t>
      </w:r>
      <w:r w:rsidRPr="008B78B0">
        <w:rPr>
          <w:lang w:val="en-GB"/>
        </w:rPr>
        <w:t xml:space="preserve">and which </w:t>
      </w:r>
      <w:r w:rsidRPr="008B78B0">
        <w:t>play a vital role in protecting women and men from poverty and insecurity, helping them to cope with risks, and recover from shocks and ultimately change to transform women’s outcomes.</w:t>
      </w:r>
      <w:r>
        <w:rPr>
          <w:rStyle w:val="FootnoteReference"/>
        </w:rPr>
        <w:footnoteReference w:id="3"/>
      </w:r>
      <w:r w:rsidRPr="008C1F02">
        <w:t xml:space="preserve"> </w:t>
      </w:r>
    </w:p>
    <w:p w14:paraId="796BA518" w14:textId="64989271" w:rsidR="00ED5BFE" w:rsidRPr="008B78B0" w:rsidRDefault="00ED5BFE" w:rsidP="002D2AD7">
      <w:pPr>
        <w:pStyle w:val="ListParagraph"/>
        <w:numPr>
          <w:ilvl w:val="0"/>
          <w:numId w:val="62"/>
        </w:numPr>
      </w:pPr>
      <w:r w:rsidRPr="008C1F02">
        <w:rPr>
          <w:b/>
        </w:rPr>
        <w:t xml:space="preserve">Disability inclusiveness in social protection is defined as </w:t>
      </w:r>
      <w:r w:rsidRPr="008B78B0">
        <w:t xml:space="preserve">ensuring that persons with disabilities have income security, that their disability-related needs and extra costs are met and that they have effective access to health care services, </w:t>
      </w:r>
      <w:r w:rsidRPr="008B78B0">
        <w:rPr>
          <w:lang w:val="en-GB"/>
        </w:rPr>
        <w:t xml:space="preserve">and that </w:t>
      </w:r>
      <w:r w:rsidRPr="008B78B0">
        <w:t>the</w:t>
      </w:r>
      <w:r w:rsidRPr="008B78B0">
        <w:rPr>
          <w:lang w:val="en-GB"/>
        </w:rPr>
        <w:t xml:space="preserve"> social protection</w:t>
      </w:r>
      <w:r w:rsidRPr="008B78B0">
        <w:t xml:space="preserve"> system can significantly promote the participation of </w:t>
      </w:r>
      <w:r w:rsidR="000523ED">
        <w:rPr>
          <w:lang w:val="en-GB"/>
        </w:rPr>
        <w:t>persons</w:t>
      </w:r>
      <w:r w:rsidRPr="008B78B0">
        <w:t xml:space="preserve"> with disabilities in the labour market and in society at large.</w:t>
      </w:r>
    </w:p>
    <w:p w14:paraId="31A9776A" w14:textId="4114619A" w:rsidR="00ED5BFE" w:rsidRPr="008B78B0" w:rsidRDefault="00ED5BFE" w:rsidP="00ED5BFE">
      <w:pPr>
        <w:pStyle w:val="ListParagraph"/>
        <w:numPr>
          <w:ilvl w:val="0"/>
          <w:numId w:val="62"/>
        </w:numPr>
      </w:pPr>
      <w:r w:rsidRPr="008B78B0">
        <w:rPr>
          <w:b/>
          <w:bCs/>
        </w:rPr>
        <w:t>Shock responsiveness in social protection is defined</w:t>
      </w:r>
      <w:r w:rsidRPr="008C1F02">
        <w:t xml:space="preserve"> as </w:t>
      </w:r>
      <w:r w:rsidRPr="008C1F02">
        <w:rPr>
          <w:lang w:val="en-GB"/>
        </w:rPr>
        <w:t>a system</w:t>
      </w:r>
      <w:r w:rsidRPr="008C1F02">
        <w:t xml:space="preserve"> that can respond flexibly in the event of an </w:t>
      </w:r>
      <w:r w:rsidR="002D2AD7" w:rsidRPr="008C1F02">
        <w:t>emergency</w:t>
      </w:r>
      <w:r w:rsidRPr="008B78B0">
        <w:rPr>
          <w:lang w:val="en-GB"/>
        </w:rPr>
        <w:t xml:space="preserve">. It </w:t>
      </w:r>
      <w:r w:rsidRPr="008B78B0">
        <w:t xml:space="preserve">refers implicitly to covariate shocks, those that affect large </w:t>
      </w:r>
      <w:r w:rsidRPr="008B78B0">
        <w:lastRenderedPageBreak/>
        <w:t xml:space="preserve">numbers of people and/or communities at once, rather than the idiosyncratic shocks such as the death of a breadwinner that may affect individual households or household members. </w:t>
      </w:r>
    </w:p>
    <w:p w14:paraId="740960A8" w14:textId="318FC5B2" w:rsidR="00E63087" w:rsidRPr="002D2AD7" w:rsidRDefault="006B306A" w:rsidP="002D2AD7">
      <w:pPr>
        <w:pStyle w:val="Heading2"/>
      </w:pPr>
      <w:bookmarkStart w:id="8" w:name="_Toc75441352"/>
      <w:r w:rsidRPr="002D2AD7">
        <w:t>How is the CODI Conducted?</w:t>
      </w:r>
      <w:bookmarkEnd w:id="8"/>
    </w:p>
    <w:p w14:paraId="73BB675B" w14:textId="77777777" w:rsidR="00A30FFD" w:rsidRPr="00372340" w:rsidRDefault="00A30FFD" w:rsidP="002D2AD7">
      <w:pPr>
        <w:pStyle w:val="Heading3"/>
      </w:pPr>
      <w:bookmarkStart w:id="9" w:name="_Toc75251644"/>
      <w:bookmarkStart w:id="10" w:name="_Toc75441353"/>
      <w:r w:rsidRPr="00372340">
        <w:t>Overview</w:t>
      </w:r>
      <w:bookmarkEnd w:id="9"/>
      <w:bookmarkEnd w:id="10"/>
    </w:p>
    <w:p w14:paraId="7778F0A9" w14:textId="53C08053" w:rsidR="00A30FFD" w:rsidRDefault="00A30FFD" w:rsidP="00A30FFD">
      <w:pPr>
        <w:pStyle w:val="Intro"/>
        <w:rPr>
          <w:rFonts w:asciiTheme="minorHAnsi" w:hAnsiTheme="minorHAnsi"/>
          <w:b w:val="0"/>
          <w:color w:val="auto"/>
          <w:sz w:val="22"/>
          <w:szCs w:val="24"/>
        </w:rPr>
      </w:pPr>
      <w:r>
        <w:rPr>
          <w:rFonts w:asciiTheme="minorHAnsi" w:hAnsiTheme="minorHAnsi"/>
          <w:bCs/>
          <w:color w:val="auto"/>
          <w:sz w:val="22"/>
          <w:szCs w:val="24"/>
        </w:rPr>
        <w:t xml:space="preserve">Undertaking a CODI assessment </w:t>
      </w:r>
      <w:r>
        <w:rPr>
          <w:rFonts w:asciiTheme="minorHAnsi" w:hAnsiTheme="minorHAnsi"/>
          <w:b w:val="0"/>
          <w:color w:val="auto"/>
          <w:sz w:val="22"/>
          <w:szCs w:val="24"/>
        </w:rPr>
        <w:t>involves a total of six phases, as outlined in the accompanying Implementation G</w:t>
      </w:r>
      <w:r w:rsidRPr="00E132C7">
        <w:rPr>
          <w:rFonts w:asciiTheme="minorHAnsi" w:hAnsiTheme="minorHAnsi"/>
          <w:b w:val="0"/>
          <w:color w:val="auto"/>
          <w:sz w:val="22"/>
          <w:szCs w:val="24"/>
        </w:rPr>
        <w:t>uidelines</w:t>
      </w:r>
      <w:r>
        <w:rPr>
          <w:rFonts w:asciiTheme="minorHAnsi" w:hAnsiTheme="minorHAnsi"/>
          <w:b w:val="0"/>
          <w:color w:val="auto"/>
          <w:sz w:val="22"/>
          <w:szCs w:val="24"/>
        </w:rPr>
        <w:t xml:space="preserve"> (see page 3). </w:t>
      </w:r>
    </w:p>
    <w:p w14:paraId="75B58518" w14:textId="77777777" w:rsidR="00A30FFD" w:rsidRDefault="00A30FFD" w:rsidP="00A30FFD">
      <w:pPr>
        <w:pStyle w:val="Intro"/>
        <w:spacing w:after="60"/>
        <w:ind w:left="714"/>
        <w:rPr>
          <w:rFonts w:asciiTheme="minorHAnsi" w:hAnsiTheme="minorHAnsi"/>
          <w:b w:val="0"/>
          <w:color w:val="auto"/>
          <w:sz w:val="22"/>
          <w:szCs w:val="24"/>
        </w:rPr>
      </w:pPr>
      <w:r w:rsidRPr="00432963">
        <w:rPr>
          <w:noProof/>
        </w:rPr>
        <w:drawing>
          <wp:inline distT="0" distB="0" distL="0" distR="0" wp14:anchorId="64C05EB5" wp14:editId="42FE2583">
            <wp:extent cx="3324225" cy="2266950"/>
            <wp:effectExtent l="0" t="0" r="9525" b="0"/>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pic:nvPicPr>
                  <pic:blipFill>
                    <a:blip r:embed="rId11"/>
                    <a:stretch>
                      <a:fillRect/>
                    </a:stretch>
                  </pic:blipFill>
                  <pic:spPr>
                    <a:xfrm>
                      <a:off x="0" y="0"/>
                      <a:ext cx="3324225" cy="2266950"/>
                    </a:xfrm>
                    <a:prstGeom prst="rect">
                      <a:avLst/>
                    </a:prstGeom>
                  </pic:spPr>
                </pic:pic>
              </a:graphicData>
            </a:graphic>
          </wp:inline>
        </w:drawing>
      </w:r>
      <w:r>
        <w:rPr>
          <w:rFonts w:asciiTheme="minorHAnsi" w:hAnsiTheme="minorHAnsi"/>
          <w:b w:val="0"/>
          <w:color w:val="auto"/>
          <w:sz w:val="22"/>
          <w:szCs w:val="24"/>
        </w:rPr>
        <w:t xml:space="preserve"> </w:t>
      </w:r>
    </w:p>
    <w:p w14:paraId="4FBFD3BE" w14:textId="2C18EFC6" w:rsidR="00A30FFD" w:rsidRDefault="002D2AD7" w:rsidP="00A30FFD">
      <w:pPr>
        <w:pStyle w:val="Intro"/>
        <w:spacing w:after="60"/>
        <w:rPr>
          <w:rFonts w:asciiTheme="minorHAnsi" w:hAnsiTheme="minorHAnsi"/>
          <w:b w:val="0"/>
          <w:color w:val="auto"/>
          <w:sz w:val="22"/>
          <w:szCs w:val="24"/>
        </w:rPr>
      </w:pPr>
      <w:r>
        <w:rPr>
          <w:rFonts w:asciiTheme="minorHAnsi" w:hAnsiTheme="minorHAnsi"/>
          <w:b w:val="0"/>
          <w:color w:val="auto"/>
          <w:sz w:val="22"/>
          <w:szCs w:val="24"/>
        </w:rPr>
        <w:t>A summary</w:t>
      </w:r>
      <w:r w:rsidR="00A30FFD">
        <w:rPr>
          <w:rFonts w:asciiTheme="minorHAnsi" w:hAnsiTheme="minorHAnsi"/>
          <w:b w:val="0"/>
          <w:color w:val="auto"/>
          <w:sz w:val="22"/>
          <w:szCs w:val="24"/>
        </w:rPr>
        <w:t xml:space="preserve"> of each phase is as follows:</w:t>
      </w:r>
    </w:p>
    <w:p w14:paraId="0D2AFAC4" w14:textId="77777777" w:rsidR="00A30FFD" w:rsidRDefault="00A30FFD" w:rsidP="00A30FFD">
      <w:pPr>
        <w:pStyle w:val="Intro"/>
        <w:numPr>
          <w:ilvl w:val="0"/>
          <w:numId w:val="64"/>
        </w:numPr>
        <w:spacing w:after="60"/>
        <w:ind w:left="714" w:hanging="357"/>
        <w:rPr>
          <w:rFonts w:asciiTheme="minorHAnsi" w:hAnsiTheme="minorHAnsi"/>
          <w:b w:val="0"/>
          <w:color w:val="auto"/>
          <w:sz w:val="22"/>
          <w:szCs w:val="24"/>
        </w:rPr>
      </w:pPr>
      <w:r>
        <w:rPr>
          <w:rFonts w:asciiTheme="minorHAnsi" w:hAnsiTheme="minorHAnsi"/>
          <w:b w:val="0"/>
          <w:color w:val="auto"/>
          <w:sz w:val="22"/>
          <w:szCs w:val="24"/>
        </w:rPr>
        <w:t>Phase 1: I</w:t>
      </w:r>
      <w:r w:rsidRPr="002D2AD7">
        <w:rPr>
          <w:rFonts w:asciiTheme="minorHAnsi" w:hAnsiTheme="minorHAnsi"/>
          <w:b w:val="0"/>
          <w:color w:val="auto"/>
          <w:sz w:val="22"/>
          <w:szCs w:val="24"/>
        </w:rPr>
        <w:t>nception process</w:t>
      </w:r>
      <w:r>
        <w:rPr>
          <w:rFonts w:asciiTheme="minorHAnsi" w:hAnsiTheme="minorHAnsi"/>
          <w:b w:val="0"/>
          <w:color w:val="auto"/>
          <w:sz w:val="22"/>
          <w:szCs w:val="24"/>
        </w:rPr>
        <w:t>, involving contacting an ISPA agency and coordinating among any international development partners.</w:t>
      </w:r>
    </w:p>
    <w:p w14:paraId="44E2E368" w14:textId="77777777" w:rsidR="00A30FFD" w:rsidRDefault="00A30FFD" w:rsidP="00A30FFD">
      <w:pPr>
        <w:pStyle w:val="Intro"/>
        <w:numPr>
          <w:ilvl w:val="0"/>
          <w:numId w:val="64"/>
        </w:numPr>
        <w:spacing w:after="60"/>
        <w:ind w:left="714" w:hanging="357"/>
        <w:rPr>
          <w:rFonts w:asciiTheme="minorHAnsi" w:hAnsiTheme="minorHAnsi"/>
          <w:b w:val="0"/>
          <w:color w:val="auto"/>
          <w:sz w:val="22"/>
          <w:szCs w:val="24"/>
        </w:rPr>
      </w:pPr>
      <w:r>
        <w:rPr>
          <w:rFonts w:asciiTheme="minorHAnsi" w:hAnsiTheme="minorHAnsi"/>
          <w:b w:val="0"/>
          <w:color w:val="auto"/>
          <w:sz w:val="22"/>
          <w:szCs w:val="24"/>
        </w:rPr>
        <w:t>Phase 2: Preparing for an ISPA Assessment, including establishing a team, holding an orientation meeting, preparing for stakeholder consultations (timing and logistics), and familiarization/training on CODI components and performance criteria.</w:t>
      </w:r>
    </w:p>
    <w:p w14:paraId="4F3ADB15" w14:textId="77777777" w:rsidR="00A30FFD" w:rsidRDefault="00A30FFD" w:rsidP="00A30FFD">
      <w:pPr>
        <w:pStyle w:val="Intro"/>
        <w:numPr>
          <w:ilvl w:val="0"/>
          <w:numId w:val="64"/>
        </w:numPr>
        <w:spacing w:after="60"/>
        <w:ind w:left="714" w:hanging="357"/>
        <w:rPr>
          <w:rFonts w:asciiTheme="minorHAnsi" w:hAnsiTheme="minorHAnsi"/>
          <w:b w:val="0"/>
          <w:color w:val="auto"/>
          <w:sz w:val="22"/>
          <w:szCs w:val="24"/>
        </w:rPr>
      </w:pPr>
      <w:r>
        <w:rPr>
          <w:rFonts w:asciiTheme="minorHAnsi" w:hAnsiTheme="minorHAnsi"/>
          <w:b w:val="0"/>
          <w:color w:val="auto"/>
          <w:sz w:val="22"/>
          <w:szCs w:val="24"/>
        </w:rPr>
        <w:t>Phase 3: Collecting data and information, using the Data Collection Framework.</w:t>
      </w:r>
    </w:p>
    <w:p w14:paraId="1FF3875A" w14:textId="633EAB5C" w:rsidR="00A30FFD" w:rsidRDefault="00A30FFD" w:rsidP="00A30FFD">
      <w:pPr>
        <w:pStyle w:val="Intro"/>
        <w:numPr>
          <w:ilvl w:val="0"/>
          <w:numId w:val="64"/>
        </w:numPr>
        <w:spacing w:after="60"/>
        <w:ind w:left="714" w:hanging="357"/>
        <w:rPr>
          <w:rFonts w:asciiTheme="minorHAnsi" w:hAnsiTheme="minorHAnsi"/>
          <w:b w:val="0"/>
          <w:color w:val="auto"/>
          <w:sz w:val="22"/>
          <w:szCs w:val="24"/>
        </w:rPr>
      </w:pPr>
      <w:r>
        <w:rPr>
          <w:rFonts w:asciiTheme="minorHAnsi" w:hAnsiTheme="minorHAnsi"/>
          <w:b w:val="0"/>
          <w:color w:val="auto"/>
          <w:sz w:val="22"/>
          <w:szCs w:val="24"/>
        </w:rPr>
        <w:t>Phase 4: Analysing the findings, using the Performance Criteria.</w:t>
      </w:r>
    </w:p>
    <w:p w14:paraId="5C9C4F8D" w14:textId="77777777" w:rsidR="00A30FFD" w:rsidRDefault="00A30FFD" w:rsidP="002D2AD7">
      <w:pPr>
        <w:pStyle w:val="Intro"/>
        <w:numPr>
          <w:ilvl w:val="0"/>
          <w:numId w:val="64"/>
        </w:numPr>
        <w:spacing w:after="60"/>
        <w:ind w:left="714" w:hanging="357"/>
        <w:rPr>
          <w:rFonts w:asciiTheme="minorHAnsi" w:hAnsiTheme="minorHAnsi"/>
          <w:b w:val="0"/>
          <w:color w:val="auto"/>
          <w:sz w:val="22"/>
          <w:szCs w:val="24"/>
        </w:rPr>
      </w:pPr>
      <w:r>
        <w:rPr>
          <w:rFonts w:asciiTheme="minorHAnsi" w:hAnsiTheme="minorHAnsi"/>
          <w:b w:val="0"/>
          <w:color w:val="auto"/>
          <w:sz w:val="22"/>
          <w:szCs w:val="24"/>
        </w:rPr>
        <w:t>Phase 5: Documenting all the findings and drawing conclusions, using the Country Report.</w:t>
      </w:r>
    </w:p>
    <w:p w14:paraId="73A4B57A" w14:textId="77777777" w:rsidR="00A30FFD" w:rsidRDefault="00A30FFD" w:rsidP="002D2AD7">
      <w:pPr>
        <w:pStyle w:val="Intro"/>
        <w:numPr>
          <w:ilvl w:val="0"/>
          <w:numId w:val="64"/>
        </w:numPr>
        <w:ind w:left="714" w:hanging="357"/>
        <w:rPr>
          <w:rFonts w:asciiTheme="minorHAnsi" w:hAnsiTheme="minorHAnsi"/>
          <w:b w:val="0"/>
          <w:color w:val="auto"/>
          <w:sz w:val="22"/>
          <w:szCs w:val="24"/>
        </w:rPr>
      </w:pPr>
      <w:r>
        <w:rPr>
          <w:rFonts w:asciiTheme="minorHAnsi" w:hAnsiTheme="minorHAnsi"/>
          <w:b w:val="0"/>
          <w:color w:val="auto"/>
          <w:sz w:val="22"/>
          <w:szCs w:val="24"/>
        </w:rPr>
        <w:t xml:space="preserve">Phase 6: The final phase is about </w:t>
      </w:r>
      <w:r w:rsidRPr="002D2AD7">
        <w:rPr>
          <w:rFonts w:asciiTheme="minorHAnsi" w:hAnsiTheme="minorHAnsi"/>
          <w:b w:val="0"/>
          <w:color w:val="auto"/>
          <w:sz w:val="22"/>
          <w:szCs w:val="24"/>
        </w:rPr>
        <w:t xml:space="preserve">what comes </w:t>
      </w:r>
      <w:r w:rsidRPr="002D2AD7">
        <w:rPr>
          <w:rFonts w:asciiTheme="minorHAnsi" w:hAnsiTheme="minorHAnsi"/>
          <w:b w:val="0"/>
          <w:i/>
          <w:iCs/>
          <w:color w:val="auto"/>
          <w:sz w:val="22"/>
          <w:szCs w:val="24"/>
        </w:rPr>
        <w:t xml:space="preserve">after </w:t>
      </w:r>
      <w:r w:rsidRPr="002D2AD7">
        <w:rPr>
          <w:rFonts w:asciiTheme="minorHAnsi" w:hAnsiTheme="minorHAnsi"/>
          <w:b w:val="0"/>
          <w:color w:val="auto"/>
          <w:sz w:val="22"/>
          <w:szCs w:val="24"/>
        </w:rPr>
        <w:t>the CODI is completed.</w:t>
      </w:r>
      <w:r w:rsidRPr="00C36255">
        <w:rPr>
          <w:rFonts w:asciiTheme="minorHAnsi" w:hAnsiTheme="minorHAnsi"/>
          <w:bCs/>
          <w:color w:val="auto"/>
          <w:sz w:val="22"/>
          <w:szCs w:val="24"/>
        </w:rPr>
        <w:t xml:space="preserve"> </w:t>
      </w:r>
      <w:r>
        <w:rPr>
          <w:rFonts w:asciiTheme="minorHAnsi" w:hAnsiTheme="minorHAnsi"/>
          <w:b w:val="0"/>
          <w:color w:val="auto"/>
          <w:sz w:val="22"/>
          <w:szCs w:val="24"/>
        </w:rPr>
        <w:t>Specifically, i</w:t>
      </w:r>
      <w:r w:rsidRPr="0087330C">
        <w:rPr>
          <w:rFonts w:asciiTheme="minorHAnsi" w:hAnsiTheme="minorHAnsi"/>
          <w:b w:val="0"/>
          <w:color w:val="auto"/>
          <w:sz w:val="22"/>
          <w:szCs w:val="24"/>
        </w:rPr>
        <w:t>t is expected that CODI will inform policy dialogue and ongoing technical assistance.</w:t>
      </w:r>
    </w:p>
    <w:p w14:paraId="3E1705DC" w14:textId="77777777" w:rsidR="00A30FFD" w:rsidRPr="008D5728" w:rsidRDefault="00A30FFD" w:rsidP="002D2AD7">
      <w:pPr>
        <w:pStyle w:val="Heading3"/>
      </w:pPr>
      <w:bookmarkStart w:id="11" w:name="_Toc75251645"/>
      <w:bookmarkStart w:id="12" w:name="_Toc75441354"/>
      <w:r w:rsidRPr="008D5728">
        <w:t>Tailor</w:t>
      </w:r>
      <w:r>
        <w:t xml:space="preserve">ing the CODI </w:t>
      </w:r>
      <w:r w:rsidRPr="008D5728">
        <w:t>to the local context</w:t>
      </w:r>
      <w:bookmarkEnd w:id="11"/>
      <w:bookmarkEnd w:id="12"/>
    </w:p>
    <w:p w14:paraId="14488D2F" w14:textId="7640C8A0" w:rsidR="00A30FFD" w:rsidRDefault="00A30FFD" w:rsidP="00A30FFD">
      <w:pPr>
        <w:pStyle w:val="Intro"/>
        <w:rPr>
          <w:rFonts w:asciiTheme="minorHAnsi" w:hAnsiTheme="minorHAnsi"/>
          <w:b w:val="0"/>
          <w:color w:val="auto"/>
          <w:sz w:val="22"/>
          <w:szCs w:val="24"/>
        </w:rPr>
      </w:pPr>
      <w:r>
        <w:rPr>
          <w:rFonts w:asciiTheme="minorHAnsi" w:hAnsiTheme="minorHAnsi"/>
          <w:b w:val="0"/>
          <w:color w:val="auto"/>
          <w:sz w:val="22"/>
          <w:szCs w:val="24"/>
        </w:rPr>
        <w:t xml:space="preserve">It </w:t>
      </w:r>
      <w:r w:rsidRPr="00AE36B9">
        <w:rPr>
          <w:rFonts w:asciiTheme="minorHAnsi" w:hAnsiTheme="minorHAnsi"/>
          <w:b w:val="0"/>
          <w:color w:val="auto"/>
          <w:sz w:val="22"/>
          <w:szCs w:val="24"/>
        </w:rPr>
        <w:t xml:space="preserve">is important to recognize that the CODI tool </w:t>
      </w:r>
      <w:r>
        <w:rPr>
          <w:rFonts w:asciiTheme="minorHAnsi" w:hAnsiTheme="minorHAnsi"/>
          <w:b w:val="0"/>
          <w:color w:val="auto"/>
          <w:sz w:val="22"/>
          <w:szCs w:val="24"/>
        </w:rPr>
        <w:t>should</w:t>
      </w:r>
      <w:r w:rsidRPr="00AE36B9">
        <w:rPr>
          <w:rFonts w:asciiTheme="minorHAnsi" w:hAnsiTheme="minorHAnsi"/>
          <w:b w:val="0"/>
          <w:color w:val="auto"/>
          <w:sz w:val="22"/>
          <w:szCs w:val="24"/>
        </w:rPr>
        <w:t xml:space="preserve"> be adapted</w:t>
      </w:r>
      <w:r>
        <w:rPr>
          <w:rFonts w:asciiTheme="minorHAnsi" w:hAnsiTheme="minorHAnsi"/>
          <w:b w:val="0"/>
          <w:color w:val="auto"/>
          <w:sz w:val="22"/>
          <w:szCs w:val="24"/>
        </w:rPr>
        <w:t xml:space="preserve"> to the country context and the objectives of the CODI application</w:t>
      </w:r>
      <w:r w:rsidRPr="00AE36B9">
        <w:rPr>
          <w:rFonts w:asciiTheme="minorHAnsi" w:hAnsiTheme="minorHAnsi"/>
          <w:b w:val="0"/>
          <w:color w:val="auto"/>
          <w:sz w:val="22"/>
          <w:szCs w:val="24"/>
        </w:rPr>
        <w:t xml:space="preserve">. </w:t>
      </w:r>
    </w:p>
    <w:p w14:paraId="3E5D09C2" w14:textId="5A76B342" w:rsidR="00A30FFD" w:rsidRDefault="00A30FFD" w:rsidP="00A30FFD">
      <w:pPr>
        <w:pStyle w:val="Intro"/>
        <w:rPr>
          <w:rFonts w:asciiTheme="minorHAnsi" w:hAnsiTheme="minorHAnsi"/>
          <w:b w:val="0"/>
          <w:color w:val="auto"/>
          <w:sz w:val="22"/>
          <w:szCs w:val="24"/>
        </w:rPr>
      </w:pPr>
      <w:r w:rsidRPr="005F2337">
        <w:rPr>
          <w:rFonts w:asciiTheme="minorHAnsi" w:hAnsiTheme="minorHAnsi"/>
          <w:bCs/>
          <w:color w:val="auto"/>
          <w:sz w:val="22"/>
          <w:szCs w:val="24"/>
        </w:rPr>
        <w:t xml:space="preserve">The CODI covers 18 core areas, all of which are relevant to any </w:t>
      </w:r>
      <w:r>
        <w:rPr>
          <w:rFonts w:asciiTheme="minorHAnsi" w:hAnsiTheme="minorHAnsi"/>
          <w:bCs/>
          <w:color w:val="auto"/>
          <w:sz w:val="22"/>
          <w:szCs w:val="24"/>
        </w:rPr>
        <w:t>social protection system</w:t>
      </w:r>
      <w:r>
        <w:rPr>
          <w:rFonts w:asciiTheme="minorHAnsi" w:hAnsiTheme="minorHAnsi"/>
          <w:b w:val="0"/>
          <w:color w:val="auto"/>
          <w:sz w:val="22"/>
          <w:szCs w:val="24"/>
        </w:rPr>
        <w:t xml:space="preserve">. </w:t>
      </w:r>
      <w:r w:rsidRPr="008B2796">
        <w:rPr>
          <w:rFonts w:asciiTheme="minorHAnsi" w:hAnsiTheme="minorHAnsi"/>
          <w:b w:val="0"/>
          <w:color w:val="auto"/>
          <w:sz w:val="22"/>
          <w:szCs w:val="24"/>
        </w:rPr>
        <w:t xml:space="preserve">CODI is envisioned as a diagnostic tool that will </w:t>
      </w:r>
      <w:r>
        <w:rPr>
          <w:rFonts w:asciiTheme="minorHAnsi" w:hAnsiTheme="minorHAnsi"/>
          <w:b w:val="0"/>
          <w:color w:val="auto"/>
          <w:sz w:val="22"/>
          <w:szCs w:val="24"/>
        </w:rPr>
        <w:t>analyse</w:t>
      </w:r>
      <w:r w:rsidRPr="008B2796">
        <w:rPr>
          <w:rFonts w:asciiTheme="minorHAnsi" w:hAnsiTheme="minorHAnsi"/>
          <w:b w:val="0"/>
          <w:color w:val="auto"/>
          <w:sz w:val="22"/>
          <w:szCs w:val="24"/>
        </w:rPr>
        <w:t xml:space="preserve"> the overall social protection system performance in a coherent manner and through a consistent set of outcome metrics which build on existing data.</w:t>
      </w:r>
      <w:r w:rsidRPr="008B2796">
        <w:rPr>
          <w:b w:val="0"/>
        </w:rPr>
        <w:t xml:space="preserve"> </w:t>
      </w:r>
      <w:r>
        <w:rPr>
          <w:rFonts w:asciiTheme="minorHAnsi" w:hAnsiTheme="minorHAnsi"/>
          <w:b w:val="0"/>
          <w:color w:val="auto"/>
          <w:sz w:val="22"/>
          <w:szCs w:val="24"/>
        </w:rPr>
        <w:t xml:space="preserve">The 18 </w:t>
      </w:r>
      <w:r w:rsidRPr="008B2796">
        <w:rPr>
          <w:rFonts w:asciiTheme="minorHAnsi" w:hAnsiTheme="minorHAnsi"/>
          <w:b w:val="0"/>
          <w:color w:val="auto"/>
          <w:sz w:val="22"/>
          <w:szCs w:val="24"/>
        </w:rPr>
        <w:t>key (“core") area</w:t>
      </w:r>
      <w:r>
        <w:rPr>
          <w:rFonts w:asciiTheme="minorHAnsi" w:hAnsiTheme="minorHAnsi"/>
          <w:b w:val="0"/>
          <w:color w:val="auto"/>
          <w:sz w:val="22"/>
          <w:szCs w:val="24"/>
        </w:rPr>
        <w:t>s, which are described below,</w:t>
      </w:r>
      <w:r w:rsidRPr="008B2796">
        <w:rPr>
          <w:rFonts w:asciiTheme="minorHAnsi" w:hAnsiTheme="minorHAnsi"/>
          <w:b w:val="0"/>
          <w:color w:val="auto"/>
          <w:sz w:val="22"/>
          <w:szCs w:val="24"/>
        </w:rPr>
        <w:t xml:space="preserve"> </w:t>
      </w:r>
      <w:r>
        <w:rPr>
          <w:rFonts w:asciiTheme="minorHAnsi" w:hAnsiTheme="minorHAnsi"/>
          <w:b w:val="0"/>
          <w:color w:val="auto"/>
          <w:sz w:val="22"/>
          <w:szCs w:val="24"/>
        </w:rPr>
        <w:t>cover the enabling environment</w:t>
      </w:r>
      <w:r w:rsidRPr="008B2796">
        <w:rPr>
          <w:rFonts w:asciiTheme="minorHAnsi" w:hAnsiTheme="minorHAnsi"/>
          <w:b w:val="0"/>
          <w:color w:val="auto"/>
          <w:sz w:val="22"/>
          <w:szCs w:val="24"/>
        </w:rPr>
        <w:t>, design</w:t>
      </w:r>
      <w:r>
        <w:rPr>
          <w:rFonts w:asciiTheme="minorHAnsi" w:hAnsiTheme="minorHAnsi"/>
          <w:b w:val="0"/>
          <w:color w:val="auto"/>
          <w:sz w:val="22"/>
          <w:szCs w:val="24"/>
        </w:rPr>
        <w:t>,</w:t>
      </w:r>
      <w:r w:rsidRPr="008B2796">
        <w:rPr>
          <w:rFonts w:asciiTheme="minorHAnsi" w:hAnsiTheme="minorHAnsi"/>
          <w:b w:val="0"/>
          <w:color w:val="auto"/>
          <w:sz w:val="22"/>
          <w:szCs w:val="24"/>
        </w:rPr>
        <w:t xml:space="preserve"> and implementation of a country’s social protection system. As such, all key areas are pertinent to any social protection system, irrespective of the country context. The tool can therefore by applied in any country</w:t>
      </w:r>
      <w:r>
        <w:rPr>
          <w:rFonts w:asciiTheme="minorHAnsi" w:hAnsiTheme="minorHAnsi"/>
          <w:b w:val="0"/>
          <w:color w:val="auto"/>
          <w:sz w:val="22"/>
          <w:szCs w:val="24"/>
        </w:rPr>
        <w:t xml:space="preserve">. </w:t>
      </w:r>
    </w:p>
    <w:p w14:paraId="272030F5" w14:textId="591A80AF" w:rsidR="00A30FFD" w:rsidRDefault="00A30FFD" w:rsidP="00A30FFD">
      <w:pPr>
        <w:pStyle w:val="Intro"/>
        <w:rPr>
          <w:rFonts w:asciiTheme="minorHAnsi" w:hAnsiTheme="minorHAnsi"/>
          <w:b w:val="0"/>
          <w:color w:val="auto"/>
          <w:sz w:val="22"/>
          <w:szCs w:val="24"/>
        </w:rPr>
      </w:pPr>
      <w:r w:rsidRPr="002316AD">
        <w:rPr>
          <w:rFonts w:asciiTheme="minorHAnsi" w:hAnsiTheme="minorHAnsi"/>
          <w:bCs/>
          <w:color w:val="auto"/>
          <w:sz w:val="22"/>
          <w:szCs w:val="24"/>
        </w:rPr>
        <w:lastRenderedPageBreak/>
        <w:t>However, some adaptation may be required for the national context and the specific objectives of the assessment.</w:t>
      </w:r>
      <w:r>
        <w:rPr>
          <w:rFonts w:asciiTheme="minorHAnsi" w:hAnsiTheme="minorHAnsi"/>
          <w:b w:val="0"/>
          <w:color w:val="auto"/>
          <w:sz w:val="22"/>
          <w:szCs w:val="24"/>
        </w:rPr>
        <w:t xml:space="preserve"> </w:t>
      </w:r>
      <w:r w:rsidRPr="0014561C">
        <w:rPr>
          <w:rFonts w:asciiTheme="minorHAnsi" w:hAnsiTheme="minorHAnsi"/>
          <w:b w:val="0"/>
          <w:color w:val="auto"/>
          <w:sz w:val="22"/>
          <w:szCs w:val="24"/>
        </w:rPr>
        <w:t xml:space="preserve">When viewed in full, the CODI tool is detailed and comprehensive. </w:t>
      </w:r>
      <w:r>
        <w:rPr>
          <w:rFonts w:asciiTheme="minorHAnsi" w:hAnsiTheme="minorHAnsi"/>
          <w:b w:val="0"/>
          <w:color w:val="auto"/>
          <w:sz w:val="22"/>
          <w:szCs w:val="24"/>
        </w:rPr>
        <w:t xml:space="preserve">But </w:t>
      </w:r>
      <w:r w:rsidRPr="002316AD">
        <w:rPr>
          <w:rFonts w:asciiTheme="minorHAnsi" w:hAnsiTheme="minorHAnsi"/>
          <w:b w:val="0"/>
          <w:color w:val="auto"/>
          <w:sz w:val="22"/>
          <w:szCs w:val="24"/>
        </w:rPr>
        <w:t xml:space="preserve">it is critical to note that </w:t>
      </w:r>
      <w:r>
        <w:rPr>
          <w:rFonts w:asciiTheme="minorHAnsi" w:hAnsiTheme="minorHAnsi"/>
          <w:b w:val="0"/>
          <w:color w:val="auto"/>
          <w:sz w:val="22"/>
          <w:szCs w:val="24"/>
        </w:rPr>
        <w:t xml:space="preserve">the tool </w:t>
      </w:r>
      <w:r w:rsidRPr="002316AD">
        <w:rPr>
          <w:rFonts w:asciiTheme="minorHAnsi" w:hAnsiTheme="minorHAnsi"/>
          <w:b w:val="0"/>
          <w:color w:val="auto"/>
          <w:sz w:val="22"/>
          <w:szCs w:val="24"/>
        </w:rPr>
        <w:t>do</w:t>
      </w:r>
      <w:r>
        <w:rPr>
          <w:rFonts w:asciiTheme="minorHAnsi" w:hAnsiTheme="minorHAnsi"/>
          <w:b w:val="0"/>
          <w:color w:val="auto"/>
          <w:sz w:val="22"/>
          <w:szCs w:val="24"/>
        </w:rPr>
        <w:t>es</w:t>
      </w:r>
      <w:r w:rsidRPr="002316AD">
        <w:rPr>
          <w:rFonts w:asciiTheme="minorHAnsi" w:hAnsiTheme="minorHAnsi"/>
          <w:b w:val="0"/>
          <w:color w:val="auto"/>
          <w:sz w:val="22"/>
          <w:szCs w:val="24"/>
        </w:rPr>
        <w:t xml:space="preserve"> not always need to be used in </w:t>
      </w:r>
      <w:r>
        <w:rPr>
          <w:rFonts w:asciiTheme="minorHAnsi" w:hAnsiTheme="minorHAnsi"/>
          <w:b w:val="0"/>
          <w:color w:val="auto"/>
          <w:sz w:val="22"/>
          <w:szCs w:val="24"/>
        </w:rPr>
        <w:t xml:space="preserve">its </w:t>
      </w:r>
      <w:r w:rsidRPr="002316AD">
        <w:rPr>
          <w:rFonts w:asciiTheme="minorHAnsi" w:hAnsiTheme="minorHAnsi"/>
          <w:b w:val="0"/>
          <w:color w:val="auto"/>
          <w:sz w:val="22"/>
          <w:szCs w:val="24"/>
        </w:rPr>
        <w:t xml:space="preserve">entirety to be useful and effective. </w:t>
      </w:r>
      <w:r w:rsidRPr="00D0499F">
        <w:rPr>
          <w:rFonts w:asciiTheme="minorHAnsi" w:hAnsiTheme="minorHAnsi"/>
          <w:b w:val="0"/>
          <w:color w:val="auto"/>
          <w:sz w:val="22"/>
          <w:szCs w:val="24"/>
        </w:rPr>
        <w:t xml:space="preserve">In many contexts, particularly low- or middle-income countries, the application of the full CODI is not feasible. This might be because it would be overly time-consuming, complex or costly, and/or potentially beyond the capacity of local actors. </w:t>
      </w:r>
      <w:r w:rsidRPr="00FC16A4">
        <w:rPr>
          <w:rFonts w:asciiTheme="minorHAnsi" w:hAnsiTheme="minorHAnsi"/>
          <w:b w:val="0"/>
          <w:color w:val="auto"/>
          <w:sz w:val="22"/>
          <w:szCs w:val="24"/>
        </w:rPr>
        <w:t>Since its introduction, experience has shown that stakeholders and practitioners can apply sections or dimensions of the CODI without undertaking a complete diagnostic, depending on the question intended to be analysed</w:t>
      </w:r>
      <w:r>
        <w:rPr>
          <w:rFonts w:asciiTheme="minorHAnsi" w:hAnsiTheme="minorHAnsi"/>
          <w:b w:val="0"/>
          <w:color w:val="auto"/>
          <w:sz w:val="22"/>
          <w:szCs w:val="24"/>
        </w:rPr>
        <w:t xml:space="preserve"> (see Box 1). </w:t>
      </w:r>
      <w:r w:rsidRPr="00DB5419">
        <w:rPr>
          <w:rFonts w:asciiTheme="minorHAnsi" w:hAnsiTheme="minorHAnsi"/>
          <w:b w:val="0"/>
          <w:color w:val="auto"/>
          <w:sz w:val="22"/>
          <w:szCs w:val="24"/>
        </w:rPr>
        <w:t xml:space="preserve">In such cases, the tool can and should be used selectively. </w:t>
      </w:r>
      <w:r>
        <w:rPr>
          <w:rFonts w:asciiTheme="minorHAnsi" w:hAnsiTheme="minorHAnsi"/>
          <w:b w:val="0"/>
          <w:color w:val="auto"/>
          <w:sz w:val="22"/>
          <w:szCs w:val="24"/>
        </w:rPr>
        <w:t xml:space="preserve">It is strongly recommended that social protection expertise be used to </w:t>
      </w:r>
      <w:r w:rsidRPr="00DB5419">
        <w:rPr>
          <w:rFonts w:asciiTheme="minorHAnsi" w:hAnsiTheme="minorHAnsi"/>
          <w:b w:val="0"/>
          <w:color w:val="auto"/>
          <w:sz w:val="22"/>
          <w:szCs w:val="24"/>
        </w:rPr>
        <w:t xml:space="preserve">make </w:t>
      </w:r>
      <w:r>
        <w:rPr>
          <w:rFonts w:asciiTheme="minorHAnsi" w:hAnsiTheme="minorHAnsi"/>
          <w:b w:val="0"/>
          <w:color w:val="auto"/>
          <w:sz w:val="22"/>
          <w:szCs w:val="24"/>
        </w:rPr>
        <w:t>adapt</w:t>
      </w:r>
      <w:r w:rsidRPr="00DB5419">
        <w:rPr>
          <w:rFonts w:asciiTheme="minorHAnsi" w:hAnsiTheme="minorHAnsi"/>
          <w:b w:val="0"/>
          <w:color w:val="auto"/>
          <w:sz w:val="22"/>
          <w:szCs w:val="24"/>
        </w:rPr>
        <w:t>ations to</w:t>
      </w:r>
      <w:r>
        <w:rPr>
          <w:rFonts w:asciiTheme="minorHAnsi" w:hAnsiTheme="minorHAnsi"/>
          <w:b w:val="0"/>
          <w:color w:val="auto"/>
          <w:sz w:val="22"/>
          <w:szCs w:val="24"/>
        </w:rPr>
        <w:t xml:space="preserve"> the tool</w:t>
      </w:r>
      <w:r w:rsidRPr="00DB5419">
        <w:rPr>
          <w:rFonts w:asciiTheme="minorHAnsi" w:hAnsiTheme="minorHAnsi"/>
          <w:b w:val="0"/>
          <w:color w:val="auto"/>
          <w:sz w:val="22"/>
          <w:szCs w:val="24"/>
        </w:rPr>
        <w:t xml:space="preserve">, </w:t>
      </w:r>
      <w:r>
        <w:rPr>
          <w:rFonts w:asciiTheme="minorHAnsi" w:hAnsiTheme="minorHAnsi"/>
          <w:b w:val="0"/>
          <w:color w:val="auto"/>
          <w:sz w:val="22"/>
          <w:szCs w:val="24"/>
        </w:rPr>
        <w:t xml:space="preserve">examples of </w:t>
      </w:r>
      <w:r w:rsidRPr="00DB5419">
        <w:rPr>
          <w:rFonts w:asciiTheme="minorHAnsi" w:hAnsiTheme="minorHAnsi"/>
          <w:b w:val="0"/>
          <w:color w:val="auto"/>
          <w:sz w:val="22"/>
          <w:szCs w:val="24"/>
        </w:rPr>
        <w:t>which could include the following:</w:t>
      </w:r>
    </w:p>
    <w:p w14:paraId="3EC46C6D" w14:textId="6A3D4896" w:rsidR="00BF4F6E" w:rsidRDefault="00BF4F6E" w:rsidP="00DB5419">
      <w:pPr>
        <w:pStyle w:val="Intro"/>
        <w:numPr>
          <w:ilvl w:val="0"/>
          <w:numId w:val="65"/>
        </w:numPr>
        <w:spacing w:after="120"/>
        <w:ind w:left="357" w:hanging="357"/>
        <w:rPr>
          <w:rFonts w:asciiTheme="minorHAnsi" w:hAnsiTheme="minorHAnsi"/>
          <w:b w:val="0"/>
          <w:color w:val="auto"/>
          <w:sz w:val="22"/>
          <w:szCs w:val="24"/>
        </w:rPr>
      </w:pPr>
      <w:r w:rsidRPr="00BF4F6E">
        <w:rPr>
          <w:rFonts w:asciiTheme="minorHAnsi" w:hAnsiTheme="minorHAnsi"/>
          <w:b w:val="0"/>
          <w:color w:val="auto"/>
          <w:sz w:val="22"/>
          <w:szCs w:val="24"/>
        </w:rPr>
        <w:t xml:space="preserve">The DCF instrument opens with an inventory of the social protection schemes, programs and benefits. Notes on programme categories and sub-categories are provided in the table for reference. </w:t>
      </w:r>
      <w:r>
        <w:rPr>
          <w:rFonts w:asciiTheme="minorHAnsi" w:hAnsiTheme="minorHAnsi"/>
          <w:b w:val="0"/>
          <w:color w:val="auto"/>
          <w:sz w:val="22"/>
          <w:szCs w:val="24"/>
        </w:rPr>
        <w:t xml:space="preserve">This allows for a </w:t>
      </w:r>
      <w:r w:rsidRPr="00BF4F6E">
        <w:rPr>
          <w:rFonts w:asciiTheme="minorHAnsi" w:hAnsiTheme="minorHAnsi"/>
          <w:b w:val="0"/>
          <w:color w:val="auto"/>
          <w:sz w:val="22"/>
          <w:szCs w:val="24"/>
        </w:rPr>
        <w:t>select</w:t>
      </w:r>
      <w:r>
        <w:rPr>
          <w:rFonts w:asciiTheme="minorHAnsi" w:hAnsiTheme="minorHAnsi"/>
          <w:b w:val="0"/>
          <w:color w:val="auto"/>
          <w:sz w:val="22"/>
          <w:szCs w:val="24"/>
        </w:rPr>
        <w:t xml:space="preserve">ed programmes to be included where a comprehensive analysis is not feasible or appropriate. </w:t>
      </w:r>
      <w:r w:rsidRPr="00BF4F6E">
        <w:rPr>
          <w:rFonts w:asciiTheme="minorHAnsi" w:hAnsiTheme="minorHAnsi"/>
          <w:b w:val="0"/>
          <w:color w:val="auto"/>
          <w:sz w:val="22"/>
          <w:szCs w:val="24"/>
        </w:rPr>
        <w:t xml:space="preserve"> </w:t>
      </w:r>
    </w:p>
    <w:p w14:paraId="1902EA4B" w14:textId="774FC70D" w:rsidR="00A30FFD" w:rsidRDefault="00A30FFD" w:rsidP="00DB5419">
      <w:pPr>
        <w:pStyle w:val="Intro"/>
        <w:numPr>
          <w:ilvl w:val="0"/>
          <w:numId w:val="65"/>
        </w:numPr>
        <w:spacing w:after="120"/>
        <w:ind w:left="357" w:hanging="357"/>
        <w:rPr>
          <w:rFonts w:asciiTheme="minorHAnsi" w:hAnsiTheme="minorHAnsi"/>
          <w:b w:val="0"/>
          <w:color w:val="auto"/>
          <w:sz w:val="22"/>
          <w:szCs w:val="24"/>
        </w:rPr>
      </w:pPr>
      <w:r>
        <w:rPr>
          <w:rFonts w:asciiTheme="minorHAnsi" w:hAnsiTheme="minorHAnsi"/>
          <w:b w:val="0"/>
          <w:color w:val="auto"/>
          <w:sz w:val="22"/>
          <w:szCs w:val="24"/>
        </w:rPr>
        <w:t>E</w:t>
      </w:r>
      <w:r w:rsidRPr="00FC16A4">
        <w:rPr>
          <w:rFonts w:asciiTheme="minorHAnsi" w:hAnsiTheme="minorHAnsi"/>
          <w:b w:val="0"/>
          <w:color w:val="auto"/>
          <w:sz w:val="22"/>
          <w:szCs w:val="24"/>
        </w:rPr>
        <w:t>dit</w:t>
      </w:r>
      <w:r>
        <w:rPr>
          <w:rFonts w:asciiTheme="minorHAnsi" w:hAnsiTheme="minorHAnsi"/>
          <w:b w:val="0"/>
          <w:color w:val="auto"/>
          <w:sz w:val="22"/>
          <w:szCs w:val="24"/>
        </w:rPr>
        <w:t>ing the</w:t>
      </w:r>
      <w:r w:rsidRPr="00FC16A4">
        <w:rPr>
          <w:rFonts w:asciiTheme="minorHAnsi" w:hAnsiTheme="minorHAnsi"/>
          <w:b w:val="0"/>
          <w:color w:val="auto"/>
          <w:sz w:val="22"/>
          <w:szCs w:val="24"/>
        </w:rPr>
        <w:t xml:space="preserve"> questionnaire </w:t>
      </w:r>
      <w:r>
        <w:rPr>
          <w:rFonts w:asciiTheme="minorHAnsi" w:hAnsiTheme="minorHAnsi"/>
          <w:b w:val="0"/>
          <w:color w:val="auto"/>
          <w:sz w:val="22"/>
          <w:szCs w:val="24"/>
        </w:rPr>
        <w:t>(</w:t>
      </w:r>
      <w:r w:rsidR="00BF4F6E">
        <w:rPr>
          <w:rFonts w:asciiTheme="minorHAnsi" w:hAnsiTheme="minorHAnsi"/>
          <w:b w:val="0"/>
          <w:color w:val="auto"/>
          <w:sz w:val="22"/>
          <w:szCs w:val="24"/>
        </w:rPr>
        <w:t>DCF</w:t>
      </w:r>
      <w:r>
        <w:rPr>
          <w:rFonts w:asciiTheme="minorHAnsi" w:hAnsiTheme="minorHAnsi"/>
          <w:b w:val="0"/>
          <w:color w:val="auto"/>
          <w:sz w:val="22"/>
          <w:szCs w:val="24"/>
        </w:rPr>
        <w:t xml:space="preserve">) </w:t>
      </w:r>
      <w:r w:rsidRPr="00FC16A4">
        <w:rPr>
          <w:rFonts w:asciiTheme="minorHAnsi" w:hAnsiTheme="minorHAnsi"/>
          <w:b w:val="0"/>
          <w:color w:val="auto"/>
          <w:sz w:val="22"/>
          <w:szCs w:val="24"/>
        </w:rPr>
        <w:t xml:space="preserve">to </w:t>
      </w:r>
      <w:r w:rsidR="000C556B" w:rsidRPr="00FC16A4">
        <w:rPr>
          <w:rFonts w:asciiTheme="minorHAnsi" w:hAnsiTheme="minorHAnsi"/>
          <w:b w:val="0"/>
          <w:color w:val="auto"/>
          <w:sz w:val="22"/>
          <w:szCs w:val="24"/>
        </w:rPr>
        <w:t>several</w:t>
      </w:r>
      <w:r w:rsidRPr="00FC16A4">
        <w:rPr>
          <w:rFonts w:asciiTheme="minorHAnsi" w:hAnsiTheme="minorHAnsi"/>
          <w:b w:val="0"/>
          <w:color w:val="auto"/>
          <w:sz w:val="22"/>
          <w:szCs w:val="24"/>
        </w:rPr>
        <w:t xml:space="preserve"> questions that are manageable for the context (</w:t>
      </w:r>
      <w:r w:rsidR="000C556B" w:rsidRPr="00FC16A4">
        <w:rPr>
          <w:rFonts w:asciiTheme="minorHAnsi" w:hAnsiTheme="minorHAnsi"/>
          <w:b w:val="0"/>
          <w:color w:val="auto"/>
          <w:sz w:val="22"/>
          <w:szCs w:val="24"/>
        </w:rPr>
        <w:t>e.g.,</w:t>
      </w:r>
      <w:r w:rsidRPr="00FC16A4">
        <w:rPr>
          <w:rFonts w:asciiTheme="minorHAnsi" w:hAnsiTheme="minorHAnsi"/>
          <w:b w:val="0"/>
          <w:color w:val="auto"/>
          <w:sz w:val="22"/>
          <w:szCs w:val="24"/>
        </w:rPr>
        <w:t xml:space="preserve"> could aim for </w:t>
      </w:r>
      <w:r>
        <w:rPr>
          <w:rFonts w:asciiTheme="minorHAnsi" w:hAnsiTheme="minorHAnsi"/>
          <w:b w:val="0"/>
          <w:color w:val="auto"/>
          <w:sz w:val="22"/>
          <w:szCs w:val="24"/>
        </w:rPr>
        <w:t>80-</w:t>
      </w:r>
      <w:r w:rsidRPr="00FC16A4">
        <w:rPr>
          <w:rFonts w:asciiTheme="minorHAnsi" w:hAnsiTheme="minorHAnsi"/>
          <w:b w:val="0"/>
          <w:color w:val="auto"/>
          <w:sz w:val="22"/>
          <w:szCs w:val="24"/>
        </w:rPr>
        <w:t>100</w:t>
      </w:r>
      <w:r>
        <w:rPr>
          <w:rFonts w:asciiTheme="minorHAnsi" w:hAnsiTheme="minorHAnsi"/>
          <w:b w:val="0"/>
          <w:color w:val="auto"/>
          <w:sz w:val="22"/>
          <w:szCs w:val="24"/>
        </w:rPr>
        <w:t xml:space="preserve"> </w:t>
      </w:r>
      <w:r w:rsidRPr="00FC16A4">
        <w:rPr>
          <w:rFonts w:asciiTheme="minorHAnsi" w:hAnsiTheme="minorHAnsi"/>
          <w:b w:val="0"/>
          <w:color w:val="auto"/>
          <w:sz w:val="22"/>
          <w:szCs w:val="24"/>
        </w:rPr>
        <w:t xml:space="preserve">– by selecting </w:t>
      </w:r>
      <w:r>
        <w:rPr>
          <w:rFonts w:asciiTheme="minorHAnsi" w:hAnsiTheme="minorHAnsi"/>
          <w:b w:val="0"/>
          <w:color w:val="auto"/>
          <w:sz w:val="22"/>
          <w:szCs w:val="24"/>
        </w:rPr>
        <w:t>4</w:t>
      </w:r>
      <w:r w:rsidRPr="00FC16A4">
        <w:rPr>
          <w:rFonts w:asciiTheme="minorHAnsi" w:hAnsiTheme="minorHAnsi"/>
          <w:b w:val="0"/>
          <w:color w:val="auto"/>
          <w:sz w:val="22"/>
          <w:szCs w:val="24"/>
        </w:rPr>
        <w:t>-</w:t>
      </w:r>
      <w:r>
        <w:rPr>
          <w:rFonts w:asciiTheme="minorHAnsi" w:hAnsiTheme="minorHAnsi"/>
          <w:b w:val="0"/>
          <w:color w:val="auto"/>
          <w:sz w:val="22"/>
          <w:szCs w:val="24"/>
        </w:rPr>
        <w:t>5</w:t>
      </w:r>
      <w:r w:rsidRPr="00FC16A4">
        <w:rPr>
          <w:rFonts w:asciiTheme="minorHAnsi" w:hAnsiTheme="minorHAnsi"/>
          <w:b w:val="0"/>
          <w:color w:val="auto"/>
          <w:sz w:val="22"/>
          <w:szCs w:val="24"/>
        </w:rPr>
        <w:t xml:space="preserve"> questions from each </w:t>
      </w:r>
      <w:r>
        <w:rPr>
          <w:rFonts w:asciiTheme="minorHAnsi" w:hAnsiTheme="minorHAnsi"/>
          <w:b w:val="0"/>
          <w:color w:val="auto"/>
          <w:sz w:val="22"/>
          <w:szCs w:val="24"/>
        </w:rPr>
        <w:t>K</w:t>
      </w:r>
      <w:r w:rsidRPr="00FC16A4">
        <w:rPr>
          <w:rFonts w:asciiTheme="minorHAnsi" w:hAnsiTheme="minorHAnsi"/>
          <w:b w:val="0"/>
          <w:color w:val="auto"/>
          <w:sz w:val="22"/>
          <w:szCs w:val="24"/>
        </w:rPr>
        <w:t xml:space="preserve">ey </w:t>
      </w:r>
      <w:r>
        <w:rPr>
          <w:rFonts w:asciiTheme="minorHAnsi" w:hAnsiTheme="minorHAnsi"/>
          <w:b w:val="0"/>
          <w:color w:val="auto"/>
          <w:sz w:val="22"/>
          <w:szCs w:val="24"/>
        </w:rPr>
        <w:t>A</w:t>
      </w:r>
      <w:r w:rsidRPr="00FC16A4">
        <w:rPr>
          <w:rFonts w:asciiTheme="minorHAnsi" w:hAnsiTheme="minorHAnsi"/>
          <w:b w:val="0"/>
          <w:color w:val="auto"/>
          <w:sz w:val="22"/>
          <w:szCs w:val="24"/>
        </w:rPr>
        <w:t>rea that would be of most relevance to the context.</w:t>
      </w:r>
    </w:p>
    <w:p w14:paraId="1FE2F712" w14:textId="77777777" w:rsidR="00A30FFD" w:rsidRDefault="00A30FFD" w:rsidP="00DB5419">
      <w:pPr>
        <w:pStyle w:val="Intro"/>
        <w:numPr>
          <w:ilvl w:val="0"/>
          <w:numId w:val="65"/>
        </w:numPr>
        <w:spacing w:after="120"/>
        <w:ind w:left="357" w:hanging="357"/>
        <w:rPr>
          <w:rFonts w:asciiTheme="minorHAnsi" w:hAnsiTheme="minorHAnsi"/>
          <w:b w:val="0"/>
          <w:color w:val="auto"/>
          <w:sz w:val="22"/>
          <w:szCs w:val="24"/>
        </w:rPr>
      </w:pPr>
      <w:r>
        <w:rPr>
          <w:rFonts w:asciiTheme="minorHAnsi" w:hAnsiTheme="minorHAnsi"/>
          <w:b w:val="0"/>
          <w:color w:val="auto"/>
          <w:sz w:val="22"/>
          <w:szCs w:val="24"/>
        </w:rPr>
        <w:t>F</w:t>
      </w:r>
      <w:r w:rsidRPr="00FC16A4">
        <w:rPr>
          <w:rFonts w:asciiTheme="minorHAnsi" w:hAnsiTheme="minorHAnsi"/>
          <w:b w:val="0"/>
          <w:color w:val="auto"/>
          <w:sz w:val="22"/>
          <w:szCs w:val="24"/>
        </w:rPr>
        <w:t xml:space="preserve">ocus </w:t>
      </w:r>
      <w:r>
        <w:rPr>
          <w:rFonts w:asciiTheme="minorHAnsi" w:hAnsiTheme="minorHAnsi"/>
          <w:b w:val="0"/>
          <w:color w:val="auto"/>
          <w:sz w:val="22"/>
          <w:szCs w:val="24"/>
        </w:rPr>
        <w:t xml:space="preserve">only </w:t>
      </w:r>
      <w:r w:rsidRPr="00FC16A4">
        <w:rPr>
          <w:rFonts w:asciiTheme="minorHAnsi" w:hAnsiTheme="minorHAnsi"/>
          <w:b w:val="0"/>
          <w:color w:val="auto"/>
          <w:sz w:val="22"/>
          <w:szCs w:val="24"/>
        </w:rPr>
        <w:t xml:space="preserve">on </w:t>
      </w:r>
      <w:r>
        <w:rPr>
          <w:rFonts w:asciiTheme="minorHAnsi" w:hAnsiTheme="minorHAnsi"/>
          <w:b w:val="0"/>
          <w:color w:val="auto"/>
          <w:sz w:val="22"/>
          <w:szCs w:val="24"/>
        </w:rPr>
        <w:t xml:space="preserve">either </w:t>
      </w:r>
      <w:r w:rsidRPr="00FC16A4">
        <w:rPr>
          <w:rFonts w:asciiTheme="minorHAnsi" w:hAnsiTheme="minorHAnsi"/>
          <w:b w:val="0"/>
          <w:color w:val="auto"/>
          <w:sz w:val="22"/>
          <w:szCs w:val="24"/>
        </w:rPr>
        <w:t xml:space="preserve">non-contributory or contributory </w:t>
      </w:r>
      <w:r>
        <w:rPr>
          <w:rFonts w:asciiTheme="minorHAnsi" w:hAnsiTheme="minorHAnsi"/>
          <w:b w:val="0"/>
          <w:color w:val="auto"/>
          <w:sz w:val="22"/>
          <w:szCs w:val="24"/>
        </w:rPr>
        <w:t xml:space="preserve">social protection, depending on what is the core interest for the government and stakeholders. </w:t>
      </w:r>
    </w:p>
    <w:p w14:paraId="612D2D60" w14:textId="77777777" w:rsidR="00A30FFD" w:rsidRDefault="00A30FFD" w:rsidP="00DB5419">
      <w:pPr>
        <w:pStyle w:val="Intro"/>
        <w:numPr>
          <w:ilvl w:val="0"/>
          <w:numId w:val="65"/>
        </w:numPr>
        <w:spacing w:after="120"/>
        <w:ind w:left="357" w:hanging="357"/>
        <w:rPr>
          <w:rFonts w:asciiTheme="minorHAnsi" w:hAnsiTheme="minorHAnsi"/>
          <w:b w:val="0"/>
          <w:color w:val="auto"/>
          <w:sz w:val="22"/>
          <w:szCs w:val="24"/>
        </w:rPr>
      </w:pPr>
      <w:r>
        <w:rPr>
          <w:rFonts w:asciiTheme="minorHAnsi" w:hAnsiTheme="minorHAnsi"/>
          <w:b w:val="0"/>
          <w:color w:val="auto"/>
          <w:sz w:val="22"/>
          <w:szCs w:val="24"/>
        </w:rPr>
        <w:t xml:space="preserve">Exclude consideration of </w:t>
      </w:r>
      <w:r w:rsidRPr="00FC16A4">
        <w:rPr>
          <w:rFonts w:asciiTheme="minorHAnsi" w:hAnsiTheme="minorHAnsi"/>
          <w:b w:val="0"/>
          <w:color w:val="auto"/>
          <w:sz w:val="22"/>
          <w:szCs w:val="24"/>
        </w:rPr>
        <w:t>health programs</w:t>
      </w:r>
      <w:r>
        <w:rPr>
          <w:rFonts w:asciiTheme="minorHAnsi" w:hAnsiTheme="minorHAnsi"/>
          <w:b w:val="0"/>
          <w:color w:val="auto"/>
          <w:sz w:val="22"/>
          <w:szCs w:val="24"/>
        </w:rPr>
        <w:t xml:space="preserve"> or active labour market programs.</w:t>
      </w:r>
      <w:r w:rsidRPr="00FC16A4">
        <w:rPr>
          <w:rFonts w:asciiTheme="minorHAnsi" w:hAnsiTheme="minorHAnsi"/>
          <w:b w:val="0"/>
          <w:color w:val="auto"/>
          <w:sz w:val="22"/>
          <w:szCs w:val="24"/>
        </w:rPr>
        <w:t xml:space="preserve"> </w:t>
      </w:r>
    </w:p>
    <w:p w14:paraId="1D32B2CA" w14:textId="77777777" w:rsidR="00A30FFD" w:rsidRDefault="00A30FFD" w:rsidP="00DB5419">
      <w:pPr>
        <w:pStyle w:val="Intro"/>
        <w:numPr>
          <w:ilvl w:val="0"/>
          <w:numId w:val="65"/>
        </w:numPr>
        <w:spacing w:after="120"/>
        <w:ind w:left="357" w:hanging="357"/>
        <w:rPr>
          <w:rFonts w:asciiTheme="minorHAnsi" w:hAnsiTheme="minorHAnsi"/>
          <w:b w:val="0"/>
          <w:color w:val="auto"/>
          <w:sz w:val="22"/>
          <w:szCs w:val="24"/>
        </w:rPr>
      </w:pPr>
      <w:r>
        <w:rPr>
          <w:rFonts w:asciiTheme="minorHAnsi" w:hAnsiTheme="minorHAnsi"/>
          <w:b w:val="0"/>
          <w:color w:val="auto"/>
          <w:sz w:val="22"/>
          <w:szCs w:val="24"/>
        </w:rPr>
        <w:t xml:space="preserve">Focus predominantly on </w:t>
      </w:r>
      <w:r w:rsidRPr="00FC16A4">
        <w:rPr>
          <w:rFonts w:asciiTheme="minorHAnsi" w:hAnsiTheme="minorHAnsi"/>
          <w:b w:val="0"/>
          <w:color w:val="auto"/>
          <w:sz w:val="22"/>
          <w:szCs w:val="24"/>
        </w:rPr>
        <w:t>programs and delivery systems (modules 2 and 3)</w:t>
      </w:r>
      <w:r>
        <w:rPr>
          <w:rFonts w:asciiTheme="minorHAnsi" w:hAnsiTheme="minorHAnsi"/>
          <w:b w:val="0"/>
          <w:color w:val="auto"/>
          <w:sz w:val="22"/>
          <w:szCs w:val="24"/>
        </w:rPr>
        <w:t>, to reduce the workload of detailed analysis of policies, legislation, needs assessments etc.</w:t>
      </w:r>
      <w:r w:rsidRPr="00FC16A4">
        <w:rPr>
          <w:rFonts w:asciiTheme="minorHAnsi" w:hAnsiTheme="minorHAnsi"/>
          <w:b w:val="0"/>
          <w:color w:val="auto"/>
          <w:sz w:val="22"/>
          <w:szCs w:val="24"/>
        </w:rPr>
        <w:t xml:space="preserve"> </w:t>
      </w:r>
    </w:p>
    <w:p w14:paraId="3D01ACF9" w14:textId="77777777" w:rsidR="00A30FFD" w:rsidRDefault="00A30FFD" w:rsidP="00DB5419">
      <w:pPr>
        <w:pStyle w:val="Intro"/>
        <w:numPr>
          <w:ilvl w:val="0"/>
          <w:numId w:val="65"/>
        </w:numPr>
        <w:spacing w:after="120"/>
        <w:ind w:left="357" w:hanging="357"/>
        <w:rPr>
          <w:rFonts w:asciiTheme="minorHAnsi" w:hAnsiTheme="minorHAnsi"/>
          <w:b w:val="0"/>
          <w:color w:val="auto"/>
          <w:sz w:val="22"/>
          <w:szCs w:val="24"/>
        </w:rPr>
      </w:pPr>
      <w:r>
        <w:rPr>
          <w:rFonts w:asciiTheme="minorHAnsi" w:hAnsiTheme="minorHAnsi"/>
          <w:b w:val="0"/>
          <w:color w:val="auto"/>
          <w:sz w:val="22"/>
          <w:szCs w:val="24"/>
        </w:rPr>
        <w:t>L</w:t>
      </w:r>
      <w:r w:rsidRPr="00FC16A4">
        <w:rPr>
          <w:rFonts w:asciiTheme="minorHAnsi" w:hAnsiTheme="minorHAnsi"/>
          <w:b w:val="0"/>
          <w:color w:val="auto"/>
          <w:sz w:val="22"/>
          <w:szCs w:val="24"/>
        </w:rPr>
        <w:t xml:space="preserve">imit the performance assessment phase to </w:t>
      </w:r>
      <w:r>
        <w:rPr>
          <w:rFonts w:asciiTheme="minorHAnsi" w:hAnsiTheme="minorHAnsi"/>
          <w:b w:val="0"/>
          <w:color w:val="auto"/>
          <w:sz w:val="22"/>
          <w:szCs w:val="24"/>
        </w:rPr>
        <w:t xml:space="preserve">a single grading </w:t>
      </w:r>
      <w:r w:rsidRPr="00FC16A4">
        <w:rPr>
          <w:rFonts w:asciiTheme="minorHAnsi" w:hAnsiTheme="minorHAnsi"/>
          <w:b w:val="0"/>
          <w:color w:val="auto"/>
          <w:sz w:val="22"/>
          <w:szCs w:val="24"/>
        </w:rPr>
        <w:t xml:space="preserve">for the first 8 criteria, as opposed to a </w:t>
      </w:r>
      <w:r>
        <w:rPr>
          <w:rFonts w:asciiTheme="minorHAnsi" w:hAnsiTheme="minorHAnsi"/>
          <w:b w:val="0"/>
          <w:color w:val="auto"/>
          <w:sz w:val="22"/>
          <w:szCs w:val="24"/>
        </w:rPr>
        <w:t xml:space="preserve">grading </w:t>
      </w:r>
      <w:r w:rsidRPr="00FC16A4">
        <w:rPr>
          <w:rFonts w:asciiTheme="minorHAnsi" w:hAnsiTheme="minorHAnsi"/>
          <w:b w:val="0"/>
          <w:color w:val="auto"/>
          <w:sz w:val="22"/>
          <w:szCs w:val="24"/>
        </w:rPr>
        <w:t>for every sub-component of all 10 criteria</w:t>
      </w:r>
    </w:p>
    <w:p w14:paraId="0455B224" w14:textId="77777777" w:rsidR="00A30FFD" w:rsidRDefault="00A30FFD" w:rsidP="00DB5419">
      <w:pPr>
        <w:pStyle w:val="Intro"/>
        <w:numPr>
          <w:ilvl w:val="0"/>
          <w:numId w:val="65"/>
        </w:numPr>
        <w:spacing w:after="120"/>
        <w:ind w:left="357" w:hanging="357"/>
        <w:rPr>
          <w:rFonts w:asciiTheme="minorHAnsi" w:hAnsiTheme="minorHAnsi"/>
          <w:b w:val="0"/>
          <w:color w:val="auto"/>
          <w:sz w:val="22"/>
          <w:szCs w:val="24"/>
        </w:rPr>
      </w:pPr>
      <w:r>
        <w:rPr>
          <w:rFonts w:asciiTheme="minorHAnsi" w:hAnsiTheme="minorHAnsi"/>
          <w:b w:val="0"/>
          <w:color w:val="auto"/>
          <w:sz w:val="22"/>
          <w:szCs w:val="24"/>
        </w:rPr>
        <w:t>W</w:t>
      </w:r>
      <w:r w:rsidRPr="00FC16A4">
        <w:rPr>
          <w:rFonts w:asciiTheme="minorHAnsi" w:hAnsiTheme="minorHAnsi"/>
          <w:b w:val="0"/>
          <w:color w:val="auto"/>
          <w:sz w:val="22"/>
          <w:szCs w:val="24"/>
        </w:rPr>
        <w:t xml:space="preserve">here data is not readily available from secondary sources, do not seek to collect </w:t>
      </w:r>
      <w:proofErr w:type="gramStart"/>
      <w:r w:rsidRPr="00FC16A4">
        <w:rPr>
          <w:rFonts w:asciiTheme="minorHAnsi" w:hAnsiTheme="minorHAnsi"/>
          <w:b w:val="0"/>
          <w:color w:val="auto"/>
          <w:sz w:val="22"/>
          <w:szCs w:val="24"/>
        </w:rPr>
        <w:t>it;</w:t>
      </w:r>
      <w:proofErr w:type="gramEnd"/>
      <w:r w:rsidRPr="00FC16A4">
        <w:rPr>
          <w:rFonts w:asciiTheme="minorHAnsi" w:hAnsiTheme="minorHAnsi"/>
          <w:b w:val="0"/>
          <w:color w:val="auto"/>
          <w:sz w:val="22"/>
          <w:szCs w:val="24"/>
        </w:rPr>
        <w:t xml:space="preserve"> e.g. use only information on coverage, expenditure and financing that is already available/accessible. </w:t>
      </w:r>
    </w:p>
    <w:p w14:paraId="669FAED8" w14:textId="77777777" w:rsidR="00A30FFD" w:rsidRDefault="00A30FFD" w:rsidP="00DB5419">
      <w:pPr>
        <w:pStyle w:val="Intro"/>
        <w:numPr>
          <w:ilvl w:val="0"/>
          <w:numId w:val="65"/>
        </w:numPr>
        <w:spacing w:after="120"/>
        <w:ind w:left="357" w:hanging="357"/>
        <w:rPr>
          <w:rFonts w:asciiTheme="minorHAnsi" w:hAnsiTheme="minorHAnsi"/>
          <w:b w:val="0"/>
          <w:color w:val="auto"/>
          <w:sz w:val="22"/>
          <w:szCs w:val="24"/>
        </w:rPr>
      </w:pPr>
      <w:r>
        <w:rPr>
          <w:rFonts w:asciiTheme="minorHAnsi" w:hAnsiTheme="minorHAnsi"/>
          <w:b w:val="0"/>
          <w:color w:val="auto"/>
          <w:sz w:val="22"/>
          <w:szCs w:val="24"/>
        </w:rPr>
        <w:t xml:space="preserve">Selection </w:t>
      </w:r>
      <w:r w:rsidRPr="000F0927">
        <w:rPr>
          <w:rFonts w:asciiTheme="minorHAnsi" w:hAnsiTheme="minorHAnsi"/>
          <w:b w:val="0"/>
          <w:color w:val="auto"/>
          <w:sz w:val="22"/>
          <w:szCs w:val="24"/>
        </w:rPr>
        <w:t xml:space="preserve">sections </w:t>
      </w:r>
      <w:r>
        <w:rPr>
          <w:rFonts w:asciiTheme="minorHAnsi" w:hAnsiTheme="minorHAnsi"/>
          <w:b w:val="0"/>
          <w:color w:val="auto"/>
          <w:sz w:val="22"/>
          <w:szCs w:val="24"/>
        </w:rPr>
        <w:t xml:space="preserve">and questions which are most </w:t>
      </w:r>
      <w:r w:rsidRPr="000F0927">
        <w:rPr>
          <w:rFonts w:asciiTheme="minorHAnsi" w:hAnsiTheme="minorHAnsi"/>
          <w:b w:val="0"/>
          <w:color w:val="auto"/>
          <w:sz w:val="22"/>
          <w:szCs w:val="24"/>
        </w:rPr>
        <w:t xml:space="preserve">relevant depending on the structure of the government and the social protection system (federal states, number and complexity of various social protection schemes in place etc.). </w:t>
      </w:r>
    </w:p>
    <w:p w14:paraId="17039546" w14:textId="77777777" w:rsidR="00A30FFD" w:rsidRPr="00A30FFD" w:rsidRDefault="00A30FFD" w:rsidP="00DB5419">
      <w:pPr>
        <w:pStyle w:val="Intro"/>
        <w:numPr>
          <w:ilvl w:val="0"/>
          <w:numId w:val="65"/>
        </w:numPr>
        <w:rPr>
          <w:rFonts w:asciiTheme="minorHAnsi" w:hAnsiTheme="minorHAnsi"/>
          <w:b w:val="0"/>
          <w:color w:val="auto"/>
          <w:sz w:val="22"/>
          <w:szCs w:val="24"/>
        </w:rPr>
      </w:pPr>
      <w:r>
        <w:rPr>
          <w:rFonts w:asciiTheme="minorHAnsi" w:hAnsiTheme="minorHAnsi"/>
          <w:b w:val="0"/>
          <w:color w:val="auto"/>
          <w:sz w:val="22"/>
          <w:szCs w:val="24"/>
        </w:rPr>
        <w:t>Scaling down the breadth of activities proposed in Phase 4, such as not undertaking s</w:t>
      </w:r>
      <w:r w:rsidRPr="00A30FFD">
        <w:rPr>
          <w:rFonts w:asciiTheme="minorHAnsi" w:hAnsiTheme="minorHAnsi"/>
          <w:b w:val="0"/>
          <w:color w:val="auto"/>
          <w:sz w:val="22"/>
          <w:szCs w:val="24"/>
        </w:rPr>
        <w:t xml:space="preserve">ite </w:t>
      </w:r>
      <w:r>
        <w:rPr>
          <w:rFonts w:asciiTheme="minorHAnsi" w:hAnsiTheme="minorHAnsi"/>
          <w:b w:val="0"/>
          <w:color w:val="auto"/>
          <w:sz w:val="22"/>
          <w:szCs w:val="24"/>
        </w:rPr>
        <w:t>v</w:t>
      </w:r>
      <w:r w:rsidRPr="00A30FFD">
        <w:rPr>
          <w:rFonts w:asciiTheme="minorHAnsi" w:hAnsiTheme="minorHAnsi"/>
          <w:b w:val="0"/>
          <w:color w:val="auto"/>
          <w:sz w:val="22"/>
          <w:szCs w:val="24"/>
        </w:rPr>
        <w:t xml:space="preserve">isits </w:t>
      </w:r>
      <w:r>
        <w:rPr>
          <w:rFonts w:asciiTheme="minorHAnsi" w:hAnsiTheme="minorHAnsi"/>
          <w:b w:val="0"/>
          <w:color w:val="auto"/>
          <w:sz w:val="22"/>
          <w:szCs w:val="24"/>
        </w:rPr>
        <w:t>and f</w:t>
      </w:r>
      <w:r w:rsidRPr="00A30FFD">
        <w:rPr>
          <w:rFonts w:asciiTheme="minorHAnsi" w:hAnsiTheme="minorHAnsi"/>
          <w:b w:val="0"/>
          <w:color w:val="auto"/>
          <w:sz w:val="22"/>
          <w:szCs w:val="24"/>
        </w:rPr>
        <w:t xml:space="preserve">ocus </w:t>
      </w:r>
      <w:r>
        <w:rPr>
          <w:rFonts w:asciiTheme="minorHAnsi" w:hAnsiTheme="minorHAnsi"/>
          <w:b w:val="0"/>
          <w:color w:val="auto"/>
          <w:sz w:val="22"/>
          <w:szCs w:val="24"/>
        </w:rPr>
        <w:t>g</w:t>
      </w:r>
      <w:r w:rsidRPr="00A30FFD">
        <w:rPr>
          <w:rFonts w:asciiTheme="minorHAnsi" w:hAnsiTheme="minorHAnsi"/>
          <w:b w:val="0"/>
          <w:color w:val="auto"/>
          <w:sz w:val="22"/>
          <w:szCs w:val="24"/>
        </w:rPr>
        <w:t xml:space="preserve">roups with </w:t>
      </w:r>
      <w:r>
        <w:rPr>
          <w:rFonts w:asciiTheme="minorHAnsi" w:hAnsiTheme="minorHAnsi"/>
          <w:b w:val="0"/>
          <w:color w:val="auto"/>
          <w:sz w:val="22"/>
          <w:szCs w:val="24"/>
        </w:rPr>
        <w:t>b</w:t>
      </w:r>
      <w:r w:rsidRPr="00A30FFD">
        <w:rPr>
          <w:rFonts w:asciiTheme="minorHAnsi" w:hAnsiTheme="minorHAnsi"/>
          <w:b w:val="0"/>
          <w:color w:val="auto"/>
          <w:sz w:val="22"/>
          <w:szCs w:val="24"/>
        </w:rPr>
        <w:t>eneficiaries</w:t>
      </w:r>
      <w:r>
        <w:rPr>
          <w:rFonts w:asciiTheme="minorHAnsi" w:hAnsiTheme="minorHAnsi"/>
          <w:b w:val="0"/>
          <w:color w:val="auto"/>
          <w:sz w:val="22"/>
          <w:szCs w:val="24"/>
        </w:rPr>
        <w:t>.</w:t>
      </w:r>
    </w:p>
    <w:tbl>
      <w:tblPr>
        <w:tblStyle w:val="TableGrid"/>
        <w:tblW w:w="0" w:type="auto"/>
        <w:tblLook w:val="04A0" w:firstRow="1" w:lastRow="0" w:firstColumn="1" w:lastColumn="0" w:noHBand="0" w:noVBand="1"/>
      </w:tblPr>
      <w:tblGrid>
        <w:gridCol w:w="8990"/>
      </w:tblGrid>
      <w:tr w:rsidR="00A30FFD" w14:paraId="373B6962" w14:textId="77777777" w:rsidTr="00BC58EE">
        <w:tc>
          <w:tcPr>
            <w:tcW w:w="8990" w:type="dxa"/>
          </w:tcPr>
          <w:p w14:paraId="7F825B1E" w14:textId="77777777" w:rsidR="00A30FFD" w:rsidRDefault="00A30FFD" w:rsidP="00BC58EE">
            <w:pPr>
              <w:pStyle w:val="Intro"/>
              <w:rPr>
                <w:rFonts w:asciiTheme="minorHAnsi" w:hAnsiTheme="minorHAnsi"/>
                <w:b w:val="0"/>
                <w:color w:val="auto"/>
                <w:sz w:val="22"/>
                <w:szCs w:val="24"/>
              </w:rPr>
            </w:pPr>
            <w:r w:rsidRPr="00DB5419">
              <w:rPr>
                <w:rFonts w:asciiTheme="minorHAnsi" w:hAnsiTheme="minorHAnsi"/>
                <w:bCs/>
                <w:color w:val="auto"/>
                <w:sz w:val="22"/>
                <w:szCs w:val="24"/>
              </w:rPr>
              <w:t>Box 1: Adapting the CODI tool to the local context in South Sudan and Lesotho</w:t>
            </w:r>
          </w:p>
          <w:p w14:paraId="46EE930C" w14:textId="0A0CE1CD" w:rsidR="00A30FFD" w:rsidRDefault="00A30FFD" w:rsidP="00BC58EE">
            <w:pPr>
              <w:pStyle w:val="Intro"/>
              <w:rPr>
                <w:rFonts w:asciiTheme="minorHAnsi" w:hAnsiTheme="minorHAnsi"/>
                <w:b w:val="0"/>
                <w:color w:val="auto"/>
                <w:sz w:val="22"/>
                <w:szCs w:val="24"/>
              </w:rPr>
            </w:pPr>
            <w:r>
              <w:rPr>
                <w:rFonts w:asciiTheme="minorHAnsi" w:hAnsiTheme="minorHAnsi"/>
                <w:b w:val="0"/>
                <w:color w:val="auto"/>
                <w:sz w:val="22"/>
                <w:szCs w:val="24"/>
              </w:rPr>
              <w:t xml:space="preserve">This box provides some illustrative examples of how the CODI tool has been adapted in the past. The tool was used in South Sudan and Lesotho in 2019-2020. The shape of the process </w:t>
            </w:r>
            <w:r w:rsidR="00DB5419">
              <w:rPr>
                <w:rFonts w:asciiTheme="minorHAnsi" w:hAnsiTheme="minorHAnsi"/>
                <w:b w:val="0"/>
                <w:color w:val="auto"/>
                <w:sz w:val="22"/>
                <w:szCs w:val="24"/>
              </w:rPr>
              <w:t>was</w:t>
            </w:r>
            <w:r>
              <w:rPr>
                <w:rFonts w:asciiTheme="minorHAnsi" w:hAnsiTheme="minorHAnsi"/>
                <w:b w:val="0"/>
                <w:color w:val="auto"/>
                <w:sz w:val="22"/>
                <w:szCs w:val="24"/>
              </w:rPr>
              <w:t xml:space="preserve"> different in each </w:t>
            </w:r>
            <w:r w:rsidR="00B44C8C">
              <w:rPr>
                <w:rFonts w:asciiTheme="minorHAnsi" w:hAnsiTheme="minorHAnsi"/>
                <w:b w:val="0"/>
                <w:color w:val="auto"/>
                <w:sz w:val="22"/>
                <w:szCs w:val="24"/>
              </w:rPr>
              <w:t>country and</w:t>
            </w:r>
            <w:r>
              <w:rPr>
                <w:rFonts w:asciiTheme="minorHAnsi" w:hAnsiTheme="minorHAnsi"/>
                <w:b w:val="0"/>
                <w:color w:val="auto"/>
                <w:sz w:val="22"/>
                <w:szCs w:val="24"/>
              </w:rPr>
              <w:t xml:space="preserve"> varied substantially from what would have been a full and comprehensive implementation of the CODI tool. </w:t>
            </w:r>
          </w:p>
          <w:p w14:paraId="498C04A8" w14:textId="44C51B10" w:rsidR="00A30FFD" w:rsidRPr="00A30FFD" w:rsidRDefault="00A30FFD" w:rsidP="00BC58EE">
            <w:pPr>
              <w:pStyle w:val="Intro"/>
              <w:rPr>
                <w:rFonts w:asciiTheme="minorHAnsi" w:hAnsiTheme="minorHAnsi"/>
                <w:b w:val="0"/>
                <w:color w:val="auto"/>
                <w:sz w:val="22"/>
                <w:szCs w:val="24"/>
              </w:rPr>
            </w:pPr>
            <w:r>
              <w:rPr>
                <w:rFonts w:asciiTheme="minorHAnsi" w:hAnsiTheme="minorHAnsi"/>
                <w:b w:val="0"/>
                <w:color w:val="auto"/>
                <w:sz w:val="22"/>
                <w:szCs w:val="24"/>
              </w:rPr>
              <w:t xml:space="preserve">In </w:t>
            </w:r>
            <w:r w:rsidRPr="00DB5419">
              <w:rPr>
                <w:rFonts w:asciiTheme="minorHAnsi" w:hAnsiTheme="minorHAnsi"/>
                <w:bCs/>
                <w:color w:val="auto"/>
                <w:sz w:val="22"/>
                <w:szCs w:val="24"/>
              </w:rPr>
              <w:t>South Sudan</w:t>
            </w:r>
            <w:r>
              <w:rPr>
                <w:rFonts w:asciiTheme="minorHAnsi" w:hAnsiTheme="minorHAnsi"/>
                <w:b w:val="0"/>
                <w:color w:val="auto"/>
                <w:sz w:val="22"/>
                <w:szCs w:val="24"/>
              </w:rPr>
              <w:t xml:space="preserve">, the primary focus was initially on using the CODI tool to </w:t>
            </w:r>
            <w:r>
              <w:rPr>
                <w:rFonts w:asciiTheme="minorHAnsi" w:hAnsiTheme="minorHAnsi"/>
                <w:bCs/>
                <w:color w:val="auto"/>
                <w:sz w:val="22"/>
                <w:szCs w:val="24"/>
              </w:rPr>
              <w:t xml:space="preserve">map </w:t>
            </w:r>
            <w:r>
              <w:rPr>
                <w:rFonts w:asciiTheme="minorHAnsi" w:hAnsiTheme="minorHAnsi"/>
                <w:b w:val="0"/>
                <w:color w:val="auto"/>
                <w:sz w:val="22"/>
                <w:szCs w:val="24"/>
              </w:rPr>
              <w:t xml:space="preserve">the nascent social protection system. As of 2019, there had been no coherent stocktake of the sector, and the CODI tool was selected in part because of the broad number of international agencies who helped to </w:t>
            </w:r>
            <w:r>
              <w:rPr>
                <w:rFonts w:asciiTheme="minorHAnsi" w:hAnsiTheme="minorHAnsi"/>
                <w:b w:val="0"/>
                <w:color w:val="auto"/>
                <w:sz w:val="22"/>
                <w:szCs w:val="24"/>
              </w:rPr>
              <w:lastRenderedPageBreak/>
              <w:t xml:space="preserve">develop it. A decision was made to focus on 6-7 core programs, including some which could potentially be viewed as </w:t>
            </w:r>
            <w:r w:rsidR="00DB5419">
              <w:rPr>
                <w:rFonts w:asciiTheme="minorHAnsi" w:hAnsiTheme="minorHAnsi"/>
                <w:b w:val="0"/>
                <w:color w:val="auto"/>
                <w:sz w:val="22"/>
                <w:szCs w:val="24"/>
              </w:rPr>
              <w:t>humanitarian,</w:t>
            </w:r>
            <w:r>
              <w:rPr>
                <w:rFonts w:asciiTheme="minorHAnsi" w:hAnsiTheme="minorHAnsi"/>
                <w:b w:val="0"/>
                <w:color w:val="auto"/>
                <w:sz w:val="22"/>
                <w:szCs w:val="24"/>
              </w:rPr>
              <w:t xml:space="preserve"> but which were essentially on a trajectory towards becoming a long-term safety net and therefore part of the social protection sector. The Data Collection Framework was reduced to approximately 80 questions. Information was gathered remotely due to travel limitations, via teleconferencing, document review and email correspondence with implementing agencies. The Performance Assessment process (Phase 4) was not undertaken, but the information and insights gathered during the mapping were used to develop a succinct country report (phase 5) with eight recommendations, which were discussed and validated in-country through a government-led workshop. This led to the production and </w:t>
            </w:r>
            <w:hyperlink r:id="rId12" w:history="1">
              <w:r w:rsidRPr="005345B6">
                <w:rPr>
                  <w:rStyle w:val="Hyperlink"/>
                  <w:rFonts w:asciiTheme="minorHAnsi" w:hAnsiTheme="minorHAnsi"/>
                  <w:b w:val="0"/>
                  <w:sz w:val="22"/>
                  <w:szCs w:val="24"/>
                </w:rPr>
                <w:t>publication of a report</w:t>
              </w:r>
            </w:hyperlink>
            <w:r>
              <w:rPr>
                <w:rFonts w:asciiTheme="minorHAnsi" w:hAnsiTheme="minorHAnsi"/>
                <w:b w:val="0"/>
                <w:color w:val="auto"/>
                <w:sz w:val="22"/>
                <w:szCs w:val="24"/>
              </w:rPr>
              <w:t>.</w:t>
            </w:r>
            <w:r w:rsidR="00DB5419">
              <w:rPr>
                <w:rStyle w:val="FootnoteReference"/>
                <w:rFonts w:asciiTheme="minorHAnsi" w:hAnsiTheme="minorHAnsi"/>
                <w:b w:val="0"/>
                <w:color w:val="auto"/>
                <w:sz w:val="22"/>
                <w:szCs w:val="24"/>
              </w:rPr>
              <w:footnoteReference w:id="4"/>
            </w:r>
            <w:r>
              <w:rPr>
                <w:rFonts w:asciiTheme="minorHAnsi" w:hAnsiTheme="minorHAnsi"/>
                <w:b w:val="0"/>
                <w:color w:val="auto"/>
                <w:sz w:val="22"/>
                <w:szCs w:val="24"/>
              </w:rPr>
              <w:t xml:space="preserve"> The policy dialogue phase has been successful, with many of the report’s core recommendations being taken forward and implemented. </w:t>
            </w:r>
          </w:p>
          <w:p w14:paraId="1B9B7DF2" w14:textId="0988E64B" w:rsidR="00A30FFD" w:rsidRPr="00DB5419" w:rsidRDefault="00A30FFD">
            <w:pPr>
              <w:pStyle w:val="Intro"/>
              <w:rPr>
                <w:rFonts w:asciiTheme="minorHAnsi" w:hAnsiTheme="minorHAnsi"/>
                <w:bCs/>
                <w:color w:val="auto"/>
                <w:sz w:val="22"/>
                <w:szCs w:val="24"/>
              </w:rPr>
            </w:pPr>
            <w:r>
              <w:rPr>
                <w:rFonts w:asciiTheme="minorHAnsi" w:hAnsiTheme="minorHAnsi"/>
                <w:b w:val="0"/>
                <w:color w:val="auto"/>
                <w:sz w:val="22"/>
                <w:szCs w:val="24"/>
              </w:rPr>
              <w:t xml:space="preserve">In </w:t>
            </w:r>
            <w:r w:rsidRPr="00DB5419">
              <w:rPr>
                <w:rFonts w:asciiTheme="minorHAnsi" w:hAnsiTheme="minorHAnsi"/>
                <w:bCs/>
                <w:color w:val="auto"/>
                <w:sz w:val="22"/>
                <w:szCs w:val="24"/>
              </w:rPr>
              <w:t>Lesotho</w:t>
            </w:r>
            <w:r>
              <w:rPr>
                <w:rFonts w:asciiTheme="minorHAnsi" w:hAnsiTheme="minorHAnsi"/>
                <w:b w:val="0"/>
                <w:color w:val="auto"/>
                <w:sz w:val="22"/>
                <w:szCs w:val="24"/>
              </w:rPr>
              <w:t xml:space="preserve">, the CODI process was in some ways much more comprehensive and substantive, as the task was for a full </w:t>
            </w:r>
            <w:r w:rsidRPr="00DB5419">
              <w:rPr>
                <w:rFonts w:asciiTheme="minorHAnsi" w:hAnsiTheme="minorHAnsi"/>
                <w:bCs/>
                <w:color w:val="auto"/>
                <w:sz w:val="22"/>
                <w:szCs w:val="24"/>
              </w:rPr>
              <w:t>sector review</w:t>
            </w:r>
            <w:r>
              <w:rPr>
                <w:rFonts w:asciiTheme="minorHAnsi" w:hAnsiTheme="minorHAnsi"/>
                <w:b w:val="0"/>
                <w:color w:val="auto"/>
                <w:sz w:val="22"/>
                <w:szCs w:val="24"/>
              </w:rPr>
              <w:t xml:space="preserve"> of the social protection system. That said, the Data Collection Framework was used primarily as a source of inspiration and ideas, due to time and capacity constraints. During a two-week mission in country, an international consultant gathered information across the enabling environment, all social assistance programs, major social insurance schemes, and respective delivery systems. Once the data had been collected, the findings were written up into a detailed report, which was shared ahead of a two-day participatory workshop with government and stakeholders. The workshop sought to co-create (a) the assessment against the eight Performance Criteria and (b) recommendations. Findings were validated used the World Café facilitation method, and colour-coded stickers were then used by participants to allocate their preferred score to the eight Performance Criteria. </w:t>
            </w:r>
          </w:p>
        </w:tc>
      </w:tr>
    </w:tbl>
    <w:p w14:paraId="2087D7C1" w14:textId="77777777" w:rsidR="00A30FFD" w:rsidRDefault="00A30FFD" w:rsidP="00A30FFD">
      <w:pPr>
        <w:rPr>
          <w:rFonts w:cstheme="minorHAnsi"/>
          <w:szCs w:val="22"/>
        </w:rPr>
      </w:pPr>
    </w:p>
    <w:p w14:paraId="166CBDF7" w14:textId="751279C4" w:rsidR="00A30FFD" w:rsidRDefault="00A30FFD" w:rsidP="00A30FFD">
      <w:pPr>
        <w:rPr>
          <w:rFonts w:cstheme="minorHAnsi"/>
        </w:rPr>
      </w:pPr>
      <w:r w:rsidRPr="0010431F">
        <w:rPr>
          <w:rFonts w:cstheme="minorHAnsi"/>
          <w:b/>
          <w:bCs/>
          <w:szCs w:val="22"/>
        </w:rPr>
        <w:t>While the CODI is comprehensive, this does not mean it is definitive</w:t>
      </w:r>
      <w:r>
        <w:rPr>
          <w:rFonts w:cstheme="minorHAnsi"/>
          <w:szCs w:val="22"/>
        </w:rPr>
        <w:t xml:space="preserve">. </w:t>
      </w:r>
      <w:r w:rsidRPr="0010431F">
        <w:rPr>
          <w:rFonts w:cstheme="minorHAnsi"/>
        </w:rPr>
        <w:t xml:space="preserve">CODI does not seek to be </w:t>
      </w:r>
      <w:r>
        <w:rPr>
          <w:rFonts w:cstheme="minorHAnsi"/>
        </w:rPr>
        <w:t xml:space="preserve">an exhaustive </w:t>
      </w:r>
      <w:r w:rsidRPr="0010431F">
        <w:rPr>
          <w:rFonts w:cstheme="minorHAnsi"/>
        </w:rPr>
        <w:t>assessment of all 18 key areas. Based on country demand and needs, more in-depth assessment may be required, and there are several other ISPA tools already developed for this purpose (</w:t>
      </w:r>
      <w:r w:rsidR="00DB5419" w:rsidRPr="0010431F">
        <w:rPr>
          <w:rFonts w:cstheme="minorHAnsi"/>
        </w:rPr>
        <w:t>e.g.,</w:t>
      </w:r>
      <w:r w:rsidRPr="0010431F">
        <w:rPr>
          <w:rFonts w:cstheme="minorHAnsi"/>
        </w:rPr>
        <w:t xml:space="preserve"> payment systems, identification systems, public works, food security and nutrition). </w:t>
      </w:r>
    </w:p>
    <w:p w14:paraId="05B904BE" w14:textId="77777777" w:rsidR="000C6AFD" w:rsidRPr="00DC4157" w:rsidRDefault="000C6AFD" w:rsidP="000C6AFD">
      <w:pPr>
        <w:rPr>
          <w:rFonts w:cstheme="minorHAnsi"/>
          <w:szCs w:val="22"/>
        </w:rPr>
      </w:pPr>
    </w:p>
    <w:p w14:paraId="1F4B5414" w14:textId="48B17405" w:rsidR="004936B2" w:rsidRPr="00642120" w:rsidRDefault="00FA7E11" w:rsidP="00DB5419">
      <w:pPr>
        <w:rPr>
          <w:rFonts w:eastAsiaTheme="majorEastAsia"/>
        </w:rPr>
      </w:pPr>
      <w:r w:rsidRPr="00DC4157">
        <w:rPr>
          <w:rFonts w:cstheme="minorHAnsi"/>
          <w:szCs w:val="22"/>
        </w:rPr>
        <w:t xml:space="preserve">While there is </w:t>
      </w:r>
      <w:r w:rsidR="003A7509" w:rsidRPr="00DC4157">
        <w:rPr>
          <w:rFonts w:cstheme="minorHAnsi"/>
          <w:szCs w:val="22"/>
        </w:rPr>
        <w:t xml:space="preserve">a common </w:t>
      </w:r>
      <w:r w:rsidR="00416360" w:rsidRPr="00DC4157">
        <w:rPr>
          <w:rFonts w:cstheme="minorHAnsi"/>
          <w:szCs w:val="22"/>
        </w:rPr>
        <w:t xml:space="preserve">set of </w:t>
      </w:r>
      <w:r w:rsidR="00C72C63" w:rsidRPr="00DC4157">
        <w:rPr>
          <w:rFonts w:cstheme="minorHAnsi"/>
          <w:szCs w:val="22"/>
        </w:rPr>
        <w:t xml:space="preserve">ten </w:t>
      </w:r>
      <w:r w:rsidR="00416360" w:rsidRPr="00DC4157">
        <w:rPr>
          <w:rFonts w:cstheme="minorHAnsi"/>
          <w:szCs w:val="22"/>
        </w:rPr>
        <w:t>performance criteria</w:t>
      </w:r>
      <w:r w:rsidR="00C72C63" w:rsidRPr="00DC4157">
        <w:rPr>
          <w:rFonts w:cstheme="minorHAnsi"/>
          <w:szCs w:val="22"/>
        </w:rPr>
        <w:t xml:space="preserve">, each of which are intended to be rated </w:t>
      </w:r>
      <w:r w:rsidR="00872573" w:rsidRPr="00DC4157">
        <w:rPr>
          <w:rFonts w:cstheme="minorHAnsi"/>
          <w:szCs w:val="22"/>
        </w:rPr>
        <w:t xml:space="preserve">on a </w:t>
      </w:r>
      <w:r w:rsidR="00A732D7" w:rsidRPr="00DC4157">
        <w:rPr>
          <w:rFonts w:cstheme="minorHAnsi"/>
          <w:szCs w:val="22"/>
        </w:rPr>
        <w:t>four-point</w:t>
      </w:r>
      <w:r w:rsidR="00872573" w:rsidRPr="00DC4157">
        <w:rPr>
          <w:rFonts w:cstheme="minorHAnsi"/>
          <w:szCs w:val="22"/>
        </w:rPr>
        <w:t xml:space="preserve"> scale,</w:t>
      </w:r>
      <w:r w:rsidR="00416360" w:rsidRPr="00DC4157" w:rsidDel="00872573">
        <w:rPr>
          <w:rFonts w:cstheme="minorHAnsi"/>
          <w:szCs w:val="22"/>
        </w:rPr>
        <w:t xml:space="preserve"> </w:t>
      </w:r>
      <w:r w:rsidR="006B306A" w:rsidRPr="00DC4157">
        <w:rPr>
          <w:rFonts w:cstheme="minorHAnsi"/>
          <w:b/>
          <w:bCs/>
          <w:szCs w:val="22"/>
        </w:rPr>
        <w:t xml:space="preserve">CODI is not intended to </w:t>
      </w:r>
      <w:r w:rsidR="00E94D95" w:rsidRPr="00DC4157">
        <w:rPr>
          <w:rFonts w:cstheme="minorHAnsi"/>
          <w:b/>
          <w:bCs/>
          <w:szCs w:val="22"/>
        </w:rPr>
        <w:t xml:space="preserve">be used for </w:t>
      </w:r>
      <w:r w:rsidR="006B306A" w:rsidRPr="00DC4157">
        <w:rPr>
          <w:rFonts w:cstheme="minorHAnsi"/>
          <w:b/>
          <w:bCs/>
          <w:szCs w:val="22"/>
        </w:rPr>
        <w:t xml:space="preserve">cross-country comparisons. </w:t>
      </w:r>
      <w:r w:rsidR="0074680D" w:rsidRPr="00642120">
        <w:rPr>
          <w:rFonts w:cstheme="minorHAnsi"/>
          <w:szCs w:val="22"/>
        </w:rPr>
        <w:t>The</w:t>
      </w:r>
      <w:r w:rsidR="0074680D" w:rsidRPr="00DC4157">
        <w:rPr>
          <w:rFonts w:cstheme="minorHAnsi"/>
          <w:b/>
          <w:bCs/>
          <w:szCs w:val="22"/>
        </w:rPr>
        <w:t xml:space="preserve"> </w:t>
      </w:r>
      <w:r w:rsidR="0074680D" w:rsidRPr="00DC4157">
        <w:rPr>
          <w:rFonts w:cstheme="minorHAnsi"/>
          <w:szCs w:val="22"/>
        </w:rPr>
        <w:t>purpose of the tool is v</w:t>
      </w:r>
      <w:r w:rsidR="00E82E3A" w:rsidRPr="00DC4157">
        <w:rPr>
          <w:rFonts w:cstheme="minorHAnsi"/>
          <w:szCs w:val="22"/>
        </w:rPr>
        <w:t xml:space="preserve">ery much focused on </w:t>
      </w:r>
      <w:r w:rsidR="00EE29B0" w:rsidRPr="00DC4157">
        <w:rPr>
          <w:rFonts w:cstheme="minorHAnsi"/>
          <w:szCs w:val="22"/>
        </w:rPr>
        <w:t xml:space="preserve">country-level </w:t>
      </w:r>
      <w:r w:rsidR="007F3B9D">
        <w:rPr>
          <w:rFonts w:cstheme="minorHAnsi"/>
          <w:szCs w:val="22"/>
        </w:rPr>
        <w:t>analysis</w:t>
      </w:r>
      <w:r w:rsidR="007F3B9D" w:rsidRPr="00DC4157">
        <w:rPr>
          <w:rFonts w:cstheme="minorHAnsi"/>
          <w:szCs w:val="22"/>
        </w:rPr>
        <w:t xml:space="preserve"> </w:t>
      </w:r>
      <w:r w:rsidR="00EE29B0" w:rsidRPr="00DC4157">
        <w:rPr>
          <w:rFonts w:cstheme="minorHAnsi"/>
          <w:szCs w:val="22"/>
        </w:rPr>
        <w:t xml:space="preserve">rooted in </w:t>
      </w:r>
      <w:r w:rsidR="00020946" w:rsidRPr="00DC4157" w:rsidDel="00EE29B0">
        <w:rPr>
          <w:rFonts w:cstheme="minorHAnsi"/>
          <w:szCs w:val="22"/>
        </w:rPr>
        <w:t xml:space="preserve">evidence based on </w:t>
      </w:r>
      <w:r w:rsidR="00EE29B0" w:rsidRPr="00DC4157">
        <w:rPr>
          <w:rFonts w:cstheme="minorHAnsi"/>
          <w:szCs w:val="22"/>
        </w:rPr>
        <w:t xml:space="preserve">the </w:t>
      </w:r>
      <w:r w:rsidR="00E82E3A" w:rsidRPr="00DC4157" w:rsidDel="00020946">
        <w:rPr>
          <w:rFonts w:cstheme="minorHAnsi"/>
          <w:szCs w:val="22"/>
        </w:rPr>
        <w:t xml:space="preserve">national </w:t>
      </w:r>
      <w:r w:rsidR="00020946" w:rsidRPr="00DC4157">
        <w:rPr>
          <w:rFonts w:cstheme="minorHAnsi"/>
          <w:szCs w:val="22"/>
        </w:rPr>
        <w:t>local context</w:t>
      </w:r>
      <w:r w:rsidR="00020946" w:rsidRPr="00DC4157" w:rsidDel="00EE29B0">
        <w:rPr>
          <w:rFonts w:cstheme="minorHAnsi"/>
          <w:szCs w:val="22"/>
        </w:rPr>
        <w:t>s</w:t>
      </w:r>
      <w:r w:rsidR="00020946" w:rsidRPr="00DC4157">
        <w:rPr>
          <w:rFonts w:cstheme="minorHAnsi"/>
          <w:szCs w:val="22"/>
        </w:rPr>
        <w:t xml:space="preserve">. </w:t>
      </w:r>
    </w:p>
    <w:p w14:paraId="73C57684" w14:textId="0FBE3BEE" w:rsidR="006B306A" w:rsidRPr="00DC4157" w:rsidRDefault="006B306A" w:rsidP="00DB5419">
      <w:pPr>
        <w:pStyle w:val="Heading2"/>
      </w:pPr>
      <w:bookmarkStart w:id="13" w:name="_Toc75441355"/>
      <w:r w:rsidRPr="00DB5419">
        <w:t>Who is CODI’s audience?</w:t>
      </w:r>
      <w:bookmarkEnd w:id="13"/>
      <w:r w:rsidRPr="00DC4157">
        <w:t xml:space="preserve"> </w:t>
      </w:r>
    </w:p>
    <w:p w14:paraId="194AF1E5" w14:textId="27D9703B" w:rsidR="000C6AFD" w:rsidRPr="00DC4157" w:rsidRDefault="006B306A" w:rsidP="00DB5419">
      <w:pPr>
        <w:rPr>
          <w:rFonts w:cstheme="minorHAnsi"/>
          <w:szCs w:val="22"/>
        </w:rPr>
      </w:pPr>
      <w:r w:rsidRPr="00DC4157">
        <w:rPr>
          <w:rFonts w:cstheme="minorHAnsi"/>
          <w:szCs w:val="22"/>
        </w:rPr>
        <w:t xml:space="preserve">The </w:t>
      </w:r>
      <w:r w:rsidR="00B028F1" w:rsidRPr="00DC4157">
        <w:rPr>
          <w:rFonts w:cstheme="minorHAnsi"/>
          <w:szCs w:val="22"/>
        </w:rPr>
        <w:t xml:space="preserve">potential </w:t>
      </w:r>
      <w:r w:rsidRPr="00DC4157">
        <w:rPr>
          <w:rFonts w:cstheme="minorHAnsi"/>
          <w:szCs w:val="22"/>
        </w:rPr>
        <w:t xml:space="preserve">audience for the assessment is </w:t>
      </w:r>
      <w:r w:rsidR="00B028F1" w:rsidRPr="00DC4157">
        <w:rPr>
          <w:rFonts w:cstheme="minorHAnsi"/>
          <w:szCs w:val="22"/>
        </w:rPr>
        <w:t xml:space="preserve">broad: it can include national </w:t>
      </w:r>
      <w:r w:rsidR="00DB5419" w:rsidRPr="00DC4157">
        <w:rPr>
          <w:rFonts w:cstheme="minorHAnsi"/>
          <w:szCs w:val="22"/>
        </w:rPr>
        <w:t>policymakers</w:t>
      </w:r>
      <w:r w:rsidR="00B028F1" w:rsidRPr="00DC4157">
        <w:rPr>
          <w:rFonts w:cstheme="minorHAnsi"/>
          <w:szCs w:val="22"/>
        </w:rPr>
        <w:t xml:space="preserve">, </w:t>
      </w:r>
      <w:r w:rsidRPr="00DC4157">
        <w:rPr>
          <w:rFonts w:cstheme="minorHAnsi"/>
          <w:szCs w:val="22"/>
        </w:rPr>
        <w:t>social practitioners and stakeholders</w:t>
      </w:r>
      <w:r w:rsidR="00B028F1" w:rsidRPr="00DC4157">
        <w:rPr>
          <w:rFonts w:cstheme="minorHAnsi"/>
          <w:szCs w:val="22"/>
        </w:rPr>
        <w:t xml:space="preserve"> </w:t>
      </w:r>
      <w:r w:rsidRPr="00DC4157">
        <w:rPr>
          <w:rFonts w:cstheme="minorHAnsi"/>
          <w:szCs w:val="22"/>
        </w:rPr>
        <w:t>at national and international levels</w:t>
      </w:r>
      <w:r w:rsidR="00B028F1" w:rsidRPr="00DC4157">
        <w:rPr>
          <w:rFonts w:cstheme="minorHAnsi"/>
          <w:szCs w:val="22"/>
        </w:rPr>
        <w:t xml:space="preserve">, country residents, and local non-government institutions such as civil society, researchers, think tanks and academia. </w:t>
      </w:r>
      <w:bookmarkEnd w:id="0"/>
      <w:bookmarkEnd w:id="1"/>
    </w:p>
    <w:p w14:paraId="38069D11" w14:textId="5AC1484F" w:rsidR="00A85878" w:rsidRPr="00DC4157" w:rsidRDefault="00A85878" w:rsidP="00DB5419">
      <w:pPr>
        <w:pStyle w:val="Heading1"/>
      </w:pPr>
      <w:bookmarkStart w:id="14" w:name="_Toc75441356"/>
      <w:r w:rsidRPr="00DC4157">
        <w:lastRenderedPageBreak/>
        <w:t>How does the CODI “What Matters” Guidance Note work?</w:t>
      </w:r>
      <w:bookmarkEnd w:id="14"/>
    </w:p>
    <w:p w14:paraId="1D0BF2BA" w14:textId="20664E59" w:rsidR="000C6AFD" w:rsidRPr="00DC4157" w:rsidRDefault="000C6AFD" w:rsidP="000C6AFD">
      <w:pPr>
        <w:rPr>
          <w:rFonts w:cstheme="minorHAnsi"/>
          <w:szCs w:val="22"/>
        </w:rPr>
      </w:pPr>
      <w:r w:rsidRPr="00DC4157">
        <w:rPr>
          <w:rFonts w:cstheme="minorHAnsi"/>
          <w:szCs w:val="22"/>
        </w:rPr>
        <w:t xml:space="preserve">This </w:t>
      </w:r>
      <w:r w:rsidR="00B028F1" w:rsidRPr="00642120">
        <w:rPr>
          <w:rFonts w:cstheme="minorHAnsi"/>
          <w:i/>
          <w:iCs/>
          <w:szCs w:val="22"/>
        </w:rPr>
        <w:t xml:space="preserve">“What Matters” </w:t>
      </w:r>
      <w:r w:rsidRPr="00642120">
        <w:rPr>
          <w:rFonts w:cstheme="minorHAnsi"/>
          <w:i/>
          <w:iCs/>
          <w:szCs w:val="22"/>
        </w:rPr>
        <w:t>Guidance Note</w:t>
      </w:r>
      <w:r w:rsidRPr="00DC4157">
        <w:rPr>
          <w:rFonts w:cstheme="minorHAnsi"/>
          <w:szCs w:val="22"/>
        </w:rPr>
        <w:t xml:space="preserve"> is complementary to the Data Collection Framework tool. It lays out the overall approach and conceptual framework of CODI. It also explains what data needs to be collected </w:t>
      </w:r>
      <w:r w:rsidR="007F3B9D">
        <w:rPr>
          <w:rFonts w:cstheme="minorHAnsi"/>
          <w:szCs w:val="22"/>
        </w:rPr>
        <w:t xml:space="preserve">and why </w:t>
      </w:r>
      <w:r w:rsidRPr="00DC4157">
        <w:rPr>
          <w:rFonts w:cstheme="minorHAnsi"/>
          <w:szCs w:val="22"/>
        </w:rPr>
        <w:t xml:space="preserve">as well as providing instructions for the analysis </w:t>
      </w:r>
      <w:r w:rsidR="00B028F1" w:rsidRPr="00DC4157">
        <w:rPr>
          <w:rFonts w:cstheme="minorHAnsi"/>
          <w:szCs w:val="22"/>
        </w:rPr>
        <w:t xml:space="preserve">of the data </w:t>
      </w:r>
      <w:r w:rsidRPr="00DC4157">
        <w:rPr>
          <w:rFonts w:cstheme="minorHAnsi"/>
          <w:szCs w:val="22"/>
        </w:rPr>
        <w:t xml:space="preserve">and </w:t>
      </w:r>
      <w:r w:rsidR="00B028F1" w:rsidRPr="00DC4157">
        <w:rPr>
          <w:rFonts w:cstheme="minorHAnsi"/>
          <w:szCs w:val="22"/>
        </w:rPr>
        <w:t xml:space="preserve">the overall </w:t>
      </w:r>
      <w:r w:rsidRPr="00DC4157">
        <w:rPr>
          <w:rFonts w:cstheme="minorHAnsi"/>
          <w:szCs w:val="22"/>
        </w:rPr>
        <w:t xml:space="preserve">assessment. </w:t>
      </w:r>
    </w:p>
    <w:p w14:paraId="6E6B7B9F" w14:textId="77777777" w:rsidR="000C6AFD" w:rsidRPr="00DC4157" w:rsidRDefault="000C6AFD" w:rsidP="000C6AFD">
      <w:pPr>
        <w:rPr>
          <w:rFonts w:cstheme="minorHAnsi"/>
          <w:szCs w:val="22"/>
        </w:rPr>
      </w:pPr>
    </w:p>
    <w:p w14:paraId="2C72697D" w14:textId="4F14DD81" w:rsidR="000C6AFD" w:rsidRPr="00642120" w:rsidRDefault="009D4BD5" w:rsidP="000C6AFD">
      <w:pPr>
        <w:rPr>
          <w:rFonts w:cstheme="minorHAnsi"/>
          <w:szCs w:val="22"/>
        </w:rPr>
      </w:pPr>
      <w:r>
        <w:rPr>
          <w:rFonts w:cstheme="minorHAnsi"/>
          <w:szCs w:val="22"/>
        </w:rPr>
        <w:t>The tool introduces 18 key areas to be investigate</w:t>
      </w:r>
      <w:r w:rsidR="00DE7117">
        <w:rPr>
          <w:rFonts w:cstheme="minorHAnsi"/>
          <w:szCs w:val="22"/>
        </w:rPr>
        <w:t>d</w:t>
      </w:r>
      <w:r>
        <w:rPr>
          <w:rFonts w:cstheme="minorHAnsi"/>
          <w:szCs w:val="22"/>
        </w:rPr>
        <w:t xml:space="preserve"> to analyse the performance of a social protection system. These key areas are grouped into</w:t>
      </w:r>
      <w:r w:rsidR="000C6AFD" w:rsidRPr="00DC4157">
        <w:rPr>
          <w:rFonts w:cstheme="minorHAnsi"/>
          <w:szCs w:val="22"/>
        </w:rPr>
        <w:t xml:space="preserve"> </w:t>
      </w:r>
      <w:r w:rsidR="000C6AFD" w:rsidRPr="00642120">
        <w:rPr>
          <w:rFonts w:cstheme="minorHAnsi"/>
          <w:b/>
          <w:bCs/>
          <w:szCs w:val="22"/>
        </w:rPr>
        <w:t xml:space="preserve">three </w:t>
      </w:r>
      <w:r w:rsidR="00C7345F" w:rsidRPr="00642120">
        <w:rPr>
          <w:rFonts w:cstheme="minorHAnsi"/>
          <w:b/>
          <w:bCs/>
          <w:szCs w:val="22"/>
        </w:rPr>
        <w:t>core</w:t>
      </w:r>
      <w:r w:rsidR="000C6AFD" w:rsidRPr="00642120">
        <w:rPr>
          <w:rFonts w:cstheme="minorHAnsi"/>
          <w:b/>
          <w:bCs/>
          <w:szCs w:val="22"/>
        </w:rPr>
        <w:t xml:space="preserve"> Modules</w:t>
      </w:r>
      <w:r>
        <w:rPr>
          <w:rFonts w:cstheme="minorHAnsi"/>
          <w:b/>
          <w:bCs/>
          <w:szCs w:val="22"/>
        </w:rPr>
        <w:t xml:space="preserve">: 1) Enabling Environment, 2) Program </w:t>
      </w:r>
      <w:r w:rsidR="003D7D70">
        <w:rPr>
          <w:rFonts w:cstheme="minorHAnsi"/>
          <w:b/>
          <w:bCs/>
          <w:szCs w:val="22"/>
        </w:rPr>
        <w:t>D</w:t>
      </w:r>
      <w:r>
        <w:rPr>
          <w:rFonts w:cstheme="minorHAnsi"/>
          <w:b/>
          <w:bCs/>
          <w:szCs w:val="22"/>
        </w:rPr>
        <w:t xml:space="preserve">esign and 3) Program </w:t>
      </w:r>
      <w:r w:rsidR="003D7D70">
        <w:rPr>
          <w:rFonts w:cstheme="minorHAnsi"/>
          <w:b/>
          <w:bCs/>
          <w:szCs w:val="22"/>
        </w:rPr>
        <w:t>I</w:t>
      </w:r>
      <w:r>
        <w:rPr>
          <w:rFonts w:cstheme="minorHAnsi"/>
          <w:b/>
          <w:bCs/>
          <w:szCs w:val="22"/>
        </w:rPr>
        <w:t>mplementation</w:t>
      </w:r>
      <w:r w:rsidR="00C7345F" w:rsidRPr="00642120">
        <w:rPr>
          <w:rFonts w:cstheme="minorHAnsi"/>
          <w:szCs w:val="22"/>
        </w:rPr>
        <w:t xml:space="preserve">. </w:t>
      </w:r>
      <w:r w:rsidR="00DC45EE" w:rsidRPr="00642120">
        <w:rPr>
          <w:rFonts w:cstheme="minorHAnsi"/>
          <w:szCs w:val="22"/>
        </w:rPr>
        <w:t xml:space="preserve">Across each module, consideration </w:t>
      </w:r>
      <w:r w:rsidR="00B028F1" w:rsidRPr="00642120">
        <w:rPr>
          <w:rFonts w:cstheme="minorHAnsi"/>
          <w:szCs w:val="22"/>
        </w:rPr>
        <w:t>i</w:t>
      </w:r>
      <w:r w:rsidR="00DC45EE" w:rsidRPr="00642120">
        <w:rPr>
          <w:rFonts w:cstheme="minorHAnsi"/>
          <w:szCs w:val="22"/>
        </w:rPr>
        <w:t>s given</w:t>
      </w:r>
      <w:r w:rsidR="00B028F1" w:rsidRPr="00642120">
        <w:rPr>
          <w:rFonts w:cstheme="minorHAnsi"/>
          <w:szCs w:val="22"/>
        </w:rPr>
        <w:t>,</w:t>
      </w:r>
      <w:r w:rsidR="00DC45EE" w:rsidRPr="00642120">
        <w:rPr>
          <w:rFonts w:cstheme="minorHAnsi"/>
          <w:szCs w:val="22"/>
        </w:rPr>
        <w:t xml:space="preserve"> where relevant</w:t>
      </w:r>
      <w:r w:rsidR="00B028F1" w:rsidRPr="00642120">
        <w:rPr>
          <w:rFonts w:cstheme="minorHAnsi"/>
          <w:szCs w:val="22"/>
        </w:rPr>
        <w:t>,</w:t>
      </w:r>
      <w:r w:rsidR="00DC45EE" w:rsidRPr="00642120">
        <w:rPr>
          <w:rFonts w:cstheme="minorHAnsi"/>
          <w:szCs w:val="22"/>
        </w:rPr>
        <w:t xml:space="preserve"> to three cross cutting themes</w:t>
      </w:r>
      <w:r w:rsidR="00B028F1" w:rsidRPr="00642120">
        <w:rPr>
          <w:rFonts w:cstheme="minorHAnsi"/>
          <w:szCs w:val="22"/>
        </w:rPr>
        <w:t xml:space="preserve">: </w:t>
      </w:r>
      <w:r w:rsidR="00DE7117">
        <w:rPr>
          <w:rFonts w:cstheme="minorHAnsi"/>
          <w:szCs w:val="22"/>
        </w:rPr>
        <w:t>gender equality</w:t>
      </w:r>
      <w:r w:rsidR="00DC45EE" w:rsidRPr="00642120">
        <w:rPr>
          <w:rFonts w:cstheme="minorHAnsi"/>
          <w:szCs w:val="22"/>
        </w:rPr>
        <w:t>, disability</w:t>
      </w:r>
      <w:r w:rsidR="00DE7117">
        <w:rPr>
          <w:rFonts w:cstheme="minorHAnsi"/>
          <w:szCs w:val="22"/>
        </w:rPr>
        <w:t xml:space="preserve"> inclusiveness</w:t>
      </w:r>
      <w:r w:rsidR="00DC45EE" w:rsidRPr="00642120">
        <w:rPr>
          <w:rFonts w:cstheme="minorHAnsi"/>
          <w:szCs w:val="22"/>
        </w:rPr>
        <w:t xml:space="preserve"> and shock responsiveness</w:t>
      </w:r>
      <w:r w:rsidR="00B028F1" w:rsidRPr="00642120">
        <w:rPr>
          <w:rFonts w:cstheme="minorHAnsi"/>
          <w:szCs w:val="22"/>
        </w:rPr>
        <w:t>.</w:t>
      </w:r>
    </w:p>
    <w:p w14:paraId="76A0385F" w14:textId="6A348A7E" w:rsidR="00C7345F" w:rsidRPr="00642120" w:rsidRDefault="00C7345F" w:rsidP="000C6AFD">
      <w:pPr>
        <w:rPr>
          <w:rFonts w:cstheme="minorHAnsi"/>
          <w:szCs w:val="22"/>
        </w:rPr>
      </w:pPr>
    </w:p>
    <w:p w14:paraId="7CB1F8CF" w14:textId="090215B2" w:rsidR="00C7345F" w:rsidRDefault="00C7345F" w:rsidP="000C6AFD">
      <w:pPr>
        <w:rPr>
          <w:rFonts w:cstheme="minorHAnsi"/>
          <w:szCs w:val="22"/>
        </w:rPr>
      </w:pPr>
      <w:r w:rsidRPr="00642120">
        <w:rPr>
          <w:rFonts w:cstheme="minorHAnsi"/>
          <w:szCs w:val="22"/>
        </w:rPr>
        <w:t>The three core modules</w:t>
      </w:r>
      <w:r w:rsidR="009D4BD5">
        <w:rPr>
          <w:rFonts w:cstheme="minorHAnsi"/>
          <w:szCs w:val="22"/>
        </w:rPr>
        <w:t xml:space="preserve"> and 18 key areas</w:t>
      </w:r>
      <w:r w:rsidRPr="00642120">
        <w:rPr>
          <w:rFonts w:cstheme="minorHAnsi"/>
          <w:szCs w:val="22"/>
        </w:rPr>
        <w:t xml:space="preserve"> which form </w:t>
      </w:r>
      <w:r w:rsidR="00B028F1" w:rsidRPr="00642120">
        <w:rPr>
          <w:rFonts w:cstheme="minorHAnsi"/>
          <w:szCs w:val="22"/>
        </w:rPr>
        <w:t xml:space="preserve">the bulk of </w:t>
      </w:r>
      <w:r w:rsidRPr="00642120">
        <w:rPr>
          <w:rFonts w:cstheme="minorHAnsi"/>
          <w:szCs w:val="22"/>
        </w:rPr>
        <w:t xml:space="preserve">the CODI </w:t>
      </w:r>
      <w:r w:rsidR="00BC755C" w:rsidRPr="00642120">
        <w:rPr>
          <w:rFonts w:cstheme="minorHAnsi"/>
          <w:szCs w:val="22"/>
        </w:rPr>
        <w:t xml:space="preserve">tool </w:t>
      </w:r>
      <w:r w:rsidRPr="00642120">
        <w:rPr>
          <w:rFonts w:cstheme="minorHAnsi"/>
          <w:szCs w:val="22"/>
        </w:rPr>
        <w:t xml:space="preserve">are </w:t>
      </w:r>
      <w:r w:rsidR="00EA0299" w:rsidRPr="00642120">
        <w:rPr>
          <w:rFonts w:cstheme="minorHAnsi"/>
          <w:szCs w:val="22"/>
        </w:rPr>
        <w:t xml:space="preserve">listed in Table 1 and </w:t>
      </w:r>
      <w:r w:rsidR="0076390E" w:rsidRPr="00642120">
        <w:rPr>
          <w:rFonts w:cstheme="minorHAnsi"/>
          <w:szCs w:val="22"/>
        </w:rPr>
        <w:t xml:space="preserve">briefly </w:t>
      </w:r>
      <w:r w:rsidR="00642120" w:rsidRPr="00642120">
        <w:rPr>
          <w:rFonts w:cstheme="minorHAnsi"/>
          <w:szCs w:val="22"/>
        </w:rPr>
        <w:t>summarized</w:t>
      </w:r>
      <w:r w:rsidR="00EA0299" w:rsidRPr="00642120">
        <w:rPr>
          <w:rFonts w:cstheme="minorHAnsi"/>
          <w:szCs w:val="22"/>
        </w:rPr>
        <w:t xml:space="preserve"> </w:t>
      </w:r>
      <w:r w:rsidR="00394E8A" w:rsidRPr="00642120">
        <w:rPr>
          <w:rFonts w:cstheme="minorHAnsi"/>
          <w:szCs w:val="22"/>
        </w:rPr>
        <w:t xml:space="preserve">below. The following </w:t>
      </w:r>
      <w:r w:rsidR="0076390E" w:rsidRPr="00642120">
        <w:rPr>
          <w:rFonts w:cstheme="minorHAnsi"/>
          <w:szCs w:val="22"/>
        </w:rPr>
        <w:t xml:space="preserve">chapters </w:t>
      </w:r>
      <w:r w:rsidR="00394E8A" w:rsidRPr="00642120">
        <w:rPr>
          <w:rFonts w:cstheme="minorHAnsi"/>
          <w:szCs w:val="22"/>
        </w:rPr>
        <w:t xml:space="preserve">of this document provide detailed guidance against </w:t>
      </w:r>
      <w:r w:rsidR="0076390E" w:rsidRPr="00642120">
        <w:rPr>
          <w:rFonts w:cstheme="minorHAnsi"/>
          <w:szCs w:val="22"/>
        </w:rPr>
        <w:t>each of the Key Areas</w:t>
      </w:r>
      <w:r w:rsidR="00863293" w:rsidRPr="00642120">
        <w:rPr>
          <w:rFonts w:cstheme="minorHAnsi"/>
          <w:szCs w:val="22"/>
        </w:rPr>
        <w:t>, with f</w:t>
      </w:r>
      <w:r w:rsidR="00863293" w:rsidRPr="00DC4157">
        <w:rPr>
          <w:rFonts w:cstheme="minorHAnsi"/>
          <w:szCs w:val="22"/>
        </w:rPr>
        <w:t>urther e</w:t>
      </w:r>
      <w:r w:rsidR="00863293" w:rsidRPr="00642120">
        <w:rPr>
          <w:rFonts w:cstheme="minorHAnsi"/>
          <w:szCs w:val="22"/>
        </w:rPr>
        <w:t>x</w:t>
      </w:r>
      <w:r w:rsidR="00863293" w:rsidRPr="00DC4157">
        <w:rPr>
          <w:rFonts w:cstheme="minorHAnsi"/>
          <w:szCs w:val="22"/>
        </w:rPr>
        <w:t xml:space="preserve">planations and conceptual clarification to help completion of the Data Collection Framework (DCF). </w:t>
      </w:r>
    </w:p>
    <w:p w14:paraId="300710E0" w14:textId="1A1F3898" w:rsidR="00B44C8C" w:rsidRDefault="00B44C8C" w:rsidP="000C6AFD">
      <w:pPr>
        <w:rPr>
          <w:rFonts w:cstheme="minorHAnsi"/>
          <w:szCs w:val="22"/>
        </w:rPr>
      </w:pPr>
    </w:p>
    <w:p w14:paraId="147A2BE3" w14:textId="07978DC9" w:rsidR="00B44C8C" w:rsidRDefault="00B44C8C" w:rsidP="00B44C8C">
      <w:pPr>
        <w:spacing w:after="180"/>
        <w:rPr>
          <w:rFonts w:eastAsia="Arial Unicode MS" w:cstheme="minorHAnsi"/>
          <w:szCs w:val="22"/>
          <w:u w:color="000000"/>
        </w:rPr>
      </w:pPr>
      <w:r w:rsidRPr="00DC4157">
        <w:rPr>
          <w:rFonts w:eastAsia="Arial Unicode MS" w:cstheme="minorHAnsi"/>
          <w:szCs w:val="22"/>
          <w:u w:color="000000"/>
        </w:rPr>
        <w:t xml:space="preserve">Prior to </w:t>
      </w:r>
      <w:r>
        <w:rPr>
          <w:rFonts w:eastAsia="Arial Unicode MS" w:cstheme="minorHAnsi"/>
          <w:szCs w:val="22"/>
          <w:u w:color="000000"/>
        </w:rPr>
        <w:t>collecting data</w:t>
      </w:r>
      <w:r w:rsidRPr="00DC4157">
        <w:rPr>
          <w:rFonts w:eastAsia="Arial Unicode MS" w:cstheme="minorHAnsi"/>
          <w:szCs w:val="22"/>
          <w:u w:color="000000"/>
        </w:rPr>
        <w:t xml:space="preserve">, it is useful to complete a program inventory of existing schemes/programs and related benefits in the country. The point here is to try and to capture </w:t>
      </w:r>
      <w:r>
        <w:rPr>
          <w:rFonts w:eastAsia="Arial Unicode MS" w:cstheme="minorHAnsi"/>
          <w:szCs w:val="22"/>
          <w:u w:color="000000"/>
        </w:rPr>
        <w:t xml:space="preserve">key information on social protection </w:t>
      </w:r>
      <w:r w:rsidRPr="00DC4157">
        <w:rPr>
          <w:rFonts w:eastAsia="Arial Unicode MS" w:cstheme="minorHAnsi"/>
          <w:szCs w:val="22"/>
          <w:u w:color="000000"/>
        </w:rPr>
        <w:t>schemes/programs in the country (refer to Table 1 Sheet 1 Program Inventory). This includes both non-contributory (social assistance</w:t>
      </w:r>
      <w:r>
        <w:rPr>
          <w:rFonts w:eastAsia="Arial Unicode MS" w:cstheme="minorHAnsi"/>
          <w:szCs w:val="22"/>
          <w:u w:color="000000"/>
        </w:rPr>
        <w:t>,</w:t>
      </w:r>
      <w:r w:rsidRPr="00DC4157">
        <w:rPr>
          <w:rFonts w:eastAsia="Arial Unicode MS" w:cstheme="minorHAnsi"/>
          <w:szCs w:val="22"/>
          <w:u w:color="000000"/>
        </w:rPr>
        <w:t xml:space="preserve"> universal</w:t>
      </w:r>
      <w:r>
        <w:rPr>
          <w:rFonts w:eastAsia="Arial Unicode MS" w:cstheme="minorHAnsi"/>
          <w:szCs w:val="22"/>
          <w:u w:color="000000"/>
        </w:rPr>
        <w:t xml:space="preserve"> or</w:t>
      </w:r>
      <w:r w:rsidRPr="00DC4157">
        <w:rPr>
          <w:rFonts w:eastAsia="Arial Unicode MS" w:cstheme="minorHAnsi"/>
          <w:szCs w:val="22"/>
          <w:u w:color="000000"/>
        </w:rPr>
        <w:t xml:space="preserve"> categorical programs) and contributory programmes (the most common being social insurance). Such programs may provide one or several benefits either in cash or in-kind addressing different functions or contingencies (old-age, survivors, disability, unemployment, maternity, health, sickness, family/chi</w:t>
      </w:r>
      <w:r>
        <w:rPr>
          <w:rFonts w:eastAsia="Arial Unicode MS" w:cstheme="minorHAnsi"/>
          <w:szCs w:val="22"/>
          <w:u w:color="000000"/>
        </w:rPr>
        <w:t>l</w:t>
      </w:r>
      <w:r w:rsidRPr="00DC4157">
        <w:rPr>
          <w:rFonts w:eastAsia="Arial Unicode MS" w:cstheme="minorHAnsi"/>
          <w:szCs w:val="22"/>
          <w:u w:color="000000"/>
        </w:rPr>
        <w:t xml:space="preserve">d, unemployment; poverty and social exclusion as part of general social assistance not classified under other functions). If an unemployment benefit scheme (either contributory — social insurance — or non-contributory through specific social assistance) does not exist, other major labor market program should be chosen but indicating the absence of unemployment benefit. </w:t>
      </w:r>
    </w:p>
    <w:p w14:paraId="3ACAE32E" w14:textId="2DF26494" w:rsidR="00B44C8C" w:rsidRPr="00DC4157" w:rsidRDefault="00B44C8C" w:rsidP="00B44C8C">
      <w:pPr>
        <w:rPr>
          <w:rFonts w:cstheme="minorHAnsi"/>
          <w:szCs w:val="22"/>
        </w:rPr>
      </w:pPr>
      <w:r>
        <w:rPr>
          <w:rFonts w:eastAsia="Arial Unicode MS" w:cstheme="minorHAnsi"/>
          <w:szCs w:val="22"/>
          <w:u w:color="000000"/>
        </w:rPr>
        <w:t xml:space="preserve">That said, </w:t>
      </w:r>
      <w:r w:rsidRPr="00136D1A">
        <w:t>it is</w:t>
      </w:r>
      <w:r w:rsidRPr="00FC16A4">
        <w:rPr>
          <w:b/>
          <w:bCs/>
        </w:rPr>
        <w:t xml:space="preserve"> not necessary to include </w:t>
      </w:r>
      <w:r>
        <w:rPr>
          <w:b/>
          <w:bCs/>
          <w:u w:val="single"/>
        </w:rPr>
        <w:t>ALL</w:t>
      </w:r>
      <w:r w:rsidRPr="00136D1A">
        <w:rPr>
          <w:b/>
          <w:bCs/>
        </w:rPr>
        <w:t xml:space="preserve"> </w:t>
      </w:r>
      <w:r w:rsidRPr="00FC16A4">
        <w:rPr>
          <w:b/>
          <w:bCs/>
        </w:rPr>
        <w:t xml:space="preserve">programs in the inventory </w:t>
      </w:r>
      <w:r w:rsidRPr="00136D1A">
        <w:t>or Data Collection Framework</w:t>
      </w:r>
      <w:r>
        <w:t xml:space="preserve">. </w:t>
      </w:r>
      <w:r w:rsidRPr="00136D1A">
        <w:t>Box 2</w:t>
      </w:r>
      <w:r>
        <w:t xml:space="preserve"> elaborates on the principles that could be considered to decide which programs should be included</w:t>
      </w:r>
      <w:r w:rsidRPr="00136D1A">
        <w:t>.</w:t>
      </w:r>
    </w:p>
    <w:p w14:paraId="3C45BB73" w14:textId="77777777" w:rsidR="000C6AFD" w:rsidRPr="00DC4157" w:rsidRDefault="000C6AFD" w:rsidP="000C6AFD">
      <w:pPr>
        <w:rPr>
          <w:rFonts w:cstheme="minorHAnsi"/>
          <w:szCs w:val="22"/>
        </w:rPr>
      </w:pPr>
    </w:p>
    <w:p w14:paraId="35859A27" w14:textId="460BC214" w:rsidR="00C7345F" w:rsidRPr="00DB5419" w:rsidRDefault="000C6AFD" w:rsidP="00DB5419">
      <w:pPr>
        <w:pStyle w:val="Heading2"/>
      </w:pPr>
      <w:bookmarkStart w:id="15" w:name="_Toc75441357"/>
      <w:r w:rsidRPr="00DB5419">
        <w:t>Module 1 Enabling Environment</w:t>
      </w:r>
      <w:bookmarkEnd w:id="15"/>
    </w:p>
    <w:p w14:paraId="139EED36" w14:textId="1EDFA946" w:rsidR="00C77179" w:rsidRPr="00DC4157" w:rsidRDefault="00F53579" w:rsidP="000C6AFD">
      <w:r w:rsidRPr="00DC4157">
        <w:t xml:space="preserve">Module </w:t>
      </w:r>
      <w:r w:rsidR="00EA0299" w:rsidRPr="00DC4157">
        <w:t xml:space="preserve">1 </w:t>
      </w:r>
      <w:r w:rsidR="00C77179" w:rsidRPr="00642120">
        <w:t xml:space="preserve">collects information </w:t>
      </w:r>
      <w:r w:rsidR="00BC755C" w:rsidRPr="00642120">
        <w:t xml:space="preserve">on </w:t>
      </w:r>
      <w:r w:rsidR="00C77179" w:rsidRPr="00642120">
        <w:t xml:space="preserve">aspects of </w:t>
      </w:r>
      <w:r w:rsidR="00BC755C" w:rsidRPr="00642120">
        <w:t>the</w:t>
      </w:r>
      <w:r w:rsidR="00C77179" w:rsidRPr="00642120">
        <w:t xml:space="preserve"> enabling environment for a social protection system. These include the </w:t>
      </w:r>
      <w:r w:rsidR="001C33E0">
        <w:t xml:space="preserve">policy, </w:t>
      </w:r>
      <w:r w:rsidR="00C77179" w:rsidRPr="00642120">
        <w:t xml:space="preserve">regulatory and legislative framework, </w:t>
      </w:r>
      <w:r w:rsidRPr="00DC4157">
        <w:t xml:space="preserve">the national social protection strategy </w:t>
      </w:r>
      <w:r w:rsidR="00C77179" w:rsidRPr="00642120">
        <w:t xml:space="preserve">and/or policy </w:t>
      </w:r>
      <w:r w:rsidRPr="00DC4157">
        <w:t xml:space="preserve">and </w:t>
      </w:r>
      <w:r w:rsidR="00C77179" w:rsidRPr="00642120">
        <w:t xml:space="preserve">its </w:t>
      </w:r>
      <w:r w:rsidRPr="00DC4157">
        <w:t>objectives; institutional arrangements</w:t>
      </w:r>
      <w:r w:rsidR="00C77179" w:rsidRPr="00642120">
        <w:t xml:space="preserve"> for </w:t>
      </w:r>
      <w:r w:rsidR="00BC755C" w:rsidRPr="00642120">
        <w:t xml:space="preserve">contributing to </w:t>
      </w:r>
      <w:r w:rsidR="00C77179" w:rsidRPr="00642120">
        <w:t>policy</w:t>
      </w:r>
      <w:r w:rsidR="00BC755C" w:rsidRPr="00642120">
        <w:t>-</w:t>
      </w:r>
      <w:r w:rsidR="00C77179" w:rsidRPr="00642120">
        <w:t>making</w:t>
      </w:r>
      <w:r w:rsidR="00BC755C" w:rsidRPr="00642120">
        <w:t xml:space="preserve"> on social protection</w:t>
      </w:r>
      <w:r w:rsidRPr="00DC4157">
        <w:t xml:space="preserve">; </w:t>
      </w:r>
      <w:r w:rsidR="00BC755C" w:rsidRPr="00DC4157">
        <w:t xml:space="preserve">the </w:t>
      </w:r>
      <w:r w:rsidRPr="00DC4157">
        <w:t xml:space="preserve">national capacity for </w:t>
      </w:r>
      <w:r w:rsidR="00BC755C" w:rsidRPr="00DC4157">
        <w:t>making</w:t>
      </w:r>
      <w:r w:rsidRPr="00DC4157">
        <w:t>, implement</w:t>
      </w:r>
      <w:r w:rsidR="00BC755C" w:rsidRPr="00DC4157">
        <w:t>ing</w:t>
      </w:r>
      <w:r w:rsidRPr="00DC4157">
        <w:t>, and coordinat</w:t>
      </w:r>
      <w:r w:rsidR="00BC755C" w:rsidRPr="00DC4157">
        <w:t>ing social protection policies</w:t>
      </w:r>
      <w:r w:rsidRPr="00DC4157">
        <w:t xml:space="preserve">; public spending </w:t>
      </w:r>
      <w:r w:rsidR="00BC755C" w:rsidRPr="00DC4157">
        <w:t xml:space="preserve">on social protection </w:t>
      </w:r>
      <w:r w:rsidRPr="00DC4157">
        <w:t xml:space="preserve">and sources of financing; </w:t>
      </w:r>
      <w:r w:rsidR="009376E9" w:rsidRPr="00DC4157">
        <w:t xml:space="preserve">mechanisms for sharing information and raising awareness; </w:t>
      </w:r>
      <w:r w:rsidRPr="00DC4157">
        <w:t xml:space="preserve">and </w:t>
      </w:r>
      <w:r w:rsidR="00BC755C" w:rsidRPr="00DC4157">
        <w:t xml:space="preserve">the capacity to </w:t>
      </w:r>
      <w:r w:rsidRPr="00DC4157">
        <w:t>monitor and evaluat</w:t>
      </w:r>
      <w:r w:rsidR="00BC755C" w:rsidRPr="00DC4157">
        <w:t xml:space="preserve">e </w:t>
      </w:r>
      <w:r w:rsidR="001C33E0">
        <w:t xml:space="preserve">the </w:t>
      </w:r>
      <w:r w:rsidR="00BC755C" w:rsidRPr="00DC4157">
        <w:t>social protection</w:t>
      </w:r>
      <w:r w:rsidR="001C33E0">
        <w:t xml:space="preserve"> system</w:t>
      </w:r>
      <w:r w:rsidRPr="00DC4157">
        <w:t xml:space="preserve">. </w:t>
      </w:r>
      <w:r w:rsidR="00DB5419" w:rsidRPr="00DB5419">
        <w:t xml:space="preserve">This can also include </w:t>
      </w:r>
      <w:r w:rsidR="00B44C8C">
        <w:t>information</w:t>
      </w:r>
      <w:r w:rsidR="00DB5419" w:rsidRPr="00B44C8C">
        <w:t xml:space="preserve"> of how digital technologies are involved in different aspects of social protection delivery - information systems, financial services, and grievance/accountability mechanisms.</w:t>
      </w:r>
      <w:r w:rsidR="00B44C8C">
        <w:t xml:space="preserve"> </w:t>
      </w:r>
      <w:r w:rsidR="00BC755C" w:rsidRPr="00DC4157">
        <w:t xml:space="preserve">These dimensions of the </w:t>
      </w:r>
      <w:r w:rsidR="00C77179" w:rsidRPr="00642120">
        <w:t>enabling environment</w:t>
      </w:r>
      <w:r w:rsidRPr="00DC4157">
        <w:t xml:space="preserve"> </w:t>
      </w:r>
      <w:r w:rsidR="00BC755C" w:rsidRPr="00DC4157">
        <w:t xml:space="preserve">are represented in the CODI tool through </w:t>
      </w:r>
      <w:r w:rsidRPr="00DC4157">
        <w:t xml:space="preserve">seven Key Areas: </w:t>
      </w:r>
      <w:r w:rsidR="00C77179" w:rsidRPr="00642120">
        <w:t>(1)</w:t>
      </w:r>
      <w:r w:rsidR="00BC755C" w:rsidRPr="00642120">
        <w:t xml:space="preserve"> </w:t>
      </w:r>
      <w:r w:rsidR="00BC755C" w:rsidRPr="00DC4157">
        <w:rPr>
          <w:rFonts w:cstheme="minorHAnsi"/>
          <w:szCs w:val="22"/>
        </w:rPr>
        <w:t>l</w:t>
      </w:r>
      <w:r w:rsidR="00C77179" w:rsidRPr="00DC4157">
        <w:rPr>
          <w:rFonts w:cstheme="minorHAnsi"/>
          <w:szCs w:val="22"/>
        </w:rPr>
        <w:t xml:space="preserve">egal and </w:t>
      </w:r>
      <w:r w:rsidR="00BC755C" w:rsidRPr="00DC4157">
        <w:rPr>
          <w:rFonts w:cstheme="minorHAnsi"/>
          <w:szCs w:val="22"/>
        </w:rPr>
        <w:t>p</w:t>
      </w:r>
      <w:r w:rsidR="00C77179" w:rsidRPr="00DC4157">
        <w:rPr>
          <w:rFonts w:cstheme="minorHAnsi"/>
          <w:szCs w:val="22"/>
        </w:rPr>
        <w:t xml:space="preserve">olicy </w:t>
      </w:r>
      <w:r w:rsidR="00BC755C" w:rsidRPr="00DC4157">
        <w:rPr>
          <w:rFonts w:cstheme="minorHAnsi"/>
          <w:szCs w:val="22"/>
        </w:rPr>
        <w:t>f</w:t>
      </w:r>
      <w:r w:rsidR="00C77179" w:rsidRPr="00DC4157">
        <w:rPr>
          <w:rFonts w:cstheme="minorHAnsi"/>
          <w:szCs w:val="22"/>
        </w:rPr>
        <w:t xml:space="preserve">ramework; </w:t>
      </w:r>
      <w:r w:rsidR="00C77179" w:rsidRPr="00642120">
        <w:rPr>
          <w:rFonts w:cstheme="minorHAnsi"/>
          <w:szCs w:val="22"/>
        </w:rPr>
        <w:t>(</w:t>
      </w:r>
      <w:r w:rsidR="00C77179" w:rsidRPr="00DC4157">
        <w:rPr>
          <w:rFonts w:cstheme="minorHAnsi"/>
          <w:szCs w:val="22"/>
        </w:rPr>
        <w:t xml:space="preserve">2) </w:t>
      </w:r>
      <w:r w:rsidR="00BC755C" w:rsidRPr="00DC4157">
        <w:rPr>
          <w:rFonts w:cstheme="minorHAnsi"/>
          <w:szCs w:val="22"/>
        </w:rPr>
        <w:t>a</w:t>
      </w:r>
      <w:r w:rsidR="00C77179" w:rsidRPr="00DC4157">
        <w:rPr>
          <w:rFonts w:cstheme="minorHAnsi"/>
          <w:szCs w:val="22"/>
        </w:rPr>
        <w:t xml:space="preserve">lignment of </w:t>
      </w:r>
      <w:r w:rsidR="00BC755C" w:rsidRPr="00DC4157">
        <w:rPr>
          <w:rFonts w:cstheme="minorHAnsi"/>
          <w:szCs w:val="22"/>
        </w:rPr>
        <w:t>p</w:t>
      </w:r>
      <w:r w:rsidR="00C77179" w:rsidRPr="00DC4157">
        <w:rPr>
          <w:rFonts w:cstheme="minorHAnsi"/>
          <w:szCs w:val="22"/>
        </w:rPr>
        <w:t xml:space="preserve">olicies with </w:t>
      </w:r>
      <w:r w:rsidR="00BC755C" w:rsidRPr="00DC4157">
        <w:rPr>
          <w:rFonts w:cstheme="minorHAnsi"/>
          <w:szCs w:val="22"/>
        </w:rPr>
        <w:t>n</w:t>
      </w:r>
      <w:r w:rsidR="00C77179" w:rsidRPr="00DC4157">
        <w:rPr>
          <w:rFonts w:cstheme="minorHAnsi"/>
          <w:szCs w:val="22"/>
        </w:rPr>
        <w:t xml:space="preserve">eeds of </w:t>
      </w:r>
      <w:r w:rsidR="00BC755C" w:rsidRPr="00DC4157">
        <w:rPr>
          <w:rFonts w:cstheme="minorHAnsi"/>
          <w:szCs w:val="22"/>
        </w:rPr>
        <w:t>the p</w:t>
      </w:r>
      <w:r w:rsidR="00C77179" w:rsidRPr="00DC4157">
        <w:rPr>
          <w:rFonts w:cstheme="minorHAnsi"/>
          <w:szCs w:val="22"/>
        </w:rPr>
        <w:t xml:space="preserve">opulation; (3) </w:t>
      </w:r>
      <w:r w:rsidR="00BC755C" w:rsidRPr="00DC4157">
        <w:rPr>
          <w:rFonts w:cstheme="minorHAnsi"/>
          <w:szCs w:val="22"/>
        </w:rPr>
        <w:t>p</w:t>
      </w:r>
      <w:r w:rsidR="00C77179" w:rsidRPr="00DC4157">
        <w:rPr>
          <w:rFonts w:cstheme="minorHAnsi"/>
          <w:szCs w:val="22"/>
        </w:rPr>
        <w:t xml:space="preserve">olicy </w:t>
      </w:r>
      <w:r w:rsidR="00BC755C" w:rsidRPr="00DC4157">
        <w:rPr>
          <w:rFonts w:cstheme="minorHAnsi"/>
          <w:szCs w:val="22"/>
        </w:rPr>
        <w:t>m</w:t>
      </w:r>
      <w:r w:rsidR="00C77179" w:rsidRPr="00DC4157">
        <w:rPr>
          <w:rFonts w:cstheme="minorHAnsi"/>
          <w:szCs w:val="22"/>
        </w:rPr>
        <w:t xml:space="preserve">aking </w:t>
      </w:r>
      <w:r w:rsidR="00BC755C" w:rsidRPr="00DC4157">
        <w:rPr>
          <w:rFonts w:cstheme="minorHAnsi"/>
          <w:szCs w:val="22"/>
        </w:rPr>
        <w:t>p</w:t>
      </w:r>
      <w:r w:rsidR="00C77179" w:rsidRPr="00DC4157">
        <w:rPr>
          <w:rFonts w:cstheme="minorHAnsi"/>
          <w:szCs w:val="22"/>
        </w:rPr>
        <w:t xml:space="preserve">rocess; (4) </w:t>
      </w:r>
      <w:r w:rsidR="00BC755C" w:rsidRPr="00DC4157">
        <w:rPr>
          <w:rFonts w:cstheme="minorHAnsi"/>
          <w:szCs w:val="22"/>
        </w:rPr>
        <w:lastRenderedPageBreak/>
        <w:t>p</w:t>
      </w:r>
      <w:r w:rsidR="00C77179" w:rsidRPr="00DC4157">
        <w:rPr>
          <w:rFonts w:cstheme="minorHAnsi"/>
          <w:szCs w:val="22"/>
        </w:rPr>
        <w:t xml:space="preserve">olicy </w:t>
      </w:r>
      <w:r w:rsidR="00BC755C" w:rsidRPr="00DC4157">
        <w:rPr>
          <w:rFonts w:cstheme="minorHAnsi"/>
          <w:szCs w:val="22"/>
        </w:rPr>
        <w:t>i</w:t>
      </w:r>
      <w:r w:rsidR="00C77179" w:rsidRPr="00DC4157">
        <w:rPr>
          <w:rFonts w:cstheme="minorHAnsi"/>
          <w:szCs w:val="22"/>
        </w:rPr>
        <w:t xml:space="preserve">mplementation &amp; </w:t>
      </w:r>
      <w:r w:rsidR="00BC755C" w:rsidRPr="00DC4157">
        <w:rPr>
          <w:rFonts w:cstheme="minorHAnsi"/>
          <w:szCs w:val="22"/>
        </w:rPr>
        <w:t>c</w:t>
      </w:r>
      <w:r w:rsidR="00C77179" w:rsidRPr="00DC4157">
        <w:rPr>
          <w:rFonts w:cstheme="minorHAnsi"/>
          <w:szCs w:val="22"/>
        </w:rPr>
        <w:t xml:space="preserve">apacity; (5) </w:t>
      </w:r>
      <w:r w:rsidR="00BC755C" w:rsidRPr="00DC4157">
        <w:rPr>
          <w:rFonts w:cstheme="minorHAnsi"/>
          <w:szCs w:val="22"/>
        </w:rPr>
        <w:t>p</w:t>
      </w:r>
      <w:r w:rsidR="00C77179" w:rsidRPr="00DC4157">
        <w:rPr>
          <w:rFonts w:cstheme="minorHAnsi"/>
          <w:szCs w:val="22"/>
        </w:rPr>
        <w:t xml:space="preserve">ublic </w:t>
      </w:r>
      <w:r w:rsidR="00BC755C" w:rsidRPr="00DC4157">
        <w:rPr>
          <w:rFonts w:cstheme="minorHAnsi"/>
          <w:szCs w:val="22"/>
        </w:rPr>
        <w:t>e</w:t>
      </w:r>
      <w:r w:rsidR="00C77179" w:rsidRPr="00DC4157">
        <w:rPr>
          <w:rFonts w:cstheme="minorHAnsi"/>
          <w:szCs w:val="22"/>
        </w:rPr>
        <w:t xml:space="preserve">xpenditure </w:t>
      </w:r>
      <w:r w:rsidR="00BC755C" w:rsidRPr="00DC4157">
        <w:rPr>
          <w:rFonts w:cstheme="minorHAnsi"/>
          <w:szCs w:val="22"/>
        </w:rPr>
        <w:t>and f</w:t>
      </w:r>
      <w:r w:rsidR="00C77179" w:rsidRPr="00DC4157">
        <w:rPr>
          <w:rFonts w:cstheme="minorHAnsi"/>
          <w:szCs w:val="22"/>
        </w:rPr>
        <w:t xml:space="preserve">inancing; (6) </w:t>
      </w:r>
      <w:r w:rsidR="00BC755C" w:rsidRPr="00DC4157">
        <w:rPr>
          <w:rFonts w:cstheme="minorHAnsi"/>
          <w:szCs w:val="22"/>
        </w:rPr>
        <w:t>i</w:t>
      </w:r>
      <w:r w:rsidR="00C77179" w:rsidRPr="00DC4157">
        <w:rPr>
          <w:rFonts w:cstheme="minorHAnsi"/>
          <w:szCs w:val="22"/>
        </w:rPr>
        <w:t xml:space="preserve">nformation </w:t>
      </w:r>
      <w:r w:rsidR="00BC755C" w:rsidRPr="00DC4157">
        <w:rPr>
          <w:rFonts w:cstheme="minorHAnsi"/>
          <w:szCs w:val="22"/>
        </w:rPr>
        <w:t>d</w:t>
      </w:r>
      <w:r w:rsidR="00C77179" w:rsidRPr="00DC4157">
        <w:rPr>
          <w:rFonts w:cstheme="minorHAnsi"/>
          <w:szCs w:val="22"/>
        </w:rPr>
        <w:t xml:space="preserve">issemination </w:t>
      </w:r>
      <w:r w:rsidR="00BC755C" w:rsidRPr="00DC4157">
        <w:rPr>
          <w:rFonts w:cstheme="minorHAnsi"/>
          <w:szCs w:val="22"/>
        </w:rPr>
        <w:t>and r</w:t>
      </w:r>
      <w:r w:rsidR="00C77179" w:rsidRPr="00DC4157">
        <w:rPr>
          <w:rFonts w:cstheme="minorHAnsi"/>
          <w:szCs w:val="22"/>
        </w:rPr>
        <w:t xml:space="preserve">aising </w:t>
      </w:r>
      <w:r w:rsidR="00BC755C" w:rsidRPr="00DC4157">
        <w:rPr>
          <w:rFonts w:cstheme="minorHAnsi"/>
          <w:szCs w:val="22"/>
        </w:rPr>
        <w:t>a</w:t>
      </w:r>
      <w:r w:rsidR="00C77179" w:rsidRPr="00DC4157">
        <w:rPr>
          <w:rFonts w:cstheme="minorHAnsi"/>
          <w:szCs w:val="22"/>
        </w:rPr>
        <w:t xml:space="preserve">wareness and (7) </w:t>
      </w:r>
      <w:r w:rsidR="00BC755C" w:rsidRPr="00DC4157">
        <w:rPr>
          <w:rFonts w:cstheme="minorHAnsi"/>
          <w:szCs w:val="22"/>
        </w:rPr>
        <w:t>m</w:t>
      </w:r>
      <w:r w:rsidR="00C77179" w:rsidRPr="00DC4157">
        <w:rPr>
          <w:rFonts w:cstheme="minorHAnsi"/>
          <w:szCs w:val="22"/>
        </w:rPr>
        <w:t xml:space="preserve">onitoring and </w:t>
      </w:r>
      <w:r w:rsidR="00BC755C" w:rsidRPr="00DC4157">
        <w:rPr>
          <w:rFonts w:cstheme="minorHAnsi"/>
          <w:szCs w:val="22"/>
        </w:rPr>
        <w:t>e</w:t>
      </w:r>
      <w:r w:rsidR="00C77179" w:rsidRPr="00DC4157">
        <w:rPr>
          <w:rFonts w:cstheme="minorHAnsi"/>
          <w:szCs w:val="22"/>
        </w:rPr>
        <w:t xml:space="preserve">valuation </w:t>
      </w:r>
      <w:r w:rsidR="00BC755C" w:rsidRPr="00DC4157">
        <w:rPr>
          <w:rFonts w:cstheme="minorHAnsi"/>
          <w:szCs w:val="22"/>
        </w:rPr>
        <w:t>s</w:t>
      </w:r>
      <w:r w:rsidR="00C77179" w:rsidRPr="00DC4157">
        <w:rPr>
          <w:rFonts w:cstheme="minorHAnsi"/>
          <w:szCs w:val="22"/>
        </w:rPr>
        <w:t>ystems.</w:t>
      </w:r>
    </w:p>
    <w:p w14:paraId="2F3FDFCC" w14:textId="77777777" w:rsidR="00BC755C" w:rsidRPr="00DC4157" w:rsidRDefault="00BC755C" w:rsidP="000C6AFD">
      <w:pPr>
        <w:rPr>
          <w:rFonts w:cstheme="minorHAnsi"/>
          <w:szCs w:val="22"/>
        </w:rPr>
      </w:pPr>
    </w:p>
    <w:p w14:paraId="2A54F291" w14:textId="7CEC4571" w:rsidR="00C7345F" w:rsidRPr="00B44C8C" w:rsidRDefault="00C7345F" w:rsidP="00B44C8C">
      <w:pPr>
        <w:pStyle w:val="Heading2"/>
      </w:pPr>
      <w:bookmarkStart w:id="16" w:name="_Toc75441358"/>
      <w:r w:rsidRPr="00B44C8C">
        <w:t xml:space="preserve">Module 2: Programme </w:t>
      </w:r>
      <w:r w:rsidR="00496BEC" w:rsidRPr="00B44C8C">
        <w:t>D</w:t>
      </w:r>
      <w:r w:rsidRPr="00B44C8C">
        <w:t>esign</w:t>
      </w:r>
      <w:bookmarkEnd w:id="16"/>
    </w:p>
    <w:p w14:paraId="7C05D204" w14:textId="6E4C84B9" w:rsidR="00C7345F" w:rsidRDefault="00F53579" w:rsidP="000C6AFD">
      <w:r w:rsidRPr="00DC4157">
        <w:t xml:space="preserve">Module </w:t>
      </w:r>
      <w:r w:rsidR="00EA0299" w:rsidRPr="00DC4157">
        <w:t xml:space="preserve">2 </w:t>
      </w:r>
      <w:r w:rsidRPr="00DC4157">
        <w:t xml:space="preserve">maps out the key design features of the major social protection programs </w:t>
      </w:r>
      <w:r w:rsidR="00DC45EE" w:rsidRPr="00642120">
        <w:t xml:space="preserve">and schemes </w:t>
      </w:r>
      <w:r w:rsidRPr="00DC4157">
        <w:t xml:space="preserve">in </w:t>
      </w:r>
      <w:r w:rsidR="00BC755C" w:rsidRPr="00DC4157">
        <w:t>a</w:t>
      </w:r>
      <w:r w:rsidRPr="00DC4157">
        <w:t xml:space="preserve"> country</w:t>
      </w:r>
      <w:r w:rsidR="00BC755C" w:rsidRPr="00DC4157">
        <w:t xml:space="preserve">. Information is collected with a view to understanding opportunities and challenges in relation to issues such as </w:t>
      </w:r>
      <w:r w:rsidR="00303387">
        <w:t>target population</w:t>
      </w:r>
      <w:r w:rsidR="00DC45EE" w:rsidRPr="00642120">
        <w:t xml:space="preserve">, </w:t>
      </w:r>
      <w:r w:rsidR="00EA0299" w:rsidRPr="00642120">
        <w:t xml:space="preserve">adequacy, </w:t>
      </w:r>
      <w:r w:rsidR="00DC45EE" w:rsidRPr="00642120">
        <w:t>effectiveness</w:t>
      </w:r>
      <w:r w:rsidRPr="00DC4157">
        <w:t xml:space="preserve">, </w:t>
      </w:r>
      <w:r w:rsidR="00BC755C" w:rsidRPr="00DC4157">
        <w:t xml:space="preserve">and </w:t>
      </w:r>
      <w:r w:rsidR="00EA0299" w:rsidRPr="00DC4157">
        <w:t xml:space="preserve">comprehensiveness (including </w:t>
      </w:r>
      <w:r w:rsidRPr="00DC4157">
        <w:t>complementarities inside and outside the social protection system</w:t>
      </w:r>
      <w:r w:rsidR="00BC755C" w:rsidRPr="00DC4157">
        <w:t xml:space="preserve"> regarding </w:t>
      </w:r>
      <w:r w:rsidR="00EA0299" w:rsidRPr="00DC4157">
        <w:t xml:space="preserve">sectors such as </w:t>
      </w:r>
      <w:r w:rsidRPr="00DC4157">
        <w:t>education</w:t>
      </w:r>
      <w:r w:rsidR="00DC45EE" w:rsidRPr="00642120">
        <w:t>,</w:t>
      </w:r>
      <w:r w:rsidRPr="00DC4157">
        <w:t xml:space="preserve"> health</w:t>
      </w:r>
      <w:r w:rsidR="00DC45EE" w:rsidRPr="00642120">
        <w:t xml:space="preserve">, nutrition and humanitarian </w:t>
      </w:r>
      <w:r w:rsidR="00BC755C" w:rsidRPr="00642120">
        <w:t>action)</w:t>
      </w:r>
      <w:r w:rsidRPr="00DC4157">
        <w:t xml:space="preserve">. The </w:t>
      </w:r>
      <w:r w:rsidR="00BC755C" w:rsidRPr="00DC4157">
        <w:t xml:space="preserve">dimensions of program design are represented in the CODI tool through </w:t>
      </w:r>
      <w:r w:rsidRPr="00DC4157">
        <w:t>four Key Areas: (8) benefit eligibility criteria</w:t>
      </w:r>
      <w:r w:rsidR="003449C1" w:rsidRPr="00DC4157">
        <w:t>;</w:t>
      </w:r>
      <w:r w:rsidRPr="00DC4157">
        <w:t xml:space="preserve"> (9) benefit design</w:t>
      </w:r>
      <w:r w:rsidR="00DC45EE" w:rsidRPr="00642120">
        <w:t xml:space="preserve"> </w:t>
      </w:r>
      <w:r w:rsidR="009D212D" w:rsidRPr="009D212D">
        <w:t>features</w:t>
      </w:r>
      <w:r w:rsidRPr="00DC4157">
        <w:t xml:space="preserve"> (including</w:t>
      </w:r>
      <w:r w:rsidR="00303387">
        <w:t xml:space="preserve"> level and</w:t>
      </w:r>
      <w:r w:rsidRPr="00DC4157">
        <w:t xml:space="preserve"> duration of benefits, exit rules and benefit conditions)</w:t>
      </w:r>
      <w:r w:rsidR="003449C1" w:rsidRPr="00DC4157">
        <w:t>;</w:t>
      </w:r>
      <w:r w:rsidRPr="00DC4157">
        <w:t xml:space="preserve"> (10) expenditures and financing</w:t>
      </w:r>
      <w:r w:rsidR="003449C1" w:rsidRPr="00DC4157">
        <w:t>;</w:t>
      </w:r>
      <w:r w:rsidRPr="00DC4157">
        <w:t xml:space="preserve"> and (11) incentives.</w:t>
      </w:r>
    </w:p>
    <w:p w14:paraId="56D3FF8F" w14:textId="77777777" w:rsidR="00D45F3A" w:rsidRPr="00B44C8C" w:rsidRDefault="00D45F3A">
      <w:pPr>
        <w:rPr>
          <w:rFonts w:eastAsia="Arial Unicode MS" w:cstheme="minorHAnsi"/>
          <w:szCs w:val="22"/>
          <w:u w:color="000000"/>
        </w:rPr>
      </w:pPr>
    </w:p>
    <w:p w14:paraId="2DC7128F" w14:textId="5D7A90DE" w:rsidR="00C7345F" w:rsidRPr="00B44C8C" w:rsidRDefault="00C7345F" w:rsidP="00510AE6">
      <w:pPr>
        <w:pStyle w:val="Heading2"/>
      </w:pPr>
      <w:bookmarkStart w:id="17" w:name="_Toc75441359"/>
      <w:r w:rsidRPr="00B44C8C">
        <w:t xml:space="preserve">Module 3: </w:t>
      </w:r>
      <w:r w:rsidR="00073B29" w:rsidRPr="00B44C8C">
        <w:t>Programme Implementation</w:t>
      </w:r>
      <w:bookmarkEnd w:id="17"/>
    </w:p>
    <w:p w14:paraId="42148FAE" w14:textId="0D452118" w:rsidR="00073B29" w:rsidRPr="00642120" w:rsidRDefault="00F53579" w:rsidP="00642120">
      <w:r w:rsidRPr="00DC4157">
        <w:t>Module 3</w:t>
      </w:r>
      <w:r w:rsidR="00EA0299" w:rsidRPr="00DC4157">
        <w:t xml:space="preserve"> maps information relating to the implementation / </w:t>
      </w:r>
      <w:r w:rsidR="00055B5F">
        <w:t xml:space="preserve">administration / </w:t>
      </w:r>
      <w:r w:rsidR="00EA0299" w:rsidRPr="00DC4157">
        <w:t xml:space="preserve">delivery of social protection programs. Information is collected with a view to understanding how </w:t>
      </w:r>
      <w:r w:rsidR="00055B5F">
        <w:t>schemes and programs</w:t>
      </w:r>
      <w:r w:rsidR="00EA0299" w:rsidRPr="00DC4157">
        <w:t xml:space="preserve"> </w:t>
      </w:r>
      <w:r w:rsidR="00055B5F" w:rsidRPr="00DC4157">
        <w:t>identif</w:t>
      </w:r>
      <w:r w:rsidR="00055B5F">
        <w:t>y</w:t>
      </w:r>
      <w:r w:rsidR="00055B5F" w:rsidRPr="00DC4157">
        <w:t xml:space="preserve"> </w:t>
      </w:r>
      <w:r w:rsidR="00055B5F">
        <w:t>and register</w:t>
      </w:r>
      <w:r w:rsidRPr="00DC4157">
        <w:t xml:space="preserve"> eligible individuals or households</w:t>
      </w:r>
      <w:r w:rsidR="00EA0299" w:rsidRPr="00DC4157">
        <w:t xml:space="preserve">, how </w:t>
      </w:r>
      <w:r w:rsidR="00055B5F">
        <w:t>they</w:t>
      </w:r>
      <w:r w:rsidR="00055B5F" w:rsidRPr="00DC4157">
        <w:t xml:space="preserve"> </w:t>
      </w:r>
      <w:r w:rsidRPr="00DC4157">
        <w:t>determin</w:t>
      </w:r>
      <w:r w:rsidR="00EA0299" w:rsidRPr="00DC4157">
        <w:t>e</w:t>
      </w:r>
      <w:r w:rsidRPr="00DC4157">
        <w:t xml:space="preserve"> their eligibility</w:t>
      </w:r>
      <w:r w:rsidR="00EA0299" w:rsidRPr="00DC4157">
        <w:t>, the human and financial costs of registration,</w:t>
      </w:r>
      <w:r w:rsidRPr="00DC4157">
        <w:t xml:space="preserve"> </w:t>
      </w:r>
      <w:r w:rsidR="00EA0299" w:rsidRPr="00DC4157">
        <w:t xml:space="preserve">the accuracy of </w:t>
      </w:r>
      <w:r w:rsidR="00055B5F">
        <w:t xml:space="preserve">the </w:t>
      </w:r>
      <w:r w:rsidR="00EA0299" w:rsidRPr="00DC4157">
        <w:t xml:space="preserve">targeting mechanisms, and the quality of accountability mechanisms such as monitoring, evaluation and grievance redress. </w:t>
      </w:r>
      <w:r w:rsidR="00055B5F">
        <w:t xml:space="preserve">This also includes consideration of data systems, data security and confidentiality. </w:t>
      </w:r>
      <w:r w:rsidRPr="00DC4157">
        <w:t xml:space="preserve">The </w:t>
      </w:r>
      <w:r w:rsidR="00EA0299" w:rsidRPr="00DC4157">
        <w:t>dimensions of programme implementation are represented in the CODI tool through seven Key Areas:</w:t>
      </w:r>
      <w:r w:rsidRPr="00DC4157">
        <w:t xml:space="preserve"> (12) identification of beneficiaries</w:t>
      </w:r>
      <w:r w:rsidR="003449C1" w:rsidRPr="00DC4157">
        <w:t>;</w:t>
      </w:r>
      <w:r w:rsidRPr="00DC4157">
        <w:t xml:space="preserve"> (13) </w:t>
      </w:r>
      <w:r w:rsidR="00DC45EE" w:rsidRPr="00642120">
        <w:t xml:space="preserve">registration and </w:t>
      </w:r>
      <w:r w:rsidRPr="00DC4157">
        <w:t>eligibility verification</w:t>
      </w:r>
      <w:r w:rsidR="003449C1" w:rsidRPr="00DC4157">
        <w:t>;</w:t>
      </w:r>
      <w:r w:rsidRPr="00DC4157">
        <w:t xml:space="preserve"> (14) enrollmen</w:t>
      </w:r>
      <w:r w:rsidR="003449C1" w:rsidRPr="00DC4157">
        <w:t>t;</w:t>
      </w:r>
      <w:r w:rsidRPr="00DC4157">
        <w:t xml:space="preserve"> (15) delivery of the benefit</w:t>
      </w:r>
      <w:r w:rsidR="00690098" w:rsidRPr="00DC4157">
        <w:t xml:space="preserve"> (</w:t>
      </w:r>
      <w:r w:rsidR="00B44C8C" w:rsidRPr="00DC4157">
        <w:t>e.g.,</w:t>
      </w:r>
      <w:r w:rsidR="00690098" w:rsidRPr="00DC4157">
        <w:t xml:space="preserve"> transfer of cash, food, training, other services);</w:t>
      </w:r>
      <w:r w:rsidRPr="00DC4157">
        <w:t xml:space="preserve"> (16) monitoring and evaluation</w:t>
      </w:r>
      <w:r w:rsidR="00690098" w:rsidRPr="00DC4157">
        <w:t>;</w:t>
      </w:r>
      <w:r w:rsidRPr="00DC4157">
        <w:t xml:space="preserve"> (17) complaint and appeal mechanisms</w:t>
      </w:r>
      <w:r w:rsidR="00690098" w:rsidRPr="00DC4157">
        <w:t>;</w:t>
      </w:r>
      <w:r w:rsidRPr="00DC4157">
        <w:t xml:space="preserve"> and (18) information dissemination and raising awareness.</w:t>
      </w:r>
    </w:p>
    <w:p w14:paraId="543ACF03" w14:textId="77777777" w:rsidR="00073B29" w:rsidRPr="00DC4157" w:rsidRDefault="00073B29" w:rsidP="00073B29">
      <w:pPr>
        <w:spacing w:after="120"/>
        <w:rPr>
          <w:rFonts w:cstheme="minorHAnsi"/>
          <w:szCs w:val="22"/>
        </w:rPr>
      </w:pPr>
    </w:p>
    <w:p w14:paraId="6F248CBD" w14:textId="77777777" w:rsidR="00073B29" w:rsidRPr="00DC4157" w:rsidDel="00E40E28" w:rsidRDefault="00073B29" w:rsidP="00073B29">
      <w:pPr>
        <w:spacing w:after="120"/>
        <w:rPr>
          <w:b/>
        </w:rPr>
      </w:pPr>
      <w:r w:rsidRPr="00DC4157">
        <w:rPr>
          <w:rFonts w:cstheme="minorHAnsi"/>
          <w:b/>
          <w:szCs w:val="22"/>
        </w:rPr>
        <w:t xml:space="preserve">Table 1: CODI 18 Key areas </w:t>
      </w:r>
      <w:r w:rsidRPr="00642120">
        <w:rPr>
          <w:rFonts w:cstheme="minorHAnsi"/>
          <w:b/>
          <w:szCs w:val="22"/>
        </w:rPr>
        <w:t>of</w:t>
      </w:r>
      <w:r w:rsidRPr="00DC4157" w:rsidDel="00E40E28">
        <w:rPr>
          <w:rFonts w:cstheme="minorHAnsi"/>
          <w:b/>
          <w:szCs w:val="22"/>
        </w:rPr>
        <w:t xml:space="preserve"> </w:t>
      </w:r>
      <w:r w:rsidRPr="00DC4157">
        <w:rPr>
          <w:rFonts w:cstheme="minorHAnsi"/>
          <w:b/>
          <w:szCs w:val="22"/>
        </w:rPr>
        <w:t>social protection</w:t>
      </w:r>
      <w:r w:rsidRPr="00DC4157" w:rsidDel="00E40E28">
        <w:rPr>
          <w:rFonts w:cstheme="minorHAnsi"/>
          <w:b/>
          <w:szCs w:val="22"/>
        </w:rPr>
        <w:t xml:space="preserve"> </w:t>
      </w:r>
      <w:r w:rsidRPr="00642120">
        <w:rPr>
          <w:rFonts w:cstheme="minorHAnsi"/>
          <w:b/>
          <w:szCs w:val="22"/>
        </w:rPr>
        <w:t>s</w:t>
      </w:r>
      <w:r w:rsidRPr="00DC4157" w:rsidDel="00E40E28">
        <w:rPr>
          <w:rFonts w:cstheme="minorHAnsi"/>
          <w:b/>
          <w:szCs w:val="22"/>
        </w:rPr>
        <w:t>ystems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2690"/>
        <w:gridCol w:w="2690"/>
      </w:tblGrid>
      <w:tr w:rsidR="00073B29" w:rsidRPr="00DC4157" w:rsidDel="00E40E28" w14:paraId="2D0FC7FE" w14:textId="77777777" w:rsidTr="00066D30">
        <w:trPr>
          <w:trHeight w:val="394"/>
          <w:jc w:val="center"/>
        </w:trPr>
        <w:tc>
          <w:tcPr>
            <w:tcW w:w="2690" w:type="dxa"/>
            <w:tcBorders>
              <w:bottom w:val="single" w:sz="4" w:space="0" w:color="auto"/>
            </w:tcBorders>
            <w:shd w:val="clear" w:color="000000" w:fill="FFFFFF"/>
          </w:tcPr>
          <w:p w14:paraId="68382904" w14:textId="77777777" w:rsidR="00073B29" w:rsidRPr="00DC4157" w:rsidDel="00E40E28" w:rsidRDefault="00073B29" w:rsidP="00066D30">
            <w:pPr>
              <w:spacing w:before="40" w:after="40"/>
              <w:rPr>
                <w:rFonts w:ascii="Calibri" w:hAnsi="Calibri" w:cs="Calibri"/>
                <w:b/>
                <w:bCs/>
                <w:sz w:val="20"/>
                <w:szCs w:val="20"/>
              </w:rPr>
            </w:pPr>
            <w:r w:rsidRPr="00DC4157">
              <w:rPr>
                <w:rFonts w:ascii="Calibri" w:hAnsi="Calibri" w:cs="Calibri"/>
                <w:b/>
                <w:bCs/>
                <w:sz w:val="20"/>
                <w:szCs w:val="20"/>
              </w:rPr>
              <w:t xml:space="preserve">Module 1 Enabling Environment </w:t>
            </w:r>
          </w:p>
        </w:tc>
        <w:tc>
          <w:tcPr>
            <w:tcW w:w="2690" w:type="dxa"/>
            <w:tcBorders>
              <w:bottom w:val="single" w:sz="4" w:space="0" w:color="auto"/>
            </w:tcBorders>
            <w:shd w:val="clear" w:color="000000" w:fill="FFFFFF"/>
          </w:tcPr>
          <w:p w14:paraId="4D8A701E" w14:textId="77777777" w:rsidR="00073B29" w:rsidRPr="00DC4157" w:rsidDel="00E40E28" w:rsidRDefault="00073B29" w:rsidP="00066D30">
            <w:pPr>
              <w:spacing w:before="40" w:after="40"/>
              <w:rPr>
                <w:rFonts w:ascii="Calibri" w:hAnsi="Calibri" w:cs="Calibri"/>
                <w:b/>
                <w:bCs/>
                <w:sz w:val="20"/>
                <w:szCs w:val="20"/>
              </w:rPr>
            </w:pPr>
            <w:r w:rsidRPr="00DC4157">
              <w:rPr>
                <w:rFonts w:ascii="Calibri" w:hAnsi="Calibri" w:cs="Calibri"/>
                <w:b/>
                <w:bCs/>
                <w:sz w:val="20"/>
                <w:szCs w:val="20"/>
              </w:rPr>
              <w:t xml:space="preserve">Module 2 </w:t>
            </w:r>
            <w:r w:rsidRPr="00DC4157" w:rsidDel="00E40E28">
              <w:rPr>
                <w:rFonts w:ascii="Calibri" w:hAnsi="Calibri" w:cs="Calibri"/>
                <w:b/>
                <w:bCs/>
                <w:sz w:val="20"/>
                <w:szCs w:val="20"/>
              </w:rPr>
              <w:t xml:space="preserve">Program </w:t>
            </w:r>
            <w:r w:rsidRPr="00DC4157">
              <w:rPr>
                <w:rFonts w:ascii="Calibri" w:hAnsi="Calibri" w:cs="Calibri"/>
                <w:b/>
                <w:bCs/>
                <w:sz w:val="20"/>
                <w:szCs w:val="20"/>
              </w:rPr>
              <w:t>D</w:t>
            </w:r>
            <w:r w:rsidRPr="00DC4157" w:rsidDel="00E40E28">
              <w:rPr>
                <w:rFonts w:ascii="Calibri" w:hAnsi="Calibri" w:cs="Calibri"/>
                <w:b/>
                <w:bCs/>
                <w:sz w:val="20"/>
                <w:szCs w:val="20"/>
              </w:rPr>
              <w:t>esign</w:t>
            </w:r>
          </w:p>
        </w:tc>
        <w:tc>
          <w:tcPr>
            <w:tcW w:w="2690" w:type="dxa"/>
            <w:tcBorders>
              <w:bottom w:val="single" w:sz="4" w:space="0" w:color="auto"/>
            </w:tcBorders>
            <w:shd w:val="clear" w:color="000000" w:fill="FFFFFF"/>
          </w:tcPr>
          <w:p w14:paraId="52FC1DCB" w14:textId="77777777" w:rsidR="00073B29" w:rsidRPr="00DC4157" w:rsidDel="00E40E28" w:rsidRDefault="00073B29" w:rsidP="00066D30">
            <w:pPr>
              <w:spacing w:before="40" w:after="40"/>
              <w:rPr>
                <w:rFonts w:ascii="Calibri" w:hAnsi="Calibri" w:cs="Calibri"/>
                <w:b/>
                <w:bCs/>
                <w:sz w:val="20"/>
                <w:szCs w:val="20"/>
              </w:rPr>
            </w:pPr>
            <w:r w:rsidRPr="00DC4157">
              <w:rPr>
                <w:rFonts w:ascii="Calibri" w:hAnsi="Calibri" w:cs="Calibri"/>
                <w:b/>
                <w:bCs/>
                <w:sz w:val="20"/>
                <w:szCs w:val="20"/>
              </w:rPr>
              <w:t xml:space="preserve">Module 3 </w:t>
            </w:r>
            <w:r w:rsidRPr="00DC4157" w:rsidDel="00E40E28">
              <w:rPr>
                <w:rFonts w:ascii="Calibri" w:hAnsi="Calibri" w:cs="Calibri"/>
                <w:b/>
                <w:bCs/>
                <w:sz w:val="20"/>
                <w:szCs w:val="20"/>
              </w:rPr>
              <w:t xml:space="preserve">Program </w:t>
            </w:r>
            <w:r w:rsidRPr="00DC4157">
              <w:rPr>
                <w:rFonts w:ascii="Calibri" w:hAnsi="Calibri" w:cs="Calibri"/>
                <w:b/>
                <w:bCs/>
                <w:sz w:val="20"/>
                <w:szCs w:val="20"/>
              </w:rPr>
              <w:t>I</w:t>
            </w:r>
            <w:r w:rsidRPr="00DC4157" w:rsidDel="00E40E28">
              <w:rPr>
                <w:rFonts w:ascii="Calibri" w:hAnsi="Calibri" w:cs="Calibri"/>
                <w:b/>
                <w:bCs/>
                <w:sz w:val="20"/>
                <w:szCs w:val="20"/>
              </w:rPr>
              <w:t>mplementation</w:t>
            </w:r>
          </w:p>
        </w:tc>
      </w:tr>
      <w:tr w:rsidR="00073B29" w:rsidRPr="00DC4157" w:rsidDel="00E40E28" w14:paraId="2CD048B0" w14:textId="77777777" w:rsidTr="00066D30">
        <w:trPr>
          <w:trHeight w:val="615"/>
          <w:jc w:val="center"/>
        </w:trPr>
        <w:tc>
          <w:tcPr>
            <w:tcW w:w="2690" w:type="dxa"/>
            <w:tcBorders>
              <w:top w:val="single" w:sz="4" w:space="0" w:color="auto"/>
              <w:left w:val="single" w:sz="4" w:space="0" w:color="auto"/>
              <w:bottom w:val="nil"/>
              <w:right w:val="single" w:sz="4" w:space="0" w:color="auto"/>
            </w:tcBorders>
            <w:shd w:val="clear" w:color="000000" w:fill="FFFFFF"/>
          </w:tcPr>
          <w:p w14:paraId="51782D8B" w14:textId="77777777" w:rsidR="00073B29" w:rsidRPr="00DC4157" w:rsidDel="00E40E28" w:rsidRDefault="00073B29" w:rsidP="00066D30">
            <w:pPr>
              <w:spacing w:before="40" w:after="40"/>
              <w:rPr>
                <w:rFonts w:ascii="Calibri" w:hAnsi="Calibri" w:cs="Calibri"/>
                <w:sz w:val="20"/>
                <w:szCs w:val="20"/>
              </w:rPr>
            </w:pPr>
            <w:r w:rsidRPr="00DC4157" w:rsidDel="00E40E28">
              <w:rPr>
                <w:rFonts w:ascii="Calibri" w:hAnsi="Calibri" w:cs="Calibri"/>
                <w:sz w:val="20"/>
                <w:szCs w:val="20"/>
              </w:rPr>
              <w:t xml:space="preserve">1 </w:t>
            </w:r>
            <w:r w:rsidRPr="00DC4157">
              <w:rPr>
                <w:rFonts w:ascii="Calibri" w:hAnsi="Calibri" w:cs="Calibri"/>
                <w:sz w:val="20"/>
                <w:szCs w:val="20"/>
              </w:rPr>
              <w:t>social protection</w:t>
            </w:r>
            <w:r w:rsidRPr="00DC4157" w:rsidDel="00E40E28">
              <w:rPr>
                <w:rFonts w:ascii="Calibri" w:hAnsi="Calibri" w:cs="Calibri"/>
                <w:sz w:val="20"/>
                <w:szCs w:val="20"/>
              </w:rPr>
              <w:t xml:space="preserve"> </w:t>
            </w:r>
            <w:r w:rsidRPr="00DC4157">
              <w:rPr>
                <w:rFonts w:ascii="Calibri" w:hAnsi="Calibri" w:cs="Calibri"/>
                <w:sz w:val="20"/>
                <w:szCs w:val="20"/>
              </w:rPr>
              <w:t xml:space="preserve">legal and </w:t>
            </w:r>
            <w:r w:rsidRPr="00DC4157" w:rsidDel="00E40E28">
              <w:rPr>
                <w:rFonts w:ascii="Calibri" w:hAnsi="Calibri" w:cs="Calibri"/>
                <w:sz w:val="20"/>
                <w:szCs w:val="20"/>
              </w:rPr>
              <w:t>policy framework</w:t>
            </w:r>
          </w:p>
        </w:tc>
        <w:tc>
          <w:tcPr>
            <w:tcW w:w="2690" w:type="dxa"/>
            <w:tcBorders>
              <w:top w:val="single" w:sz="4" w:space="0" w:color="auto"/>
              <w:left w:val="single" w:sz="4" w:space="0" w:color="auto"/>
              <w:bottom w:val="nil"/>
              <w:right w:val="single" w:sz="4" w:space="0" w:color="auto"/>
            </w:tcBorders>
            <w:shd w:val="clear" w:color="000000" w:fill="FFFFFF"/>
          </w:tcPr>
          <w:p w14:paraId="0A781846" w14:textId="77777777" w:rsidR="00073B29" w:rsidRPr="00DC4157" w:rsidDel="00E40E28" w:rsidRDefault="00073B29" w:rsidP="00066D30">
            <w:pPr>
              <w:spacing w:before="40" w:after="40"/>
              <w:rPr>
                <w:rFonts w:ascii="Calibri" w:hAnsi="Calibri" w:cs="Calibri"/>
                <w:sz w:val="20"/>
                <w:szCs w:val="20"/>
              </w:rPr>
            </w:pPr>
            <w:r w:rsidRPr="00DC4157">
              <w:rPr>
                <w:rFonts w:ascii="Calibri" w:hAnsi="Calibri" w:cs="Calibri"/>
                <w:sz w:val="20"/>
                <w:szCs w:val="20"/>
              </w:rPr>
              <w:t>8</w:t>
            </w:r>
            <w:r w:rsidRPr="00DC4157" w:rsidDel="00E40E28">
              <w:rPr>
                <w:rFonts w:ascii="Calibri" w:hAnsi="Calibri" w:cs="Calibri"/>
                <w:sz w:val="20"/>
                <w:szCs w:val="20"/>
              </w:rPr>
              <w:t xml:space="preserve"> Eligibility criteria</w:t>
            </w:r>
          </w:p>
        </w:tc>
        <w:tc>
          <w:tcPr>
            <w:tcW w:w="2690" w:type="dxa"/>
            <w:tcBorders>
              <w:top w:val="single" w:sz="4" w:space="0" w:color="auto"/>
              <w:left w:val="single" w:sz="4" w:space="0" w:color="auto"/>
              <w:bottom w:val="nil"/>
              <w:right w:val="single" w:sz="4" w:space="0" w:color="auto"/>
            </w:tcBorders>
            <w:shd w:val="clear" w:color="000000" w:fill="FFFFFF"/>
          </w:tcPr>
          <w:p w14:paraId="3C47E2B0" w14:textId="5AECCBDD" w:rsidR="00073B29" w:rsidRPr="00DC4157" w:rsidDel="00E40E28" w:rsidRDefault="00073B29" w:rsidP="009D4BD5">
            <w:pPr>
              <w:spacing w:before="40" w:after="40"/>
              <w:rPr>
                <w:rFonts w:ascii="Calibri" w:hAnsi="Calibri" w:cs="Calibri"/>
                <w:sz w:val="20"/>
                <w:szCs w:val="20"/>
              </w:rPr>
            </w:pPr>
            <w:r w:rsidRPr="00DC4157" w:rsidDel="00E40E28">
              <w:rPr>
                <w:rFonts w:ascii="Calibri" w:hAnsi="Calibri" w:cs="Calibri"/>
                <w:sz w:val="20"/>
                <w:szCs w:val="20"/>
              </w:rPr>
              <w:t>1</w:t>
            </w:r>
            <w:r w:rsidRPr="00DC4157">
              <w:rPr>
                <w:rFonts w:ascii="Calibri" w:hAnsi="Calibri" w:cs="Calibri"/>
                <w:sz w:val="20"/>
                <w:szCs w:val="20"/>
              </w:rPr>
              <w:t>2</w:t>
            </w:r>
            <w:r w:rsidRPr="00DC4157" w:rsidDel="00E40E28">
              <w:rPr>
                <w:rFonts w:ascii="Calibri" w:hAnsi="Calibri" w:cs="Calibri"/>
                <w:sz w:val="20"/>
                <w:szCs w:val="20"/>
              </w:rPr>
              <w:t xml:space="preserve"> </w:t>
            </w:r>
            <w:r w:rsidR="009D4BD5">
              <w:rPr>
                <w:rFonts w:ascii="Calibri" w:hAnsi="Calibri" w:cs="Calibri"/>
                <w:sz w:val="20"/>
                <w:szCs w:val="20"/>
              </w:rPr>
              <w:t>Registration, i</w:t>
            </w:r>
            <w:r w:rsidRPr="00DC4157" w:rsidDel="00E40E28">
              <w:rPr>
                <w:rFonts w:ascii="Calibri" w:hAnsi="Calibri" w:cs="Calibri"/>
                <w:sz w:val="20"/>
                <w:szCs w:val="20"/>
              </w:rPr>
              <w:t>dentification</w:t>
            </w:r>
            <w:r w:rsidR="009D4BD5">
              <w:rPr>
                <w:rFonts w:ascii="Calibri" w:hAnsi="Calibri" w:cs="Calibri"/>
                <w:sz w:val="20"/>
                <w:szCs w:val="20"/>
              </w:rPr>
              <w:t xml:space="preserve"> and authentication</w:t>
            </w:r>
          </w:p>
        </w:tc>
      </w:tr>
      <w:tr w:rsidR="00073B29" w:rsidRPr="00DC4157" w:rsidDel="00E40E28" w14:paraId="74E2FA27" w14:textId="77777777" w:rsidTr="00066D30">
        <w:trPr>
          <w:trHeight w:val="900"/>
          <w:jc w:val="center"/>
        </w:trPr>
        <w:tc>
          <w:tcPr>
            <w:tcW w:w="2690" w:type="dxa"/>
            <w:tcBorders>
              <w:top w:val="nil"/>
              <w:left w:val="single" w:sz="4" w:space="0" w:color="auto"/>
              <w:bottom w:val="nil"/>
              <w:right w:val="single" w:sz="4" w:space="0" w:color="auto"/>
            </w:tcBorders>
            <w:shd w:val="clear" w:color="000000" w:fill="FFFFFF"/>
          </w:tcPr>
          <w:p w14:paraId="4D815E1B" w14:textId="77777777" w:rsidR="00073B29" w:rsidRPr="00DC4157" w:rsidDel="00E40E28" w:rsidRDefault="00073B29" w:rsidP="00066D30">
            <w:pPr>
              <w:spacing w:before="40" w:after="40"/>
              <w:rPr>
                <w:rFonts w:ascii="Calibri" w:hAnsi="Calibri" w:cs="Calibri"/>
                <w:sz w:val="20"/>
                <w:szCs w:val="20"/>
              </w:rPr>
            </w:pPr>
            <w:r w:rsidRPr="00DC4157" w:rsidDel="00E40E28">
              <w:rPr>
                <w:rFonts w:ascii="Calibri" w:hAnsi="Calibri" w:cs="Calibri"/>
                <w:sz w:val="20"/>
                <w:szCs w:val="20"/>
              </w:rPr>
              <w:t xml:space="preserve">2   Alignment of policies with </w:t>
            </w:r>
            <w:r w:rsidRPr="00DC4157">
              <w:rPr>
                <w:rFonts w:ascii="Calibri" w:hAnsi="Calibri" w:cs="Calibri"/>
                <w:sz w:val="20"/>
                <w:szCs w:val="20"/>
              </w:rPr>
              <w:t>social protection</w:t>
            </w:r>
            <w:r w:rsidRPr="00DC4157" w:rsidDel="00E40E28">
              <w:rPr>
                <w:rFonts w:ascii="Calibri" w:hAnsi="Calibri" w:cs="Calibri"/>
                <w:sz w:val="20"/>
                <w:szCs w:val="20"/>
              </w:rPr>
              <w:t xml:space="preserve"> needs and population R&amp;V profile</w:t>
            </w:r>
          </w:p>
        </w:tc>
        <w:tc>
          <w:tcPr>
            <w:tcW w:w="2690" w:type="dxa"/>
            <w:tcBorders>
              <w:top w:val="nil"/>
              <w:left w:val="single" w:sz="4" w:space="0" w:color="auto"/>
              <w:bottom w:val="nil"/>
              <w:right w:val="single" w:sz="4" w:space="0" w:color="auto"/>
            </w:tcBorders>
            <w:shd w:val="clear" w:color="000000" w:fill="FFFFFF"/>
          </w:tcPr>
          <w:p w14:paraId="7704074C" w14:textId="77777777" w:rsidR="00073B29" w:rsidRPr="00DC4157" w:rsidDel="00E40E28" w:rsidRDefault="00073B29" w:rsidP="00066D30">
            <w:pPr>
              <w:spacing w:before="40" w:after="40"/>
              <w:rPr>
                <w:rFonts w:ascii="Calibri" w:hAnsi="Calibri" w:cs="Calibri"/>
                <w:sz w:val="20"/>
                <w:szCs w:val="20"/>
              </w:rPr>
            </w:pPr>
            <w:r w:rsidRPr="00DC4157">
              <w:rPr>
                <w:rFonts w:ascii="Calibri" w:hAnsi="Calibri" w:cs="Calibri"/>
                <w:sz w:val="20"/>
                <w:szCs w:val="20"/>
              </w:rPr>
              <w:t>9</w:t>
            </w:r>
            <w:r w:rsidRPr="00DC4157" w:rsidDel="00E40E28">
              <w:rPr>
                <w:rFonts w:ascii="Calibri" w:hAnsi="Calibri" w:cs="Calibri"/>
                <w:sz w:val="20"/>
                <w:szCs w:val="20"/>
              </w:rPr>
              <w:t xml:space="preserve"> Benefit design</w:t>
            </w:r>
          </w:p>
        </w:tc>
        <w:tc>
          <w:tcPr>
            <w:tcW w:w="2690" w:type="dxa"/>
            <w:tcBorders>
              <w:top w:val="nil"/>
              <w:left w:val="single" w:sz="4" w:space="0" w:color="auto"/>
              <w:bottom w:val="nil"/>
              <w:right w:val="single" w:sz="4" w:space="0" w:color="auto"/>
            </w:tcBorders>
            <w:shd w:val="clear" w:color="000000" w:fill="FFFFFF"/>
          </w:tcPr>
          <w:p w14:paraId="7098F87A" w14:textId="5C577336" w:rsidR="00073B29" w:rsidRPr="00DC4157" w:rsidRDefault="00073B29" w:rsidP="00066D30">
            <w:pPr>
              <w:spacing w:before="40" w:after="40"/>
              <w:rPr>
                <w:rFonts w:ascii="Calibri" w:hAnsi="Calibri" w:cs="Calibri"/>
                <w:sz w:val="20"/>
                <w:szCs w:val="20"/>
              </w:rPr>
            </w:pPr>
            <w:r w:rsidRPr="00DC4157">
              <w:rPr>
                <w:rFonts w:ascii="Calibri" w:hAnsi="Calibri" w:cs="Calibri"/>
                <w:sz w:val="20"/>
                <w:szCs w:val="20"/>
              </w:rPr>
              <w:t>13</w:t>
            </w:r>
            <w:r w:rsidRPr="00DC4157" w:rsidDel="00E40E28">
              <w:rPr>
                <w:rFonts w:ascii="Calibri" w:hAnsi="Calibri" w:cs="Calibri"/>
                <w:sz w:val="20"/>
                <w:szCs w:val="20"/>
              </w:rPr>
              <w:t xml:space="preserve"> Eligibility verification</w:t>
            </w:r>
            <w:r w:rsidR="009D4BD5">
              <w:rPr>
                <w:rFonts w:ascii="Calibri" w:hAnsi="Calibri" w:cs="Calibri"/>
                <w:sz w:val="20"/>
                <w:szCs w:val="20"/>
              </w:rPr>
              <w:t xml:space="preserve"> and referral</w:t>
            </w:r>
          </w:p>
          <w:p w14:paraId="3781428D" w14:textId="66BCD2A8" w:rsidR="00073B29" w:rsidRPr="00DC4157" w:rsidDel="00E40E28" w:rsidRDefault="00073B29" w:rsidP="00066D30">
            <w:pPr>
              <w:spacing w:before="40" w:after="40"/>
              <w:rPr>
                <w:rFonts w:ascii="Calibri" w:hAnsi="Calibri" w:cs="Calibri"/>
                <w:sz w:val="20"/>
                <w:szCs w:val="20"/>
              </w:rPr>
            </w:pPr>
            <w:r w:rsidRPr="00DC4157">
              <w:rPr>
                <w:rFonts w:ascii="Calibri" w:hAnsi="Calibri" w:cs="Calibri"/>
                <w:sz w:val="20"/>
                <w:szCs w:val="20"/>
              </w:rPr>
              <w:t>14</w:t>
            </w:r>
            <w:r w:rsidRPr="00DC4157" w:rsidDel="00E40E28">
              <w:rPr>
                <w:rFonts w:ascii="Calibri" w:hAnsi="Calibri" w:cs="Calibri"/>
                <w:sz w:val="20"/>
                <w:szCs w:val="20"/>
              </w:rPr>
              <w:t xml:space="preserve"> Enrolment</w:t>
            </w:r>
            <w:r w:rsidR="009D4BD5">
              <w:rPr>
                <w:rFonts w:ascii="Calibri" w:hAnsi="Calibri" w:cs="Calibri"/>
                <w:sz w:val="20"/>
                <w:szCs w:val="20"/>
              </w:rPr>
              <w:t xml:space="preserve"> and notification</w:t>
            </w:r>
          </w:p>
        </w:tc>
      </w:tr>
      <w:tr w:rsidR="00073B29" w:rsidRPr="00DC4157" w:rsidDel="00E40E28" w14:paraId="1324AC4E" w14:textId="77777777" w:rsidTr="00066D30">
        <w:trPr>
          <w:trHeight w:val="300"/>
          <w:jc w:val="center"/>
        </w:trPr>
        <w:tc>
          <w:tcPr>
            <w:tcW w:w="2690" w:type="dxa"/>
            <w:tcBorders>
              <w:top w:val="nil"/>
              <w:left w:val="single" w:sz="4" w:space="0" w:color="auto"/>
              <w:bottom w:val="nil"/>
              <w:right w:val="single" w:sz="4" w:space="0" w:color="auto"/>
            </w:tcBorders>
            <w:shd w:val="clear" w:color="000000" w:fill="FFFFFF"/>
          </w:tcPr>
          <w:p w14:paraId="42A3AFB1" w14:textId="28F3E287" w:rsidR="00073B29" w:rsidRPr="00DC4157" w:rsidDel="00E40E28" w:rsidRDefault="00073B29" w:rsidP="00066D30">
            <w:pPr>
              <w:spacing w:before="40" w:after="40"/>
              <w:rPr>
                <w:rFonts w:ascii="Calibri" w:hAnsi="Calibri" w:cs="Calibri"/>
                <w:sz w:val="20"/>
                <w:szCs w:val="20"/>
              </w:rPr>
            </w:pPr>
            <w:r w:rsidRPr="00DC4157" w:rsidDel="00E40E28">
              <w:rPr>
                <w:rFonts w:ascii="Calibri" w:hAnsi="Calibri" w:cs="Calibri"/>
                <w:sz w:val="20"/>
                <w:szCs w:val="20"/>
              </w:rPr>
              <w:t xml:space="preserve">3 </w:t>
            </w:r>
            <w:r w:rsidR="00B44C8C">
              <w:rPr>
                <w:rFonts w:ascii="Calibri" w:hAnsi="Calibri" w:cs="Calibri"/>
                <w:sz w:val="20"/>
                <w:szCs w:val="20"/>
              </w:rPr>
              <w:t>S</w:t>
            </w:r>
            <w:r w:rsidRPr="00DC4157">
              <w:rPr>
                <w:rFonts w:ascii="Calibri" w:hAnsi="Calibri" w:cs="Calibri"/>
                <w:sz w:val="20"/>
                <w:szCs w:val="20"/>
              </w:rPr>
              <w:t>ocial protection</w:t>
            </w:r>
            <w:r w:rsidRPr="00DC4157" w:rsidDel="00E40E28">
              <w:rPr>
                <w:rFonts w:ascii="Calibri" w:hAnsi="Calibri" w:cs="Calibri"/>
                <w:sz w:val="20"/>
                <w:szCs w:val="20"/>
              </w:rPr>
              <w:t xml:space="preserve"> policy making process   </w:t>
            </w:r>
          </w:p>
          <w:p w14:paraId="1C97E727" w14:textId="5CAD0126" w:rsidR="00073B29" w:rsidRPr="00DC4157" w:rsidDel="00E40E28" w:rsidRDefault="00B44C8C" w:rsidP="00066D30">
            <w:pPr>
              <w:spacing w:before="40" w:after="40"/>
              <w:rPr>
                <w:rFonts w:ascii="Calibri" w:hAnsi="Calibri" w:cs="Calibri"/>
                <w:sz w:val="20"/>
                <w:szCs w:val="20"/>
              </w:rPr>
            </w:pPr>
            <w:r w:rsidRPr="00DC4157" w:rsidDel="00E40E28">
              <w:rPr>
                <w:rFonts w:ascii="Calibri" w:hAnsi="Calibri" w:cs="Calibri"/>
                <w:sz w:val="20"/>
                <w:szCs w:val="20"/>
              </w:rPr>
              <w:t>4 Policy</w:t>
            </w:r>
            <w:r w:rsidR="00073B29" w:rsidRPr="00DC4157" w:rsidDel="00E40E28">
              <w:rPr>
                <w:rFonts w:ascii="Calibri" w:hAnsi="Calibri" w:cs="Calibri"/>
                <w:sz w:val="20"/>
                <w:szCs w:val="20"/>
              </w:rPr>
              <w:t xml:space="preserve"> implementation and capacity</w:t>
            </w:r>
          </w:p>
        </w:tc>
        <w:tc>
          <w:tcPr>
            <w:tcW w:w="2690" w:type="dxa"/>
            <w:tcBorders>
              <w:top w:val="nil"/>
              <w:left w:val="single" w:sz="4" w:space="0" w:color="auto"/>
              <w:bottom w:val="nil"/>
              <w:right w:val="single" w:sz="4" w:space="0" w:color="auto"/>
            </w:tcBorders>
            <w:shd w:val="clear" w:color="000000" w:fill="FFFFFF"/>
          </w:tcPr>
          <w:p w14:paraId="0A8B9272" w14:textId="77777777" w:rsidR="00073B29" w:rsidRPr="00DC4157" w:rsidDel="00E40E28" w:rsidRDefault="00073B29" w:rsidP="00066D30">
            <w:pPr>
              <w:spacing w:before="40" w:after="40"/>
              <w:rPr>
                <w:rFonts w:ascii="Calibri" w:hAnsi="Calibri" w:cs="Calibri"/>
                <w:sz w:val="20"/>
                <w:szCs w:val="20"/>
              </w:rPr>
            </w:pPr>
            <w:r w:rsidRPr="00DC4157">
              <w:rPr>
                <w:rFonts w:ascii="Calibri" w:hAnsi="Calibri" w:cs="Calibri"/>
                <w:sz w:val="20"/>
                <w:szCs w:val="20"/>
              </w:rPr>
              <w:t>10</w:t>
            </w:r>
            <w:r w:rsidRPr="00DC4157" w:rsidDel="00E40E28">
              <w:rPr>
                <w:rFonts w:ascii="Calibri" w:hAnsi="Calibri" w:cs="Calibri"/>
                <w:sz w:val="20"/>
                <w:szCs w:val="20"/>
              </w:rPr>
              <w:t xml:space="preserve"> Expenditures and financing</w:t>
            </w:r>
          </w:p>
        </w:tc>
        <w:tc>
          <w:tcPr>
            <w:tcW w:w="2690" w:type="dxa"/>
            <w:tcBorders>
              <w:top w:val="nil"/>
              <w:left w:val="single" w:sz="4" w:space="0" w:color="auto"/>
              <w:bottom w:val="nil"/>
              <w:right w:val="single" w:sz="4" w:space="0" w:color="auto"/>
            </w:tcBorders>
            <w:shd w:val="clear" w:color="000000" w:fill="FFFFFF"/>
          </w:tcPr>
          <w:p w14:paraId="6AFB1418" w14:textId="3E21EBF3" w:rsidR="009D4BD5" w:rsidRPr="00DC4157" w:rsidRDefault="00073B29" w:rsidP="00066D30">
            <w:pPr>
              <w:spacing w:before="40" w:after="40"/>
              <w:rPr>
                <w:rFonts w:ascii="Calibri" w:hAnsi="Calibri" w:cs="Calibri"/>
                <w:sz w:val="20"/>
                <w:szCs w:val="20"/>
              </w:rPr>
            </w:pPr>
            <w:r w:rsidRPr="00DC4157">
              <w:rPr>
                <w:rFonts w:ascii="Calibri" w:hAnsi="Calibri" w:cs="Calibri"/>
                <w:sz w:val="20"/>
                <w:szCs w:val="20"/>
              </w:rPr>
              <w:t>15</w:t>
            </w:r>
            <w:r w:rsidRPr="00DC4157" w:rsidDel="00E40E28">
              <w:rPr>
                <w:rFonts w:ascii="Calibri" w:hAnsi="Calibri" w:cs="Calibri"/>
                <w:sz w:val="20"/>
                <w:szCs w:val="20"/>
              </w:rPr>
              <w:t xml:space="preserve"> Benefit delivery</w:t>
            </w:r>
            <w:r w:rsidR="009D4BD5">
              <w:rPr>
                <w:rFonts w:ascii="Calibri" w:hAnsi="Calibri" w:cs="Calibri"/>
                <w:sz w:val="20"/>
                <w:szCs w:val="20"/>
              </w:rPr>
              <w:t xml:space="preserve"> and Case management</w:t>
            </w:r>
          </w:p>
          <w:p w14:paraId="2212FADD" w14:textId="6AB78188" w:rsidR="00073B29" w:rsidRPr="00DC4157" w:rsidRDefault="00B44C8C" w:rsidP="00066D30">
            <w:pPr>
              <w:spacing w:before="40" w:after="40"/>
              <w:rPr>
                <w:rFonts w:ascii="Calibri" w:hAnsi="Calibri" w:cs="Calibri"/>
                <w:sz w:val="20"/>
                <w:szCs w:val="20"/>
              </w:rPr>
            </w:pPr>
            <w:r w:rsidRPr="00DC4157">
              <w:rPr>
                <w:rFonts w:ascii="Calibri" w:hAnsi="Calibri" w:cs="Calibri"/>
                <w:sz w:val="20"/>
                <w:szCs w:val="20"/>
              </w:rPr>
              <w:t xml:space="preserve">16 </w:t>
            </w:r>
            <w:r w:rsidRPr="00DC4157" w:rsidDel="00E40E28">
              <w:rPr>
                <w:rFonts w:ascii="Calibri" w:hAnsi="Calibri" w:cs="Calibri"/>
                <w:sz w:val="20"/>
                <w:szCs w:val="20"/>
              </w:rPr>
              <w:t>M</w:t>
            </w:r>
            <w:r w:rsidR="00073B29" w:rsidRPr="00DC4157" w:rsidDel="00E40E28">
              <w:rPr>
                <w:rFonts w:ascii="Calibri" w:hAnsi="Calibri" w:cs="Calibri"/>
                <w:sz w:val="20"/>
                <w:szCs w:val="20"/>
              </w:rPr>
              <w:t>&amp;E</w:t>
            </w:r>
            <w:r w:rsidR="00FC346C">
              <w:rPr>
                <w:rFonts w:ascii="Calibri" w:hAnsi="Calibri" w:cs="Calibri"/>
                <w:sz w:val="20"/>
                <w:szCs w:val="20"/>
              </w:rPr>
              <w:t xml:space="preserve"> and data systems</w:t>
            </w:r>
          </w:p>
          <w:p w14:paraId="4D2EB00C" w14:textId="77777777" w:rsidR="00073B29" w:rsidRPr="00DC4157" w:rsidDel="00E40E28" w:rsidRDefault="00073B29" w:rsidP="00066D30">
            <w:pPr>
              <w:spacing w:before="40" w:after="40"/>
              <w:rPr>
                <w:rFonts w:ascii="Calibri" w:hAnsi="Calibri" w:cs="Calibri"/>
                <w:sz w:val="20"/>
                <w:szCs w:val="20"/>
              </w:rPr>
            </w:pPr>
          </w:p>
        </w:tc>
      </w:tr>
      <w:tr w:rsidR="00073B29" w:rsidRPr="00DC4157" w:rsidDel="00E40E28" w14:paraId="15260DB9" w14:textId="77777777" w:rsidTr="00066D30">
        <w:trPr>
          <w:trHeight w:val="600"/>
          <w:jc w:val="center"/>
        </w:trPr>
        <w:tc>
          <w:tcPr>
            <w:tcW w:w="2690" w:type="dxa"/>
            <w:tcBorders>
              <w:top w:val="nil"/>
            </w:tcBorders>
            <w:shd w:val="clear" w:color="000000" w:fill="FFFFFF"/>
          </w:tcPr>
          <w:p w14:paraId="00F2EE0D" w14:textId="679DF7CD" w:rsidR="00073B29" w:rsidRPr="00DC4157" w:rsidDel="00E40E28" w:rsidRDefault="00B44C8C" w:rsidP="00066D30">
            <w:pPr>
              <w:spacing w:before="40" w:after="40"/>
              <w:rPr>
                <w:rFonts w:ascii="Calibri" w:hAnsi="Calibri" w:cs="Calibri"/>
                <w:sz w:val="20"/>
                <w:szCs w:val="20"/>
              </w:rPr>
            </w:pPr>
            <w:r w:rsidRPr="00DC4157" w:rsidDel="00E40E28">
              <w:rPr>
                <w:rFonts w:ascii="Calibri" w:hAnsi="Calibri" w:cs="Calibri"/>
                <w:sz w:val="20"/>
                <w:szCs w:val="20"/>
              </w:rPr>
              <w:t>5 Public</w:t>
            </w:r>
            <w:r w:rsidR="00073B29" w:rsidRPr="00DC4157" w:rsidDel="00E40E28">
              <w:rPr>
                <w:rFonts w:ascii="Calibri" w:hAnsi="Calibri" w:cs="Calibri"/>
                <w:sz w:val="20"/>
                <w:szCs w:val="20"/>
              </w:rPr>
              <w:t xml:space="preserve"> expenditure and financing</w:t>
            </w:r>
          </w:p>
          <w:p w14:paraId="02A327AB" w14:textId="77777777" w:rsidR="00073B29" w:rsidRPr="00DC4157" w:rsidRDefault="00073B29" w:rsidP="00066D30">
            <w:pPr>
              <w:spacing w:before="40" w:after="40"/>
              <w:rPr>
                <w:rFonts w:ascii="Calibri" w:hAnsi="Calibri" w:cs="Calibri"/>
                <w:sz w:val="20"/>
                <w:szCs w:val="20"/>
              </w:rPr>
            </w:pPr>
            <w:r w:rsidRPr="00DC4157" w:rsidDel="00E40E28">
              <w:rPr>
                <w:rFonts w:ascii="Calibri" w:hAnsi="Calibri" w:cs="Calibri"/>
                <w:sz w:val="20"/>
                <w:szCs w:val="20"/>
              </w:rPr>
              <w:t xml:space="preserve">6 </w:t>
            </w:r>
            <w:r w:rsidRPr="00DC4157">
              <w:rPr>
                <w:rFonts w:ascii="Calibri" w:hAnsi="Calibri" w:cs="Calibri"/>
                <w:sz w:val="20"/>
                <w:szCs w:val="20"/>
              </w:rPr>
              <w:t>I</w:t>
            </w:r>
            <w:r w:rsidRPr="00DC4157" w:rsidDel="00E40E28">
              <w:rPr>
                <w:rFonts w:ascii="Calibri" w:hAnsi="Calibri" w:cs="Calibri"/>
                <w:sz w:val="20"/>
                <w:szCs w:val="20"/>
              </w:rPr>
              <w:t>nformation and awareness raising</w:t>
            </w:r>
          </w:p>
          <w:p w14:paraId="48356E6A" w14:textId="5F559D8F" w:rsidR="00073B29" w:rsidRPr="00DC4157" w:rsidDel="00E40E28" w:rsidRDefault="00B44C8C" w:rsidP="00066D30">
            <w:pPr>
              <w:spacing w:before="40" w:after="40"/>
              <w:rPr>
                <w:rFonts w:ascii="Calibri" w:hAnsi="Calibri" w:cs="Calibri"/>
                <w:sz w:val="20"/>
                <w:szCs w:val="20"/>
              </w:rPr>
            </w:pPr>
            <w:r w:rsidRPr="00DC4157" w:rsidDel="00E40E28">
              <w:rPr>
                <w:rFonts w:ascii="Calibri" w:hAnsi="Calibri" w:cs="Calibri"/>
                <w:sz w:val="20"/>
                <w:szCs w:val="20"/>
              </w:rPr>
              <w:lastRenderedPageBreak/>
              <w:t>7 Monitoring</w:t>
            </w:r>
            <w:r w:rsidR="00073B29" w:rsidRPr="00DC4157" w:rsidDel="00E40E28">
              <w:rPr>
                <w:rFonts w:ascii="Calibri" w:hAnsi="Calibri" w:cs="Calibri"/>
                <w:sz w:val="20"/>
                <w:szCs w:val="20"/>
              </w:rPr>
              <w:t xml:space="preserve"> and evaluation systems</w:t>
            </w:r>
          </w:p>
        </w:tc>
        <w:tc>
          <w:tcPr>
            <w:tcW w:w="2690" w:type="dxa"/>
            <w:tcBorders>
              <w:top w:val="nil"/>
            </w:tcBorders>
            <w:shd w:val="clear" w:color="000000" w:fill="FFFFFF"/>
          </w:tcPr>
          <w:p w14:paraId="44D9ACB0" w14:textId="19DC7C61" w:rsidR="00073B29" w:rsidRPr="00DC4157" w:rsidDel="00E40E28" w:rsidRDefault="00B44C8C" w:rsidP="00066D30">
            <w:pPr>
              <w:spacing w:before="40" w:after="40"/>
              <w:rPr>
                <w:rFonts w:ascii="Calibri" w:hAnsi="Calibri" w:cs="Calibri"/>
                <w:sz w:val="20"/>
                <w:szCs w:val="20"/>
              </w:rPr>
            </w:pPr>
            <w:r w:rsidRPr="00DC4157">
              <w:rPr>
                <w:rFonts w:ascii="Calibri" w:hAnsi="Calibri" w:cs="Calibri"/>
                <w:sz w:val="20"/>
                <w:szCs w:val="20"/>
              </w:rPr>
              <w:lastRenderedPageBreak/>
              <w:t>11</w:t>
            </w:r>
            <w:r w:rsidRPr="00DC4157" w:rsidDel="00E40E28">
              <w:rPr>
                <w:rFonts w:ascii="Calibri" w:hAnsi="Calibri" w:cs="Calibri"/>
                <w:sz w:val="20"/>
                <w:szCs w:val="20"/>
              </w:rPr>
              <w:t xml:space="preserve"> Incentives</w:t>
            </w:r>
            <w:r w:rsidR="00073B29" w:rsidRPr="00DC4157" w:rsidDel="003163BE">
              <w:rPr>
                <w:rFonts w:ascii="Calibri" w:hAnsi="Calibri" w:cs="Calibri"/>
                <w:sz w:val="20"/>
                <w:szCs w:val="20"/>
              </w:rPr>
              <w:t xml:space="preserve"> </w:t>
            </w:r>
          </w:p>
        </w:tc>
        <w:tc>
          <w:tcPr>
            <w:tcW w:w="2690" w:type="dxa"/>
            <w:tcBorders>
              <w:top w:val="nil"/>
            </w:tcBorders>
            <w:shd w:val="clear" w:color="000000" w:fill="FFFFFF"/>
          </w:tcPr>
          <w:p w14:paraId="6DC2B4CD" w14:textId="77777777" w:rsidR="00073B29" w:rsidRPr="00DC4157" w:rsidDel="00E40E28" w:rsidRDefault="00073B29" w:rsidP="00066D30">
            <w:pPr>
              <w:spacing w:before="40" w:after="40"/>
              <w:rPr>
                <w:rFonts w:ascii="Calibri" w:hAnsi="Calibri" w:cs="Calibri"/>
                <w:sz w:val="20"/>
                <w:szCs w:val="20"/>
              </w:rPr>
            </w:pPr>
            <w:r w:rsidRPr="00DC4157">
              <w:rPr>
                <w:rFonts w:ascii="Calibri" w:hAnsi="Calibri" w:cs="Calibri"/>
                <w:sz w:val="20"/>
                <w:szCs w:val="20"/>
              </w:rPr>
              <w:t>17</w:t>
            </w:r>
            <w:r w:rsidRPr="00DC4157" w:rsidDel="00E40E28">
              <w:rPr>
                <w:rFonts w:ascii="Calibri" w:hAnsi="Calibri" w:cs="Calibri"/>
                <w:sz w:val="20"/>
                <w:szCs w:val="20"/>
              </w:rPr>
              <w:t xml:space="preserve"> Complaint and appeal</w:t>
            </w:r>
            <w:r w:rsidRPr="00DC4157">
              <w:rPr>
                <w:rFonts w:ascii="Calibri" w:hAnsi="Calibri" w:cs="Calibri"/>
                <w:sz w:val="20"/>
                <w:szCs w:val="20"/>
              </w:rPr>
              <w:t>s</w:t>
            </w:r>
            <w:r w:rsidRPr="00DC4157" w:rsidDel="00E40E28">
              <w:rPr>
                <w:rFonts w:ascii="Calibri" w:hAnsi="Calibri" w:cs="Calibri"/>
                <w:sz w:val="20"/>
                <w:szCs w:val="20"/>
              </w:rPr>
              <w:t xml:space="preserve"> mechanism</w:t>
            </w:r>
          </w:p>
          <w:p w14:paraId="619F06A5" w14:textId="77777777" w:rsidR="00073B29" w:rsidRPr="00DC4157" w:rsidRDefault="00073B29" w:rsidP="00066D30">
            <w:pPr>
              <w:spacing w:before="40" w:after="40"/>
              <w:rPr>
                <w:rFonts w:ascii="Calibri" w:hAnsi="Calibri" w:cs="Calibri"/>
                <w:sz w:val="20"/>
                <w:szCs w:val="20"/>
              </w:rPr>
            </w:pPr>
            <w:r w:rsidRPr="00DC4157">
              <w:rPr>
                <w:rFonts w:ascii="Calibri" w:hAnsi="Calibri" w:cs="Calibri"/>
                <w:sz w:val="20"/>
                <w:szCs w:val="20"/>
              </w:rPr>
              <w:t>18</w:t>
            </w:r>
            <w:r w:rsidRPr="00DC4157" w:rsidDel="00E40E28">
              <w:rPr>
                <w:rFonts w:ascii="Calibri" w:hAnsi="Calibri" w:cs="Calibri"/>
                <w:sz w:val="20"/>
                <w:szCs w:val="20"/>
              </w:rPr>
              <w:t xml:space="preserve"> Information dissemination and awareness raising</w:t>
            </w:r>
          </w:p>
          <w:p w14:paraId="2CCED09E" w14:textId="77777777" w:rsidR="00073B29" w:rsidRPr="00DC4157" w:rsidDel="00E40E28" w:rsidRDefault="00073B29" w:rsidP="00066D30">
            <w:pPr>
              <w:spacing w:before="40" w:after="40"/>
              <w:rPr>
                <w:rFonts w:ascii="Calibri" w:hAnsi="Calibri" w:cs="Calibri"/>
                <w:sz w:val="20"/>
                <w:szCs w:val="20"/>
              </w:rPr>
            </w:pPr>
          </w:p>
        </w:tc>
      </w:tr>
    </w:tbl>
    <w:p w14:paraId="3B28B317" w14:textId="236B56DE" w:rsidR="00073B29" w:rsidRPr="00642120" w:rsidRDefault="00073B29" w:rsidP="00073B29">
      <w:pPr>
        <w:pStyle w:val="Intro"/>
        <w:rPr>
          <w:rFonts w:eastAsiaTheme="majorEastAsia" w:cstheme="majorBidi"/>
          <w:bCs/>
          <w:color w:val="4F81BD" w:themeColor="accent1"/>
          <w:sz w:val="22"/>
          <w:szCs w:val="24"/>
        </w:rPr>
      </w:pPr>
    </w:p>
    <w:p w14:paraId="3D923EF4" w14:textId="77777777" w:rsidR="000C556B" w:rsidRDefault="000C556B" w:rsidP="00B44C8C">
      <w:pPr>
        <w:pStyle w:val="Heading2"/>
      </w:pPr>
      <w:bookmarkStart w:id="18" w:name="_Toc75441360"/>
    </w:p>
    <w:p w14:paraId="3347B0A2" w14:textId="21BF28F0" w:rsidR="00073B29" w:rsidRPr="00BC58EE" w:rsidRDefault="000C6AFD" w:rsidP="00B44C8C">
      <w:pPr>
        <w:pStyle w:val="Heading2"/>
      </w:pPr>
      <w:r w:rsidRPr="00B44C8C">
        <w:t>Module 4 System Performance against ten performance criteria</w:t>
      </w:r>
      <w:bookmarkEnd w:id="18"/>
    </w:p>
    <w:p w14:paraId="2CF989BC" w14:textId="4622DEAA" w:rsidR="00690098" w:rsidRPr="00DC4157" w:rsidRDefault="00690098" w:rsidP="00690098">
      <w:pPr>
        <w:rPr>
          <w:rFonts w:cstheme="minorHAnsi"/>
          <w:szCs w:val="22"/>
        </w:rPr>
      </w:pPr>
      <w:r w:rsidRPr="00642120">
        <w:rPr>
          <w:rFonts w:cstheme="minorHAnsi"/>
          <w:szCs w:val="22"/>
        </w:rPr>
        <w:t xml:space="preserve">In addition to the three core modules, the </w:t>
      </w:r>
      <w:r w:rsidRPr="00DC4157">
        <w:rPr>
          <w:rFonts w:cstheme="minorHAnsi"/>
          <w:szCs w:val="22"/>
        </w:rPr>
        <w:t xml:space="preserve">fourth Module of CODI </w:t>
      </w:r>
      <w:r w:rsidRPr="00DC4157">
        <w:t xml:space="preserve">proposes a methodology </w:t>
      </w:r>
      <w:r w:rsidRPr="00DC4157">
        <w:rPr>
          <w:rFonts w:cstheme="minorHAnsi"/>
          <w:szCs w:val="22"/>
        </w:rPr>
        <w:t>to assess the overall performance of a social protection system. The assessment is based on analysis of the 18 Key Areas (from Modules 1, 2 and 3) against the ten System Performance Criteria</w:t>
      </w:r>
      <w:r w:rsidRPr="00DC4157">
        <w:t xml:space="preserve"> which are formulated </w:t>
      </w:r>
      <w:r w:rsidR="00B44C8C" w:rsidRPr="00DC4157">
        <w:t>based on</w:t>
      </w:r>
      <w:r w:rsidRPr="00DC4157">
        <w:t xml:space="preserve"> internationally agreed good practices, standards and principles, and expert practice</w:t>
      </w:r>
      <w:r w:rsidRPr="00DC4157">
        <w:rPr>
          <w:rFonts w:cstheme="minorHAnsi"/>
          <w:szCs w:val="22"/>
        </w:rPr>
        <w:t xml:space="preserve"> (the criteria are outlined in the next sub-section, see below), </w:t>
      </w:r>
      <w:r w:rsidRPr="00DC4157">
        <w:rPr>
          <w:rFonts w:cstheme="minorHAnsi"/>
          <w:szCs w:val="22"/>
        </w:rPr>
        <w:br/>
      </w:r>
    </w:p>
    <w:p w14:paraId="105636FE" w14:textId="2A937E9B" w:rsidR="000402A0" w:rsidRDefault="00006CA0" w:rsidP="00690098">
      <w:pPr>
        <w:rPr>
          <w:rFonts w:cstheme="minorHAnsi"/>
          <w:szCs w:val="22"/>
        </w:rPr>
      </w:pPr>
      <w:r w:rsidRPr="00DC4157">
        <w:t xml:space="preserve">Module 4 </w:t>
      </w:r>
      <w:r w:rsidR="00690098" w:rsidRPr="00DC4157">
        <w:rPr>
          <w:rFonts w:cstheme="minorHAnsi"/>
          <w:szCs w:val="22"/>
        </w:rPr>
        <w:t>us</w:t>
      </w:r>
      <w:r w:rsidRPr="00DC4157">
        <w:rPr>
          <w:rFonts w:cstheme="minorHAnsi"/>
          <w:szCs w:val="22"/>
        </w:rPr>
        <w:t>es</w:t>
      </w:r>
      <w:r w:rsidR="00690098" w:rsidRPr="00DC4157">
        <w:rPr>
          <w:rFonts w:cstheme="minorHAnsi"/>
          <w:szCs w:val="22"/>
        </w:rPr>
        <w:t xml:space="preserve"> a four-point scale</w:t>
      </w:r>
      <w:r w:rsidRPr="00DC4157">
        <w:rPr>
          <w:rFonts w:cstheme="minorHAnsi"/>
          <w:szCs w:val="22"/>
        </w:rPr>
        <w:t xml:space="preserve"> to rate each of the 18 Key Areas, based on data collected and stored in the Data Collection Framework. The score is intended to </w:t>
      </w:r>
      <w:r w:rsidR="00690098" w:rsidRPr="00DC4157">
        <w:rPr>
          <w:rFonts w:cstheme="minorHAnsi"/>
          <w:szCs w:val="22"/>
        </w:rPr>
        <w:t xml:space="preserve">indicate whether each Key Area is, based on an overall assessment </w:t>
      </w:r>
      <w:r w:rsidR="00B44C8C" w:rsidRPr="00DC4157">
        <w:rPr>
          <w:rFonts w:cstheme="minorHAnsi"/>
          <w:szCs w:val="22"/>
        </w:rPr>
        <w:t>considering</w:t>
      </w:r>
      <w:r w:rsidR="00690098" w:rsidRPr="00DC4157">
        <w:rPr>
          <w:rFonts w:cstheme="minorHAnsi"/>
          <w:szCs w:val="22"/>
        </w:rPr>
        <w:t xml:space="preserve"> all ten criteria</w:t>
      </w:r>
      <w:r w:rsidRPr="00DC4157">
        <w:rPr>
          <w:rFonts w:cstheme="minorHAnsi"/>
          <w:szCs w:val="22"/>
        </w:rPr>
        <w:t xml:space="preserve"> (or a suitable subset)</w:t>
      </w:r>
      <w:r w:rsidR="00690098" w:rsidRPr="00DC4157">
        <w:rPr>
          <w:rFonts w:cstheme="minorHAnsi"/>
          <w:szCs w:val="22"/>
        </w:rPr>
        <w:t xml:space="preserve">, either latent (1), emerging (2), progressing (3) or advanced (4). This assessment is </w:t>
      </w:r>
      <w:r w:rsidRPr="00DC4157">
        <w:rPr>
          <w:rFonts w:cstheme="minorHAnsi"/>
          <w:szCs w:val="22"/>
        </w:rPr>
        <w:t xml:space="preserve">then </w:t>
      </w:r>
      <w:r w:rsidR="00690098" w:rsidRPr="00DC4157">
        <w:rPr>
          <w:rFonts w:cstheme="minorHAnsi"/>
          <w:szCs w:val="22"/>
        </w:rPr>
        <w:t xml:space="preserve">described </w:t>
      </w:r>
      <w:r w:rsidRPr="00DC4157">
        <w:rPr>
          <w:rFonts w:cstheme="minorHAnsi"/>
          <w:szCs w:val="22"/>
        </w:rPr>
        <w:t xml:space="preserve">and included </w:t>
      </w:r>
      <w:r w:rsidR="00690098" w:rsidRPr="00DC4157">
        <w:rPr>
          <w:rFonts w:cstheme="minorHAnsi"/>
          <w:szCs w:val="22"/>
        </w:rPr>
        <w:t xml:space="preserve">in the Overview of Findings. </w:t>
      </w:r>
    </w:p>
    <w:p w14:paraId="4A7F4463" w14:textId="01D97CE0" w:rsidR="000402A0" w:rsidRPr="00BC58EE" w:rsidRDefault="000402A0" w:rsidP="00B44C8C">
      <w:pPr>
        <w:pStyle w:val="Heading2"/>
      </w:pPr>
      <w:bookmarkStart w:id="19" w:name="_Toc75441361"/>
      <w:r w:rsidRPr="00B44C8C">
        <w:t>Additional data</w:t>
      </w:r>
      <w:bookmarkEnd w:id="19"/>
    </w:p>
    <w:p w14:paraId="36375483" w14:textId="5A3C78F1" w:rsidR="000402A0" w:rsidRPr="00DC4157" w:rsidRDefault="00CF3CAB" w:rsidP="00B44C8C">
      <w:pPr>
        <w:pStyle w:val="ListParagraph"/>
        <w:spacing w:after="180"/>
        <w:ind w:left="0"/>
        <w:contextualSpacing w:val="0"/>
      </w:pPr>
      <w:r>
        <w:rPr>
          <w:rFonts w:cstheme="minorHAnsi"/>
        </w:rPr>
        <w:t xml:space="preserve">For the purposes of writing the Country Report, </w:t>
      </w:r>
      <w:r w:rsidR="0034324B">
        <w:t xml:space="preserve">it will also be important to collect </w:t>
      </w:r>
      <w:r w:rsidR="000402A0" w:rsidRPr="00DC4157">
        <w:t xml:space="preserve">key economic and social indicators </w:t>
      </w:r>
      <w:r w:rsidR="0034324B">
        <w:t>for the country</w:t>
      </w:r>
      <w:r w:rsidR="000F5211">
        <w:t xml:space="preserve"> (see Table 1.3). </w:t>
      </w:r>
      <w:r>
        <w:t xml:space="preserve">This data will supplement the </w:t>
      </w:r>
      <w:r w:rsidRPr="00DC4157">
        <w:t>quantitative data collected through the CODI questionnaire</w:t>
      </w:r>
      <w:r>
        <w:t xml:space="preserve">, and </w:t>
      </w:r>
      <w:r w:rsidR="000402A0" w:rsidRPr="00DC4157">
        <w:t>will</w:t>
      </w:r>
      <w:r>
        <w:t xml:space="preserve"> </w:t>
      </w:r>
      <w:r w:rsidR="000402A0" w:rsidRPr="00DC4157">
        <w:t xml:space="preserve">support the CODI assessment to the extent that </w:t>
      </w:r>
      <w:r w:rsidR="005D0008">
        <w:t>the data</w:t>
      </w:r>
      <w:r w:rsidR="000402A0" w:rsidRPr="00DC4157">
        <w:t xml:space="preserve"> have not already been used to populate the questionnaire. </w:t>
      </w:r>
    </w:p>
    <w:p w14:paraId="08E3B6CE" w14:textId="0C4F9299" w:rsidR="000F2510" w:rsidRPr="00DC4157" w:rsidRDefault="000F2510" w:rsidP="00B44C8C">
      <w:pPr>
        <w:pStyle w:val="Heading2"/>
      </w:pPr>
      <w:bookmarkStart w:id="20" w:name="_Toc74733175"/>
      <w:bookmarkStart w:id="21" w:name="_Toc75441362"/>
      <w:r w:rsidRPr="00DC4157">
        <w:t>CODI System Performance Criteria</w:t>
      </w:r>
      <w:bookmarkEnd w:id="20"/>
      <w:bookmarkEnd w:id="21"/>
    </w:p>
    <w:p w14:paraId="63B79C4C" w14:textId="77777777" w:rsidR="003F6F4B" w:rsidRPr="00DC4157" w:rsidRDefault="003F6F4B" w:rsidP="00975F2E"/>
    <w:p w14:paraId="4368661A" w14:textId="5471890D" w:rsidR="00006CA0" w:rsidRPr="00DC4157" w:rsidRDefault="000F2510" w:rsidP="00AB1A15">
      <w:pPr>
        <w:pStyle w:val="ListParagraph"/>
        <w:spacing w:after="180"/>
        <w:ind w:left="0"/>
        <w:contextualSpacing w:val="0"/>
      </w:pPr>
      <w:r w:rsidRPr="00DC4157">
        <w:t xml:space="preserve">The CODI </w:t>
      </w:r>
      <w:r w:rsidR="007E38DF">
        <w:t>diagnostic</w:t>
      </w:r>
      <w:r w:rsidRPr="00DC4157">
        <w:t xml:space="preserve"> proposes a set of </w:t>
      </w:r>
      <w:r w:rsidRPr="00DC4157">
        <w:rPr>
          <w:b/>
          <w:bCs/>
        </w:rPr>
        <w:t xml:space="preserve">10 </w:t>
      </w:r>
      <w:r w:rsidR="00A83ADB" w:rsidRPr="00DC4157">
        <w:rPr>
          <w:b/>
          <w:bCs/>
        </w:rPr>
        <w:t>S</w:t>
      </w:r>
      <w:r w:rsidRPr="00DC4157">
        <w:rPr>
          <w:b/>
          <w:bCs/>
        </w:rPr>
        <w:t xml:space="preserve">ystem </w:t>
      </w:r>
      <w:r w:rsidR="00A83ADB" w:rsidRPr="00DC4157">
        <w:rPr>
          <w:b/>
          <w:bCs/>
        </w:rPr>
        <w:t>P</w:t>
      </w:r>
      <w:r w:rsidRPr="00DC4157">
        <w:rPr>
          <w:b/>
          <w:bCs/>
        </w:rPr>
        <w:t>erformance</w:t>
      </w:r>
      <w:r w:rsidRPr="00DC4157">
        <w:rPr>
          <w:b/>
        </w:rPr>
        <w:t xml:space="preserve"> </w:t>
      </w:r>
      <w:r w:rsidR="00A83ADB" w:rsidRPr="00DC4157">
        <w:rPr>
          <w:b/>
        </w:rPr>
        <w:t>C</w:t>
      </w:r>
      <w:r w:rsidRPr="00DC4157">
        <w:rPr>
          <w:b/>
        </w:rPr>
        <w:t xml:space="preserve">riteria </w:t>
      </w:r>
      <w:r w:rsidRPr="00DC4157">
        <w:t xml:space="preserve">comprising a range of social, </w:t>
      </w:r>
      <w:r w:rsidR="007E38DF">
        <w:t xml:space="preserve">political, </w:t>
      </w:r>
      <w:r w:rsidRPr="00DC4157">
        <w:t>governance, fiscal</w:t>
      </w:r>
      <w:r w:rsidR="007E38DF">
        <w:t>, economic</w:t>
      </w:r>
      <w:r w:rsidRPr="00DC4157">
        <w:t xml:space="preserve"> and technical dimensions to qualify the attributes of a good social protection system. The selection and definition of the system performance criteria is based on </w:t>
      </w:r>
      <w:r w:rsidRPr="00DC4157">
        <w:rPr>
          <w:rFonts w:cstheme="minorHAnsi"/>
        </w:rPr>
        <w:t xml:space="preserve">internationally agreed good practices, standards and principles. While the 10 system performance criteria </w:t>
      </w:r>
      <w:r w:rsidRPr="00DC4157">
        <w:t xml:space="preserve">are relevant across all social protection systems, the assessment of criteria </w:t>
      </w:r>
      <w:r w:rsidR="00BB470A" w:rsidRPr="00DC4157">
        <w:t>9</w:t>
      </w:r>
      <w:r w:rsidRPr="00DC4157">
        <w:t xml:space="preserve"> and 10 is optional for the application of CODI as it depends on the existence of country data on cost-effectiveness and incentive compatibility beyond what can be collected through the CODI questionnaire. </w:t>
      </w:r>
    </w:p>
    <w:p w14:paraId="57551450" w14:textId="105C0A01" w:rsidR="000F2510" w:rsidRPr="00DC4157" w:rsidRDefault="00006CA0" w:rsidP="00AB1A15">
      <w:pPr>
        <w:pStyle w:val="ListParagraph"/>
        <w:spacing w:after="180"/>
        <w:ind w:left="0"/>
        <w:contextualSpacing w:val="0"/>
      </w:pPr>
      <w:r w:rsidRPr="00DC4157">
        <w:t xml:space="preserve">The criteria and a summary description are set out below. </w:t>
      </w:r>
      <w:r w:rsidR="00DA2408" w:rsidRPr="00DC4157">
        <w:t xml:space="preserve">To support a detailed analysis of each </w:t>
      </w:r>
      <w:r w:rsidR="00B06519" w:rsidRPr="00DC4157">
        <w:t>criterion</w:t>
      </w:r>
      <w:r w:rsidR="00DA2408" w:rsidRPr="00DC4157">
        <w:t xml:space="preserve">, if required, the CODI tool includes a </w:t>
      </w:r>
      <w:r w:rsidRPr="00DC4157">
        <w:t xml:space="preserve">detailed performance rubric </w:t>
      </w:r>
      <w:r w:rsidR="00DA2408" w:rsidRPr="00DC4157">
        <w:t>(</w:t>
      </w:r>
      <w:r w:rsidR="0094468D" w:rsidRPr="00DC4157">
        <w:t>see Table 1.4</w:t>
      </w:r>
      <w:r w:rsidR="00DA2408" w:rsidRPr="00DC4157">
        <w:t xml:space="preserve">) which outlines the various dimensions of each </w:t>
      </w:r>
      <w:r w:rsidR="000C556B" w:rsidRPr="00DC4157">
        <w:t>criteria and</w:t>
      </w:r>
      <w:r w:rsidR="00DA2408" w:rsidRPr="00DC4157">
        <w:t xml:space="preserve"> provides guidance on what attributes would qualify as latent, emerging, progressing or advanced.</w:t>
      </w:r>
    </w:p>
    <w:p w14:paraId="62932D3B" w14:textId="49C31A73" w:rsidR="00592A32" w:rsidRPr="00DC4157" w:rsidRDefault="00592A32" w:rsidP="00975F2E">
      <w:pPr>
        <w:pStyle w:val="ListParagraph"/>
        <w:numPr>
          <w:ilvl w:val="0"/>
          <w:numId w:val="3"/>
        </w:numPr>
        <w:shd w:val="clear" w:color="auto" w:fill="DBE5F1" w:themeFill="accent1" w:themeFillTint="33"/>
        <w:autoSpaceDE w:val="0"/>
        <w:autoSpaceDN w:val="0"/>
        <w:adjustRightInd w:val="0"/>
        <w:spacing w:after="60"/>
        <w:rPr>
          <w:rFonts w:cs="Times New Roman"/>
        </w:rPr>
      </w:pPr>
      <w:r w:rsidRPr="00DC4157">
        <w:rPr>
          <w:rFonts w:cs="Times New Roman"/>
          <w:b/>
        </w:rPr>
        <w:t>Inclusiveness</w:t>
      </w:r>
      <w:r w:rsidRPr="00DC4157">
        <w:rPr>
          <w:rFonts w:cs="Times New Roman"/>
        </w:rPr>
        <w:t xml:space="preserve">: </w:t>
      </w:r>
      <w:r w:rsidR="00216EE4" w:rsidRPr="00DC4157">
        <w:t xml:space="preserve">The social protection system should guarantee that everyone is protected along the life cycle, including persons in the informal economy. This entails ensuring nondiscrimination, gender equality, availability of and accessibility (e.g., distance, literacy, information awareness, transaction costs) to social protection programs and benefits, as well as designing schemes and programs to respond to the </w:t>
      </w:r>
      <w:r w:rsidR="00B44C8C">
        <w:t>needs</w:t>
      </w:r>
      <w:r w:rsidR="00216EE4" w:rsidRPr="00DC4157">
        <w:t xml:space="preserve"> of persons with different </w:t>
      </w:r>
      <w:r w:rsidR="00216EE4" w:rsidRPr="00DC4157">
        <w:lastRenderedPageBreak/>
        <w:t xml:space="preserve">characteristics, circumstances, and vulnerabilities. The goal is to eliminate coverage gaps and secure the inclusion of </w:t>
      </w:r>
      <w:r w:rsidR="00442A77">
        <w:t>the poor and vulnerable</w:t>
      </w:r>
      <w:r w:rsidR="00216EE4" w:rsidRPr="00DC4157">
        <w:t>.</w:t>
      </w:r>
    </w:p>
    <w:p w14:paraId="28C91B38" w14:textId="1409FF9C" w:rsidR="000F2510" w:rsidRPr="007E38DF" w:rsidRDefault="000F2510" w:rsidP="00B44C8C">
      <w:pPr>
        <w:pStyle w:val="ListParagraph"/>
        <w:numPr>
          <w:ilvl w:val="0"/>
          <w:numId w:val="3"/>
        </w:numPr>
        <w:shd w:val="clear" w:color="auto" w:fill="DBE5F1" w:themeFill="accent1" w:themeFillTint="33"/>
        <w:autoSpaceDE w:val="0"/>
        <w:autoSpaceDN w:val="0"/>
        <w:adjustRightInd w:val="0"/>
        <w:spacing w:after="60"/>
      </w:pPr>
      <w:r w:rsidRPr="007E38DF">
        <w:rPr>
          <w:rFonts w:cs="Times New Roman"/>
          <w:b/>
        </w:rPr>
        <w:t>Adequacy</w:t>
      </w:r>
      <w:r w:rsidR="00442A77">
        <w:rPr>
          <w:rFonts w:cs="Times New Roman"/>
          <w:b/>
        </w:rPr>
        <w:t xml:space="preserve">: </w:t>
      </w:r>
      <w:r w:rsidRPr="007E38DF">
        <w:t xml:space="preserve">The programmes and schemes that make up the social protection system are adequate over time in amount, duration, regularity, </w:t>
      </w:r>
      <w:r w:rsidR="00B44C8C" w:rsidRPr="007E38DF">
        <w:t>predictability,</w:t>
      </w:r>
      <w:r w:rsidRPr="007E38DF">
        <w:t xml:space="preserve"> and accessibility such that everyone may </w:t>
      </w:r>
      <w:r w:rsidR="00B44C8C" w:rsidRPr="007E38DF">
        <w:t>realize</w:t>
      </w:r>
      <w:r w:rsidRPr="007E38DF">
        <w:t xml:space="preserve"> their rights to an adequate standard of living, including adequate access to health care</w:t>
      </w:r>
      <w:r w:rsidR="00442A77">
        <w:t xml:space="preserve"> and other necessary services</w:t>
      </w:r>
      <w:r w:rsidRPr="007E38DF">
        <w:t>.</w:t>
      </w:r>
      <w:r w:rsidR="003F6F4B" w:rsidRPr="007E38DF">
        <w:t xml:space="preserve"> </w:t>
      </w:r>
      <w:r w:rsidRPr="007E38DF">
        <w:t xml:space="preserve">At a minimum, benefits contribute to poverty reduction, equity, ensure income security (for contributory benefits: income replacement), access to health and other services along the life cycle, and promote productive economic activity. There are clearly defined standards for the delivery of benefits and services.  </w:t>
      </w:r>
    </w:p>
    <w:p w14:paraId="3AFD2AF5" w14:textId="42DA4C08" w:rsidR="000F2510" w:rsidRPr="007E38DF" w:rsidRDefault="000F2510" w:rsidP="00B44C8C">
      <w:pPr>
        <w:pStyle w:val="ListParagraph"/>
        <w:numPr>
          <w:ilvl w:val="0"/>
          <w:numId w:val="3"/>
        </w:numPr>
        <w:shd w:val="clear" w:color="auto" w:fill="DBE5F1" w:themeFill="accent1" w:themeFillTint="33"/>
        <w:autoSpaceDE w:val="0"/>
        <w:autoSpaceDN w:val="0"/>
        <w:adjustRightInd w:val="0"/>
        <w:spacing w:after="60"/>
      </w:pPr>
      <w:r w:rsidRPr="007E38DF">
        <w:rPr>
          <w:rFonts w:cs="Times New Roman"/>
          <w:b/>
        </w:rPr>
        <w:t>Appropriateness</w:t>
      </w:r>
      <w:r w:rsidR="00442A77">
        <w:rPr>
          <w:rFonts w:cs="Times New Roman"/>
          <w:b/>
        </w:rPr>
        <w:t xml:space="preserve">: </w:t>
      </w:r>
      <w:r w:rsidRPr="007E38DF">
        <w:t xml:space="preserve">The schemes, programmes and services of an appropriate social protection system are designed to fit the specific context, based on robust and contemporary evidence and in a way to complement each other so that they address the social protection needs of the entire population. Where this is not the case, achieving appropriateness over time requires the formulation of clear and realistic targets and time frames, </w:t>
      </w:r>
      <w:r w:rsidR="00B44C8C" w:rsidRPr="007E38DF">
        <w:t>considering</w:t>
      </w:r>
      <w:r w:rsidRPr="007E38DF">
        <w:t xml:space="preserve"> financing and institutional capacities, infrastructure, demography and the environment. </w:t>
      </w:r>
    </w:p>
    <w:p w14:paraId="61343DD7" w14:textId="45FEE93C" w:rsidR="00592A32" w:rsidRPr="00DC4157" w:rsidRDefault="00592A32" w:rsidP="00975F2E">
      <w:pPr>
        <w:pStyle w:val="ListParagraph"/>
        <w:numPr>
          <w:ilvl w:val="0"/>
          <w:numId w:val="3"/>
        </w:numPr>
        <w:shd w:val="clear" w:color="auto" w:fill="DBE5F1" w:themeFill="accent1" w:themeFillTint="33"/>
        <w:autoSpaceDE w:val="0"/>
        <w:autoSpaceDN w:val="0"/>
        <w:adjustRightInd w:val="0"/>
        <w:spacing w:after="60"/>
        <w:contextualSpacing w:val="0"/>
        <w:rPr>
          <w:rFonts w:cs="Times New Roman"/>
        </w:rPr>
      </w:pPr>
      <w:r w:rsidRPr="00DC4157">
        <w:rPr>
          <w:rFonts w:cstheme="minorHAnsi"/>
          <w:b/>
        </w:rPr>
        <w:t>Respect for rights and dignity</w:t>
      </w:r>
      <w:r w:rsidR="00216EE4" w:rsidRPr="00DC4157">
        <w:t xml:space="preserve"> National law and regulations prescribe the entitlements to benefits, specifying the range, qualifying conditions, and levels of the benefits. The general public is well informed about measures. Programs and benefits design and their delivery are in line with human rights standards and principles to avoid humiliation of the persons covered. Enforcement mechanisms should be in place to ensure an exercise of public authority. Efficient and accessible complaint and appeal procedures are available. Furthermore, private individual information contained in administrative data systems needs to be secured and protected by law</w:t>
      </w:r>
    </w:p>
    <w:p w14:paraId="2C3538EC" w14:textId="10F724F2" w:rsidR="00592A32" w:rsidRPr="00DC4157" w:rsidRDefault="00592A32" w:rsidP="00975F2E">
      <w:pPr>
        <w:pStyle w:val="ListParagraph"/>
        <w:numPr>
          <w:ilvl w:val="0"/>
          <w:numId w:val="3"/>
        </w:numPr>
        <w:shd w:val="clear" w:color="auto" w:fill="DBE5F1" w:themeFill="accent1" w:themeFillTint="33"/>
        <w:autoSpaceDE w:val="0"/>
        <w:autoSpaceDN w:val="0"/>
        <w:adjustRightInd w:val="0"/>
        <w:spacing w:after="60"/>
        <w:contextualSpacing w:val="0"/>
        <w:rPr>
          <w:rFonts w:cs="Times New Roman"/>
        </w:rPr>
      </w:pPr>
      <w:r w:rsidRPr="00DC4157">
        <w:rPr>
          <w:rFonts w:cs="Times New Roman"/>
          <w:b/>
        </w:rPr>
        <w:t>Governance</w:t>
      </w:r>
      <w:r w:rsidR="006D52E5" w:rsidRPr="00DC4157">
        <w:rPr>
          <w:rFonts w:cs="Times New Roman"/>
          <w:b/>
        </w:rPr>
        <w:t xml:space="preserve">, </w:t>
      </w:r>
      <w:r w:rsidRPr="00DC4157">
        <w:rPr>
          <w:rFonts w:cs="Times New Roman"/>
          <w:b/>
        </w:rPr>
        <w:t>institutional</w:t>
      </w:r>
      <w:r w:rsidR="006D52E5" w:rsidRPr="00DC4157">
        <w:rPr>
          <w:rFonts w:cs="Times New Roman"/>
          <w:b/>
        </w:rPr>
        <w:t xml:space="preserve"> set up and</w:t>
      </w:r>
      <w:r w:rsidRPr="00DC4157">
        <w:rPr>
          <w:rFonts w:cs="Times New Roman"/>
          <w:b/>
        </w:rPr>
        <w:t xml:space="preserve"> capacity</w:t>
      </w:r>
      <w:r w:rsidRPr="00DC4157">
        <w:rPr>
          <w:rFonts w:cs="Times New Roman"/>
        </w:rPr>
        <w:t xml:space="preserve">: </w:t>
      </w:r>
      <w:r w:rsidR="00216EE4" w:rsidRPr="00DC4157">
        <w:t xml:space="preserve">Clear internal rules, regulations, reporting mechanisms, and operating procedures specify the relationships, roles, and responsibilities of bodies and actors involved in social protection. Structures and processes for stakeholder participation are institutionalized and </w:t>
      </w:r>
      <w:r w:rsidR="00B44C8C" w:rsidRPr="00DC4157">
        <w:t>well-functioning</w:t>
      </w:r>
      <w:r w:rsidR="00216EE4" w:rsidRPr="00DC4157">
        <w:t>. Social protection stakeholders are informed and able to participate in the design, implementation, and monitoring of social protection programs. Accurate, reliable, accountable, and transparent</w:t>
      </w:r>
      <w:r w:rsidR="00316E99">
        <w:t xml:space="preserve"> registration and</w:t>
      </w:r>
      <w:r w:rsidR="00216EE4" w:rsidRPr="00DC4157">
        <w:t xml:space="preserve"> financial and delivery systems exist and minimize errors, fraud, and mismanagement (both internally and externally), building the confidence of people in the system and its administration. This requires sufficient institutional capacity (including appropriate equipment and an adequate number of staff with the right set of skills and training), a diversity of financing and delivery mechanisms, high quality public services, and effective enforcement mechanisms.</w:t>
      </w:r>
    </w:p>
    <w:p w14:paraId="10D58B15" w14:textId="7FDABEE5" w:rsidR="00592A32" w:rsidRPr="00DC4157" w:rsidRDefault="00592A32" w:rsidP="00975F2E">
      <w:pPr>
        <w:pStyle w:val="ListParagraph"/>
        <w:numPr>
          <w:ilvl w:val="0"/>
          <w:numId w:val="3"/>
        </w:numPr>
        <w:shd w:val="clear" w:color="auto" w:fill="DBE5F1" w:themeFill="accent1" w:themeFillTint="33"/>
        <w:spacing w:after="60"/>
        <w:contextualSpacing w:val="0"/>
        <w:rPr>
          <w:rFonts w:cs="Times New Roman"/>
        </w:rPr>
      </w:pPr>
      <w:r w:rsidRPr="00DC4157">
        <w:rPr>
          <w:rFonts w:cs="Times New Roman"/>
          <w:b/>
        </w:rPr>
        <w:t>Financial and fiscal sustainability</w:t>
      </w:r>
      <w:r w:rsidRPr="00DC4157">
        <w:rPr>
          <w:rFonts w:cs="Times New Roman"/>
        </w:rPr>
        <w:t xml:space="preserve">: </w:t>
      </w:r>
      <w:r w:rsidR="00216EE4" w:rsidRPr="00DC4157">
        <w:t xml:space="preserve">The financial resources raised and allocated are aligned with actual and expected program outcomes, demographic patterns, and economic development. Contributions are designed based on beneficiaries’ contributory capacity. Budgets are executed as planned to allow for full implementation and monitoring of social protection schemes and programs. There is a clear plan for phasing out external financial support. Legal and institutional frameworks should articulate the </w:t>
      </w:r>
      <w:r w:rsidR="00B06519" w:rsidRPr="00DC4157">
        <w:t>long-term</w:t>
      </w:r>
      <w:r w:rsidR="00216EE4" w:rsidRPr="00DC4157">
        <w:t xml:space="preserve"> financial requirements to ensure long term funding commitments.</w:t>
      </w:r>
    </w:p>
    <w:p w14:paraId="6B4553D5" w14:textId="49040EF8" w:rsidR="00592A32" w:rsidRPr="00DC4157" w:rsidRDefault="00592A32" w:rsidP="00975F2E">
      <w:pPr>
        <w:pStyle w:val="ListParagraph"/>
        <w:numPr>
          <w:ilvl w:val="0"/>
          <w:numId w:val="3"/>
        </w:numPr>
        <w:shd w:val="clear" w:color="auto" w:fill="DBE5F1" w:themeFill="accent1" w:themeFillTint="33"/>
        <w:autoSpaceDE w:val="0"/>
        <w:autoSpaceDN w:val="0"/>
        <w:adjustRightInd w:val="0"/>
        <w:spacing w:after="60"/>
        <w:contextualSpacing w:val="0"/>
        <w:rPr>
          <w:rFonts w:cs="Times New Roman"/>
        </w:rPr>
      </w:pPr>
      <w:r w:rsidRPr="00DC4157">
        <w:rPr>
          <w:rFonts w:cs="Times New Roman"/>
          <w:b/>
        </w:rPr>
        <w:t xml:space="preserve">Coherence and </w:t>
      </w:r>
      <w:r w:rsidR="007E75BE">
        <w:rPr>
          <w:rFonts w:cs="Times New Roman"/>
          <w:b/>
        </w:rPr>
        <w:t>coordination</w:t>
      </w:r>
      <w:r w:rsidRPr="00DC4157">
        <w:rPr>
          <w:rFonts w:cs="Times New Roman"/>
        </w:rPr>
        <w:t xml:space="preserve">: </w:t>
      </w:r>
      <w:r w:rsidR="00216EE4" w:rsidRPr="00DC4157">
        <w:t xml:space="preserve">Social protection policies are balanced with related social, economic, and sectoral policies (external coherence). They are also aligned to ensure that </w:t>
      </w:r>
      <w:r w:rsidR="00216EE4" w:rsidRPr="00DC4157">
        <w:lastRenderedPageBreak/>
        <w:t>the set of existing programs complement each other (internal coherence). Institutional arrangements promote coordination across institutions responsible for the design, administration, and delivery of social protection programs. Common/</w:t>
      </w:r>
      <w:r w:rsidR="007E75BE">
        <w:t>interoperable</w:t>
      </w:r>
      <w:r w:rsidR="007E75BE" w:rsidRPr="00DC4157">
        <w:t xml:space="preserve"> </w:t>
      </w:r>
      <w:r w:rsidR="00216EE4" w:rsidRPr="00DC4157">
        <w:t>delivery systems minimize the administrative resources required to implement individual programs. As a result, fragmentation, overlaps, and duplication are minimized.</w:t>
      </w:r>
    </w:p>
    <w:p w14:paraId="5DADFCDA" w14:textId="5059482E" w:rsidR="00592A32" w:rsidRPr="00DC4157" w:rsidRDefault="00592A32" w:rsidP="00975F2E">
      <w:pPr>
        <w:pStyle w:val="ListParagraph"/>
        <w:numPr>
          <w:ilvl w:val="0"/>
          <w:numId w:val="3"/>
        </w:numPr>
        <w:shd w:val="clear" w:color="auto" w:fill="DBE5F1" w:themeFill="accent1" w:themeFillTint="33"/>
        <w:autoSpaceDE w:val="0"/>
        <w:autoSpaceDN w:val="0"/>
        <w:adjustRightInd w:val="0"/>
        <w:spacing w:after="60"/>
        <w:contextualSpacing w:val="0"/>
        <w:rPr>
          <w:rFonts w:cs="Times New Roman"/>
        </w:rPr>
      </w:pPr>
      <w:r w:rsidRPr="00DC4157">
        <w:rPr>
          <w:rFonts w:cs="Times New Roman"/>
          <w:b/>
        </w:rPr>
        <w:t xml:space="preserve">Responsiveness: </w:t>
      </w:r>
      <w:r w:rsidR="00216EE4" w:rsidRPr="00DC4157">
        <w:t xml:space="preserve">The social protection system is flexible enough to evolve and adapt to the balance and scale of programs </w:t>
      </w:r>
      <w:r w:rsidR="00C27F61" w:rsidRPr="00DC4157">
        <w:t>considering</w:t>
      </w:r>
      <w:r w:rsidR="00216EE4" w:rsidRPr="00DC4157">
        <w:t xml:space="preserve"> changing social protection needs. Changes in social protection needs may arise from socioeconomic, sociodemographic, natural or political developments. These may require short term rapid responses and/or </w:t>
      </w:r>
      <w:r w:rsidR="000C556B" w:rsidRPr="00DC4157">
        <w:t>longer-term</w:t>
      </w:r>
      <w:r w:rsidR="00216EE4" w:rsidRPr="00DC4157">
        <w:t xml:space="preserve"> adjustments. Responsiveness requires regular monitoring and periodic evaluation of these developments as well as of the social protection programs and schemes. Adjustment or changes in the system need to be effectively communicated and contingency funds created, to respond rapidly to emergencies or crises.</w:t>
      </w:r>
    </w:p>
    <w:p w14:paraId="76CA1561" w14:textId="1DB7D4CE" w:rsidR="00592A32" w:rsidRPr="00DC4157" w:rsidRDefault="00592A32" w:rsidP="00975F2E">
      <w:pPr>
        <w:pStyle w:val="ListParagraph"/>
        <w:numPr>
          <w:ilvl w:val="0"/>
          <w:numId w:val="3"/>
        </w:numPr>
        <w:shd w:val="clear" w:color="auto" w:fill="DBE5F1" w:themeFill="accent1" w:themeFillTint="33"/>
        <w:spacing w:after="60"/>
        <w:contextualSpacing w:val="0"/>
        <w:rPr>
          <w:rFonts w:cs="Times New Roman"/>
        </w:rPr>
      </w:pPr>
      <w:r w:rsidRPr="00DC4157">
        <w:rPr>
          <w:rFonts w:cs="Times New Roman"/>
          <w:b/>
        </w:rPr>
        <w:t>Cost-effectiveness</w:t>
      </w:r>
      <w:r w:rsidR="00216EE4" w:rsidRPr="00642120">
        <w:rPr>
          <w:rFonts w:cs="Times New Roman"/>
        </w:rPr>
        <w:t xml:space="preserve">: </w:t>
      </w:r>
      <w:r w:rsidRPr="00DC4157">
        <w:rPr>
          <w:rFonts w:cs="Times New Roman"/>
        </w:rPr>
        <w:t xml:space="preserve">  </w:t>
      </w:r>
      <w:r w:rsidR="00216EE4" w:rsidRPr="00DC4157">
        <w:t>Delivery systems are in place to implement existing programs with the minimum resources required to achieve the desired impact and reduce the cost for beneficiaries to access social protection programs. Cost-effectiveness refers both to the efficiency of service delivery from the system and beneficiary perspective (how efficiently inputs are employed to produce outputs) &amp; to the effectiveness (changes in system outcomes per unit of input).</w:t>
      </w:r>
    </w:p>
    <w:p w14:paraId="41A31071" w14:textId="12DD2219" w:rsidR="00592A32" w:rsidRPr="00DC4157" w:rsidRDefault="00592A32" w:rsidP="00975F2E">
      <w:pPr>
        <w:pStyle w:val="ListParagraph"/>
        <w:numPr>
          <w:ilvl w:val="0"/>
          <w:numId w:val="3"/>
        </w:numPr>
        <w:shd w:val="clear" w:color="auto" w:fill="DBE5F1" w:themeFill="accent1" w:themeFillTint="33"/>
        <w:spacing w:after="60"/>
        <w:contextualSpacing w:val="0"/>
        <w:rPr>
          <w:rFonts w:cs="Times New Roman"/>
        </w:rPr>
      </w:pPr>
      <w:r w:rsidRPr="00DC4157">
        <w:rPr>
          <w:rFonts w:cs="Times New Roman"/>
          <w:b/>
        </w:rPr>
        <w:t>Incentive compatibility</w:t>
      </w:r>
      <w:r w:rsidRPr="00DC4157">
        <w:rPr>
          <w:rFonts w:cs="Times New Roman"/>
        </w:rPr>
        <w:t xml:space="preserve">: </w:t>
      </w:r>
      <w:r w:rsidR="00216EE4" w:rsidRPr="00DC4157">
        <w:t>Programs are designed in a way to create incentives for persons of working age to work, save, participate in risk-pooling arrangements; incentives for employers to register their workers in the social protection system and pay the required contributions, for tax authorities to collect the required contributions; for social protection service providers to enroll all eligible beneficiaries and provide good quality services and for eligible beneficiaries to become a member of a scheme and take up benefits. Overall, the balance of changes in household, individual, employers’, and providers’ behaviors should be positive and it should offset disincentives to work, save and contribute</w:t>
      </w:r>
    </w:p>
    <w:p w14:paraId="5CCC32E7" w14:textId="77777777" w:rsidR="008B2E24" w:rsidRPr="00DC4157" w:rsidRDefault="008B2E24" w:rsidP="00975F2E">
      <w:pPr>
        <w:rPr>
          <w:rFonts w:asciiTheme="majorHAnsi" w:hAnsiTheme="majorHAnsi"/>
          <w:b/>
          <w:color w:val="0070C0"/>
          <w:sz w:val="28"/>
          <w:szCs w:val="28"/>
          <w:highlight w:val="yellow"/>
        </w:rPr>
      </w:pPr>
      <w:bookmarkStart w:id="22" w:name="_Toc358903741"/>
      <w:bookmarkStart w:id="23" w:name="_Toc369100425"/>
      <w:r w:rsidRPr="00DC4157">
        <w:rPr>
          <w:highlight w:val="yellow"/>
        </w:rPr>
        <w:br w:type="page"/>
      </w:r>
    </w:p>
    <w:p w14:paraId="73F0D454" w14:textId="43B9BDF3" w:rsidR="003C6218" w:rsidRPr="00C27F61" w:rsidRDefault="003C6218" w:rsidP="00C27F61">
      <w:pPr>
        <w:pStyle w:val="Heading1"/>
      </w:pPr>
      <w:bookmarkStart w:id="24" w:name="_Toc75441364"/>
      <w:r w:rsidRPr="00C27F61">
        <w:lastRenderedPageBreak/>
        <w:t xml:space="preserve">Module 1: </w:t>
      </w:r>
      <w:r w:rsidR="00362284" w:rsidRPr="00C27F61">
        <w:t>Enabling Environment</w:t>
      </w:r>
      <w:bookmarkEnd w:id="22"/>
      <w:bookmarkEnd w:id="23"/>
      <w:bookmarkEnd w:id="24"/>
    </w:p>
    <w:p w14:paraId="2743119F" w14:textId="0BDB7A1E" w:rsidR="00BB470A" w:rsidRPr="00DC4157" w:rsidRDefault="002A14A7" w:rsidP="001C20B6">
      <w:pPr>
        <w:spacing w:before="360" w:after="360"/>
        <w:ind w:right="432"/>
        <w:rPr>
          <w:rFonts w:cstheme="minorHAnsi"/>
          <w:i/>
        </w:rPr>
      </w:pPr>
      <w:r w:rsidRPr="00642120">
        <w:rPr>
          <w:rFonts w:cstheme="minorHAnsi"/>
          <w:b/>
          <w:bCs/>
          <w:iCs/>
        </w:rPr>
        <w:t>Objective:</w:t>
      </w:r>
      <w:r w:rsidRPr="00642120">
        <w:rPr>
          <w:rFonts w:cstheme="minorHAnsi"/>
          <w:iCs/>
        </w:rPr>
        <w:t xml:space="preserve"> </w:t>
      </w:r>
      <w:r w:rsidR="00362284" w:rsidRPr="00DC4157">
        <w:rPr>
          <w:rFonts w:cstheme="minorHAnsi"/>
          <w:i/>
        </w:rPr>
        <w:t xml:space="preserve">The objective of Module 1 is to help understand the basic features of the enabling environment for social protection in a country. This includes the </w:t>
      </w:r>
      <w:r w:rsidR="00121A52">
        <w:rPr>
          <w:rFonts w:cstheme="minorHAnsi"/>
          <w:i/>
        </w:rPr>
        <w:t xml:space="preserve">policy, </w:t>
      </w:r>
      <w:r w:rsidR="00362284" w:rsidRPr="00DC4157">
        <w:rPr>
          <w:rFonts w:cstheme="minorHAnsi"/>
          <w:i/>
        </w:rPr>
        <w:t>regulatory and legislative framework for social protection; the national social protection strategy and/or policy and its objectives; the institutional set up for policy making, implementation and coordination of social protection; the existing capacity to design and  implement social protection policies and programs; the nature of public spending and sources of financing for social protection; mechanisms for sharing information and raising awareness; and the state of data</w:t>
      </w:r>
      <w:r w:rsidR="00121A52">
        <w:rPr>
          <w:rFonts w:cstheme="minorHAnsi"/>
          <w:i/>
        </w:rPr>
        <w:t xml:space="preserve"> systems and</w:t>
      </w:r>
      <w:r w:rsidR="00362284" w:rsidRPr="00DC4157">
        <w:rPr>
          <w:rFonts w:cstheme="minorHAnsi"/>
          <w:i/>
        </w:rPr>
        <w:t xml:space="preserve"> monitoring and evaluation systems. </w:t>
      </w:r>
    </w:p>
    <w:p w14:paraId="67610C36" w14:textId="6E9ACA59" w:rsidR="00362284" w:rsidRPr="00DC4157" w:rsidRDefault="00362284" w:rsidP="001C20B6">
      <w:pPr>
        <w:spacing w:before="360" w:after="360"/>
        <w:ind w:right="432"/>
        <w:rPr>
          <w:rFonts w:cstheme="minorHAnsi"/>
          <w:i/>
        </w:rPr>
      </w:pPr>
      <w:r w:rsidRPr="00DC4157">
        <w:rPr>
          <w:rFonts w:cstheme="minorHAnsi"/>
          <w:i/>
        </w:rPr>
        <w:t>This module collects and assesses information on these aspects of the enabling environment by looking at seven Key Areas (K</w:t>
      </w:r>
      <w:r w:rsidR="00A83ADB" w:rsidRPr="00DC4157">
        <w:rPr>
          <w:rFonts w:cstheme="minorHAnsi"/>
          <w:i/>
        </w:rPr>
        <w:t>A)</w:t>
      </w:r>
      <w:r w:rsidRPr="00DC4157">
        <w:rPr>
          <w:rFonts w:cstheme="minorHAnsi"/>
          <w:i/>
        </w:rPr>
        <w:t xml:space="preserve">: </w:t>
      </w:r>
    </w:p>
    <w:p w14:paraId="476EC233" w14:textId="79D23187" w:rsidR="00362284" w:rsidRPr="00DC4157" w:rsidRDefault="00362284" w:rsidP="00975F2E">
      <w:pPr>
        <w:pStyle w:val="ListParagraph"/>
        <w:numPr>
          <w:ilvl w:val="0"/>
          <w:numId w:val="47"/>
        </w:numPr>
        <w:spacing w:before="360" w:after="360"/>
        <w:ind w:right="432"/>
        <w:rPr>
          <w:rFonts w:eastAsia="Times New Roman" w:cstheme="minorHAnsi"/>
          <w:i/>
        </w:rPr>
      </w:pPr>
      <w:r w:rsidRPr="00DC4157">
        <w:rPr>
          <w:rFonts w:eastAsia="Times New Roman" w:cstheme="minorHAnsi"/>
          <w:i/>
        </w:rPr>
        <w:t xml:space="preserve">(KA#1) Legal and Policy Framework </w:t>
      </w:r>
    </w:p>
    <w:p w14:paraId="0AF574F2" w14:textId="0022DEB5" w:rsidR="00362284" w:rsidRPr="00DC4157" w:rsidRDefault="00362284" w:rsidP="00975F2E">
      <w:pPr>
        <w:pStyle w:val="ListParagraph"/>
        <w:numPr>
          <w:ilvl w:val="0"/>
          <w:numId w:val="47"/>
        </w:numPr>
        <w:spacing w:before="360" w:after="360"/>
        <w:ind w:right="432"/>
        <w:rPr>
          <w:rFonts w:eastAsia="Times New Roman" w:cstheme="minorHAnsi"/>
          <w:i/>
        </w:rPr>
      </w:pPr>
      <w:r w:rsidRPr="00DC4157">
        <w:rPr>
          <w:rFonts w:eastAsia="Times New Roman" w:cstheme="minorHAnsi"/>
          <w:i/>
        </w:rPr>
        <w:t xml:space="preserve">(KA#2) Alignment of Policies with Needs of Population  </w:t>
      </w:r>
    </w:p>
    <w:p w14:paraId="78998896" w14:textId="3BC9ECB0" w:rsidR="00362284" w:rsidRPr="00DC4157" w:rsidRDefault="00362284" w:rsidP="00975F2E">
      <w:pPr>
        <w:pStyle w:val="ListParagraph"/>
        <w:numPr>
          <w:ilvl w:val="0"/>
          <w:numId w:val="47"/>
        </w:numPr>
        <w:spacing w:before="360" w:after="360"/>
        <w:ind w:right="432"/>
        <w:rPr>
          <w:rFonts w:eastAsia="Times New Roman" w:cstheme="minorHAnsi"/>
          <w:i/>
        </w:rPr>
      </w:pPr>
      <w:r w:rsidRPr="00DC4157">
        <w:rPr>
          <w:rFonts w:eastAsia="Times New Roman" w:cstheme="minorHAnsi"/>
          <w:i/>
        </w:rPr>
        <w:t xml:space="preserve">(KA#3) Policy Making Process  </w:t>
      </w:r>
    </w:p>
    <w:p w14:paraId="365C7D21" w14:textId="7946CA0D" w:rsidR="00362284" w:rsidRPr="00DC4157" w:rsidRDefault="00362284" w:rsidP="00975F2E">
      <w:pPr>
        <w:pStyle w:val="ListParagraph"/>
        <w:numPr>
          <w:ilvl w:val="0"/>
          <w:numId w:val="47"/>
        </w:numPr>
        <w:spacing w:before="360" w:after="360"/>
        <w:ind w:right="432"/>
        <w:rPr>
          <w:rFonts w:eastAsia="Times New Roman" w:cstheme="minorHAnsi"/>
          <w:i/>
        </w:rPr>
      </w:pPr>
      <w:r w:rsidRPr="00DC4157">
        <w:rPr>
          <w:rFonts w:eastAsia="Times New Roman" w:cstheme="minorHAnsi"/>
          <w:i/>
        </w:rPr>
        <w:t xml:space="preserve">(KA#4) Policy Implementation &amp; Capacity  </w:t>
      </w:r>
    </w:p>
    <w:p w14:paraId="17FFF2D4" w14:textId="3D530655" w:rsidR="00362284" w:rsidRPr="00DC4157" w:rsidRDefault="00362284" w:rsidP="00975F2E">
      <w:pPr>
        <w:pStyle w:val="ListParagraph"/>
        <w:numPr>
          <w:ilvl w:val="0"/>
          <w:numId w:val="47"/>
        </w:numPr>
        <w:spacing w:before="360" w:after="360"/>
        <w:ind w:right="432"/>
        <w:rPr>
          <w:rFonts w:eastAsia="Times New Roman" w:cstheme="minorHAnsi"/>
          <w:i/>
        </w:rPr>
      </w:pPr>
      <w:r w:rsidRPr="00DC4157">
        <w:rPr>
          <w:rFonts w:eastAsia="Times New Roman" w:cstheme="minorHAnsi"/>
          <w:i/>
        </w:rPr>
        <w:t xml:space="preserve">(KA#5) Public Expenditure &amp; Financing  </w:t>
      </w:r>
    </w:p>
    <w:p w14:paraId="67C64611" w14:textId="77777777" w:rsidR="00317AD6" w:rsidRPr="00DC4157" w:rsidRDefault="00362284" w:rsidP="00CB6DAF">
      <w:pPr>
        <w:pStyle w:val="ListParagraph"/>
        <w:numPr>
          <w:ilvl w:val="0"/>
          <w:numId w:val="47"/>
        </w:numPr>
        <w:rPr>
          <w:rFonts w:eastAsia="Times New Roman" w:cstheme="minorHAnsi"/>
          <w:i/>
        </w:rPr>
      </w:pPr>
      <w:r w:rsidRPr="00DC4157">
        <w:rPr>
          <w:rFonts w:eastAsia="Times New Roman" w:cstheme="minorHAnsi"/>
          <w:i/>
        </w:rPr>
        <w:t xml:space="preserve">(KA#6) Information Dissemination &amp; Raising Awareness </w:t>
      </w:r>
    </w:p>
    <w:p w14:paraId="6093AF5D" w14:textId="222C3051" w:rsidR="00CB6DAF" w:rsidRPr="00DC4157" w:rsidRDefault="00362284" w:rsidP="00CB6DAF">
      <w:pPr>
        <w:pStyle w:val="ListParagraph"/>
        <w:numPr>
          <w:ilvl w:val="0"/>
          <w:numId w:val="47"/>
        </w:numPr>
        <w:rPr>
          <w:rFonts w:eastAsia="Times New Roman"/>
        </w:rPr>
      </w:pPr>
      <w:r w:rsidRPr="00DC4157">
        <w:rPr>
          <w:rFonts w:eastAsia="Times New Roman" w:cstheme="minorHAnsi"/>
          <w:i/>
        </w:rPr>
        <w:t xml:space="preserve">(KA#7) </w:t>
      </w:r>
      <w:r w:rsidR="00121A52">
        <w:rPr>
          <w:rFonts w:eastAsia="Times New Roman" w:cstheme="minorHAnsi"/>
          <w:i/>
        </w:rPr>
        <w:t>Data</w:t>
      </w:r>
      <w:r w:rsidR="0030297C">
        <w:rPr>
          <w:rFonts w:eastAsia="Times New Roman" w:cstheme="minorHAnsi"/>
          <w:i/>
        </w:rPr>
        <w:t xml:space="preserve"> S</w:t>
      </w:r>
      <w:r w:rsidR="00121A52">
        <w:rPr>
          <w:rFonts w:eastAsia="Times New Roman" w:cstheme="minorHAnsi"/>
          <w:i/>
        </w:rPr>
        <w:t xml:space="preserve">ystems and </w:t>
      </w:r>
      <w:r w:rsidRPr="00DC4157">
        <w:rPr>
          <w:rFonts w:eastAsia="Times New Roman" w:cstheme="minorHAnsi"/>
          <w:i/>
        </w:rPr>
        <w:t>Monitoring and Evaluation Systems</w:t>
      </w:r>
    </w:p>
    <w:p w14:paraId="5BF18B30" w14:textId="007A46A9" w:rsidR="00CB6DAF" w:rsidRPr="00DC4157" w:rsidRDefault="00CB6DAF" w:rsidP="00975F2E">
      <w:pPr>
        <w:rPr>
          <w:rFonts w:cstheme="minorHAnsi"/>
          <w:szCs w:val="22"/>
        </w:rPr>
      </w:pPr>
      <w:bookmarkStart w:id="25" w:name="_Hlk67662113"/>
      <w:r w:rsidRPr="00DC4157">
        <w:rPr>
          <w:rFonts w:cstheme="minorHAnsi"/>
          <w:szCs w:val="22"/>
        </w:rPr>
        <w:t xml:space="preserve">These </w:t>
      </w:r>
      <w:r w:rsidR="00317AD6" w:rsidRPr="00DC4157">
        <w:rPr>
          <w:rFonts w:cstheme="minorHAnsi"/>
          <w:szCs w:val="22"/>
        </w:rPr>
        <w:t>K</w:t>
      </w:r>
      <w:r w:rsidRPr="00DC4157">
        <w:rPr>
          <w:rFonts w:cstheme="minorHAnsi"/>
          <w:szCs w:val="22"/>
        </w:rPr>
        <w:t xml:space="preserve">ey </w:t>
      </w:r>
      <w:r w:rsidR="00317AD6" w:rsidRPr="00DC4157">
        <w:rPr>
          <w:rFonts w:cstheme="minorHAnsi"/>
          <w:szCs w:val="22"/>
        </w:rPr>
        <w:t>A</w:t>
      </w:r>
      <w:r w:rsidRPr="00DC4157">
        <w:rPr>
          <w:rFonts w:cstheme="minorHAnsi"/>
          <w:szCs w:val="22"/>
        </w:rPr>
        <w:t>reas are described in more detail below. Further e</w:t>
      </w:r>
      <w:r w:rsidRPr="00642120">
        <w:rPr>
          <w:rFonts w:cstheme="minorHAnsi"/>
          <w:szCs w:val="22"/>
        </w:rPr>
        <w:t>x</w:t>
      </w:r>
      <w:r w:rsidRPr="00DC4157">
        <w:rPr>
          <w:rFonts w:cstheme="minorHAnsi"/>
          <w:szCs w:val="22"/>
        </w:rPr>
        <w:t xml:space="preserve">planations and conceptual </w:t>
      </w:r>
      <w:r w:rsidR="003A4CE5" w:rsidRPr="00DC4157">
        <w:rPr>
          <w:rFonts w:cstheme="minorHAnsi"/>
          <w:szCs w:val="22"/>
        </w:rPr>
        <w:t>clarification</w:t>
      </w:r>
      <w:r w:rsidRPr="00DC4157">
        <w:rPr>
          <w:rFonts w:cstheme="minorHAnsi"/>
          <w:szCs w:val="22"/>
        </w:rPr>
        <w:t xml:space="preserve"> </w:t>
      </w:r>
      <w:r w:rsidR="003A4CE5" w:rsidRPr="00DC4157">
        <w:rPr>
          <w:rFonts w:cstheme="minorHAnsi"/>
          <w:szCs w:val="22"/>
        </w:rPr>
        <w:t xml:space="preserve">are </w:t>
      </w:r>
      <w:r w:rsidRPr="00DC4157">
        <w:rPr>
          <w:rFonts w:cstheme="minorHAnsi"/>
          <w:szCs w:val="22"/>
        </w:rPr>
        <w:t xml:space="preserve">given to help address relevant aspects of the </w:t>
      </w:r>
      <w:r w:rsidR="003A4CE5" w:rsidRPr="00DC4157">
        <w:rPr>
          <w:rFonts w:cstheme="minorHAnsi"/>
          <w:szCs w:val="22"/>
        </w:rPr>
        <w:t>Data Collection Framework (</w:t>
      </w:r>
      <w:r w:rsidRPr="00DC4157">
        <w:rPr>
          <w:rFonts w:cstheme="minorHAnsi"/>
          <w:szCs w:val="22"/>
        </w:rPr>
        <w:t>DCF</w:t>
      </w:r>
      <w:r w:rsidR="003A4CE5" w:rsidRPr="00DC4157">
        <w:rPr>
          <w:rFonts w:cstheme="minorHAnsi"/>
          <w:szCs w:val="22"/>
        </w:rPr>
        <w:t>)</w:t>
      </w:r>
      <w:r w:rsidRPr="00DC4157">
        <w:rPr>
          <w:rFonts w:cstheme="minorHAnsi"/>
          <w:szCs w:val="22"/>
        </w:rPr>
        <w:t xml:space="preserve">. </w:t>
      </w:r>
    </w:p>
    <w:p w14:paraId="6F8E7511" w14:textId="77777777" w:rsidR="002640A4" w:rsidRPr="00DC4157" w:rsidRDefault="002640A4" w:rsidP="00975F2E">
      <w:pPr>
        <w:pStyle w:val="NormalWeb"/>
        <w:spacing w:before="0" w:beforeAutospacing="0" w:after="0" w:afterAutospacing="0"/>
        <w:rPr>
          <w:rFonts w:cstheme="minorHAnsi"/>
          <w:bCs/>
          <w:szCs w:val="22"/>
        </w:rPr>
      </w:pPr>
    </w:p>
    <w:p w14:paraId="472DF540" w14:textId="77AF0682" w:rsidR="003C6218" w:rsidRPr="00C27F61" w:rsidRDefault="003C6218" w:rsidP="00C27F61">
      <w:pPr>
        <w:pStyle w:val="Heading2"/>
      </w:pPr>
      <w:bookmarkStart w:id="26" w:name="_Toc75441365"/>
      <w:r w:rsidRPr="00C27F61">
        <w:t xml:space="preserve">Key </w:t>
      </w:r>
      <w:r w:rsidR="00D20CF3" w:rsidRPr="00C27F61">
        <w:t>Area 1</w:t>
      </w:r>
      <w:r w:rsidR="00715848">
        <w:t xml:space="preserve">: </w:t>
      </w:r>
      <w:r w:rsidR="00715848" w:rsidRPr="00715848">
        <w:t>Legal and Policy Framework.</w:t>
      </w:r>
      <w:bookmarkEnd w:id="26"/>
    </w:p>
    <w:p w14:paraId="4C917FE4" w14:textId="77777777" w:rsidR="00BB470A" w:rsidRPr="00DC4157" w:rsidRDefault="00BB470A" w:rsidP="00066783">
      <w:pPr>
        <w:pBdr>
          <w:top w:val="single" w:sz="4" w:space="1" w:color="auto"/>
          <w:left w:val="single" w:sz="4" w:space="4" w:color="auto"/>
          <w:bottom w:val="single" w:sz="4" w:space="1" w:color="auto"/>
          <w:right w:val="single" w:sz="4" w:space="4" w:color="auto"/>
        </w:pBdr>
        <w:shd w:val="clear" w:color="auto" w:fill="F2F2F2" w:themeFill="background1" w:themeFillShade="F2"/>
        <w:rPr>
          <w:b/>
          <w:bCs/>
          <w:strike/>
        </w:rPr>
      </w:pPr>
      <w:r w:rsidRPr="00DC4157">
        <w:rPr>
          <w:b/>
          <w:bCs/>
        </w:rPr>
        <w:t xml:space="preserve">Key Area 1: Legal and Policy Framework. </w:t>
      </w:r>
    </w:p>
    <w:p w14:paraId="4FFC2B4A" w14:textId="1A7126BF" w:rsidR="00BB470A" w:rsidRPr="00DC4157" w:rsidRDefault="005F4853" w:rsidP="00066783">
      <w:pPr>
        <w:pBdr>
          <w:top w:val="single" w:sz="4" w:space="1" w:color="auto"/>
          <w:left w:val="single" w:sz="4" w:space="4" w:color="auto"/>
          <w:bottom w:val="single" w:sz="4" w:space="1" w:color="auto"/>
          <w:right w:val="single" w:sz="4" w:space="4" w:color="auto"/>
        </w:pBdr>
        <w:shd w:val="clear" w:color="auto" w:fill="F2F2F2" w:themeFill="background1" w:themeFillShade="F2"/>
      </w:pPr>
      <w:r w:rsidRPr="00642120">
        <w:t>The objective of Key Area 1 is to understand the national legal and policy framework of the social protection system</w:t>
      </w:r>
      <w:r w:rsidR="00A25417" w:rsidRPr="00642120">
        <w:t>. It is made up of</w:t>
      </w:r>
      <w:r w:rsidR="00B1101A" w:rsidRPr="00642120">
        <w:t xml:space="preserve"> three components</w:t>
      </w:r>
      <w:r w:rsidR="00A210B2" w:rsidRPr="00642120">
        <w:t>:</w:t>
      </w:r>
      <w:r w:rsidR="00A25417" w:rsidRPr="00642120">
        <w:t xml:space="preserve"> </w:t>
      </w:r>
      <w:r w:rsidRPr="00642120">
        <w:t xml:space="preserve"> </w:t>
      </w:r>
    </w:p>
    <w:p w14:paraId="6F37DA08" w14:textId="62742BD0" w:rsidR="00066783" w:rsidRPr="00642120" w:rsidRDefault="00BB470A" w:rsidP="00066783">
      <w:pPr>
        <w:pBdr>
          <w:top w:val="single" w:sz="4" w:space="1" w:color="auto"/>
          <w:left w:val="single" w:sz="4" w:space="4" w:color="auto"/>
          <w:bottom w:val="single" w:sz="4" w:space="1" w:color="auto"/>
          <w:right w:val="single" w:sz="4" w:space="4" w:color="auto"/>
        </w:pBdr>
        <w:shd w:val="clear" w:color="auto" w:fill="F2F2F2" w:themeFill="background1" w:themeFillShade="F2"/>
      </w:pPr>
      <w:r w:rsidRPr="00DC4157">
        <w:t xml:space="preserve">1.A </w:t>
      </w:r>
      <w:r w:rsidR="00946882" w:rsidRPr="00DC4157">
        <w:t xml:space="preserve">The </w:t>
      </w:r>
      <w:r w:rsidRPr="00DC4157">
        <w:t>National Legal and Policy Framewor</w:t>
      </w:r>
      <w:r w:rsidRPr="00642120">
        <w:t>k</w:t>
      </w:r>
      <w:r w:rsidR="004F00D8" w:rsidRPr="00642120">
        <w:t xml:space="preserve"> </w:t>
      </w:r>
    </w:p>
    <w:p w14:paraId="115C7057" w14:textId="2FE49514" w:rsidR="00BB470A" w:rsidRPr="00DC4157" w:rsidRDefault="004F00D8" w:rsidP="00066783">
      <w:pPr>
        <w:pBdr>
          <w:top w:val="single" w:sz="4" w:space="1" w:color="auto"/>
          <w:left w:val="single" w:sz="4" w:space="4" w:color="auto"/>
          <w:bottom w:val="single" w:sz="4" w:space="1" w:color="auto"/>
          <w:right w:val="single" w:sz="4" w:space="4" w:color="auto"/>
        </w:pBdr>
        <w:shd w:val="clear" w:color="auto" w:fill="F2F2F2" w:themeFill="background1" w:themeFillShade="F2"/>
        <w:rPr>
          <w:rFonts w:cstheme="minorHAnsi"/>
          <w:b/>
          <w:color w:val="F79646" w:themeColor="accent6"/>
          <w:szCs w:val="22"/>
          <w:lang w:eastAsia="en-US"/>
        </w:rPr>
      </w:pPr>
      <w:r w:rsidRPr="00DC4157">
        <w:rPr>
          <w:rFonts w:cstheme="minorHAnsi"/>
          <w:b/>
          <w:color w:val="F79646" w:themeColor="accent6"/>
          <w:szCs w:val="22"/>
        </w:rPr>
        <w:t>Questions 1-17 in the Data Collection Framework</w:t>
      </w:r>
    </w:p>
    <w:p w14:paraId="3FD9D205" w14:textId="77777777" w:rsidR="00066783" w:rsidRPr="00642120" w:rsidRDefault="00BB470A" w:rsidP="00066783">
      <w:pPr>
        <w:pBdr>
          <w:top w:val="single" w:sz="4" w:space="1" w:color="auto"/>
          <w:left w:val="single" w:sz="4" w:space="4" w:color="auto"/>
          <w:bottom w:val="single" w:sz="4" w:space="1" w:color="auto"/>
          <w:right w:val="single" w:sz="4" w:space="4" w:color="auto"/>
        </w:pBdr>
        <w:shd w:val="clear" w:color="auto" w:fill="F2F2F2" w:themeFill="background1" w:themeFillShade="F2"/>
      </w:pPr>
      <w:r w:rsidRPr="00DC4157">
        <w:t xml:space="preserve">1.B </w:t>
      </w:r>
      <w:r w:rsidRPr="00642120">
        <w:t>T</w:t>
      </w:r>
      <w:r w:rsidRPr="00DC4157">
        <w:t>he Social Protection Policy and/or Strategy and its Objectives</w:t>
      </w:r>
      <w:r w:rsidR="004F00D8" w:rsidRPr="00642120">
        <w:t xml:space="preserve"> </w:t>
      </w:r>
    </w:p>
    <w:p w14:paraId="5CF2CC3C" w14:textId="4CB466D5" w:rsidR="004F00D8" w:rsidRPr="00DC4157" w:rsidRDefault="004F00D8" w:rsidP="00066783">
      <w:pPr>
        <w:pBdr>
          <w:top w:val="single" w:sz="4" w:space="1" w:color="auto"/>
          <w:left w:val="single" w:sz="4" w:space="4" w:color="auto"/>
          <w:bottom w:val="single" w:sz="4" w:space="1" w:color="auto"/>
          <w:right w:val="single" w:sz="4" w:space="4" w:color="auto"/>
        </w:pBdr>
        <w:shd w:val="clear" w:color="auto" w:fill="F2F2F2" w:themeFill="background1" w:themeFillShade="F2"/>
        <w:rPr>
          <w:b/>
          <w:bCs/>
          <w:color w:val="F79646" w:themeColor="accent6"/>
        </w:rPr>
      </w:pPr>
      <w:r w:rsidRPr="00642120">
        <w:rPr>
          <w:b/>
          <w:bCs/>
          <w:color w:val="F79646" w:themeColor="accent6"/>
        </w:rPr>
        <w:t>Questions 18-24c in the Data Collection Framework</w:t>
      </w:r>
    </w:p>
    <w:p w14:paraId="22A51C7B" w14:textId="5862AF7A" w:rsidR="00BB470A" w:rsidRPr="00DC4157" w:rsidRDefault="00BB470A" w:rsidP="00066783">
      <w:pPr>
        <w:pBdr>
          <w:top w:val="single" w:sz="4" w:space="1" w:color="auto"/>
          <w:left w:val="single" w:sz="4" w:space="4" w:color="auto"/>
          <w:bottom w:val="single" w:sz="4" w:space="1" w:color="auto"/>
          <w:right w:val="single" w:sz="4" w:space="4" w:color="auto"/>
        </w:pBdr>
        <w:shd w:val="clear" w:color="auto" w:fill="F2F2F2" w:themeFill="background1" w:themeFillShade="F2"/>
      </w:pPr>
      <w:r w:rsidRPr="00DC4157">
        <w:t xml:space="preserve">and </w:t>
      </w:r>
    </w:p>
    <w:p w14:paraId="132D1D98" w14:textId="77777777" w:rsidR="00066783" w:rsidRPr="00642120" w:rsidRDefault="00BB470A" w:rsidP="00066783">
      <w:pPr>
        <w:pBdr>
          <w:top w:val="single" w:sz="4" w:space="1" w:color="auto"/>
          <w:left w:val="single" w:sz="4" w:space="4" w:color="auto"/>
          <w:bottom w:val="single" w:sz="4" w:space="1" w:color="auto"/>
          <w:right w:val="single" w:sz="4" w:space="4" w:color="auto"/>
        </w:pBdr>
        <w:shd w:val="clear" w:color="auto" w:fill="F2F2F2" w:themeFill="background1" w:themeFillShade="F2"/>
      </w:pPr>
      <w:bookmarkStart w:id="27" w:name="_Hlk67671018"/>
      <w:r w:rsidRPr="00DC4157">
        <w:t>1.C</w:t>
      </w:r>
      <w:r w:rsidRPr="00642120">
        <w:t xml:space="preserve"> T</w:t>
      </w:r>
      <w:r w:rsidRPr="00DC4157">
        <w:t>he Key Features of the Social Protection Policy and/or Strategy</w:t>
      </w:r>
      <w:r w:rsidR="004F00D8" w:rsidRPr="00642120">
        <w:t xml:space="preserve"> </w:t>
      </w:r>
    </w:p>
    <w:p w14:paraId="0832A811" w14:textId="225ADF16" w:rsidR="004F00D8" w:rsidRPr="00DC4157" w:rsidRDefault="004F00D8" w:rsidP="00066783">
      <w:pPr>
        <w:pBdr>
          <w:top w:val="single" w:sz="4" w:space="1" w:color="auto"/>
          <w:left w:val="single" w:sz="4" w:space="4" w:color="auto"/>
          <w:bottom w:val="single" w:sz="4" w:space="1" w:color="auto"/>
          <w:right w:val="single" w:sz="4" w:space="4" w:color="auto"/>
        </w:pBdr>
        <w:shd w:val="clear" w:color="auto" w:fill="F2F2F2" w:themeFill="background1" w:themeFillShade="F2"/>
        <w:rPr>
          <w:b/>
          <w:bCs/>
          <w:color w:val="F79646" w:themeColor="accent6"/>
        </w:rPr>
      </w:pPr>
      <w:r w:rsidRPr="00642120">
        <w:rPr>
          <w:b/>
          <w:bCs/>
          <w:color w:val="F79646" w:themeColor="accent6"/>
        </w:rPr>
        <w:t xml:space="preserve">Questions 25-50 in the Data Collection Framework </w:t>
      </w:r>
    </w:p>
    <w:bookmarkEnd w:id="27"/>
    <w:p w14:paraId="70AEFA82" w14:textId="77777777" w:rsidR="00A210B2" w:rsidRPr="00642120" w:rsidRDefault="00A210B2" w:rsidP="00A83ADB"/>
    <w:p w14:paraId="42D6E130" w14:textId="3FAE9715" w:rsidR="00595564" w:rsidRPr="00DC4157" w:rsidRDefault="00B1101A">
      <w:pPr>
        <w:rPr>
          <w:rFonts w:cstheme="minorHAnsi"/>
          <w:b/>
          <w:color w:val="000000" w:themeColor="text1"/>
          <w:szCs w:val="22"/>
        </w:rPr>
      </w:pPr>
      <w:r w:rsidRPr="00642120">
        <w:rPr>
          <w:rFonts w:cstheme="minorHAnsi"/>
          <w:b/>
          <w:color w:val="000000" w:themeColor="text1"/>
          <w:szCs w:val="22"/>
        </w:rPr>
        <w:t>1</w:t>
      </w:r>
      <w:r w:rsidR="00946882" w:rsidRPr="00642120">
        <w:rPr>
          <w:rFonts w:cstheme="minorHAnsi"/>
          <w:b/>
          <w:color w:val="000000" w:themeColor="text1"/>
          <w:szCs w:val="22"/>
        </w:rPr>
        <w:t>.</w:t>
      </w:r>
      <w:r w:rsidRPr="00642120">
        <w:rPr>
          <w:rFonts w:cstheme="minorHAnsi"/>
          <w:b/>
          <w:color w:val="000000" w:themeColor="text1"/>
          <w:szCs w:val="22"/>
        </w:rPr>
        <w:t xml:space="preserve">A </w:t>
      </w:r>
      <w:r w:rsidR="00946882" w:rsidRPr="00642120">
        <w:rPr>
          <w:rFonts w:cstheme="minorHAnsi"/>
          <w:b/>
          <w:color w:val="000000" w:themeColor="text1"/>
          <w:szCs w:val="22"/>
        </w:rPr>
        <w:t xml:space="preserve">The </w:t>
      </w:r>
      <w:r w:rsidRPr="00642120">
        <w:rPr>
          <w:rFonts w:cstheme="minorHAnsi"/>
          <w:b/>
          <w:color w:val="000000" w:themeColor="text1"/>
          <w:szCs w:val="22"/>
        </w:rPr>
        <w:t xml:space="preserve">National Legal and </w:t>
      </w:r>
      <w:r w:rsidR="004F00D8" w:rsidRPr="00DC4157">
        <w:rPr>
          <w:rFonts w:cstheme="minorHAnsi"/>
          <w:b/>
          <w:color w:val="000000" w:themeColor="text1"/>
          <w:szCs w:val="22"/>
        </w:rPr>
        <w:t>Policy</w:t>
      </w:r>
      <w:r w:rsidR="00A210B2" w:rsidRPr="00DC4157">
        <w:rPr>
          <w:rFonts w:cstheme="minorHAnsi"/>
          <w:b/>
          <w:color w:val="000000" w:themeColor="text1"/>
          <w:szCs w:val="22"/>
        </w:rPr>
        <w:t xml:space="preserve"> </w:t>
      </w:r>
      <w:r w:rsidR="004F00D8" w:rsidRPr="00DC4157">
        <w:rPr>
          <w:rFonts w:cstheme="minorHAnsi"/>
          <w:b/>
          <w:color w:val="000000" w:themeColor="text1"/>
          <w:szCs w:val="22"/>
        </w:rPr>
        <w:t>Framework</w:t>
      </w:r>
    </w:p>
    <w:p w14:paraId="78861E07" w14:textId="77777777" w:rsidR="009B3A93" w:rsidRPr="00DC4157" w:rsidRDefault="009B3A93" w:rsidP="00642120">
      <w:pPr>
        <w:rPr>
          <w:rFonts w:ascii="Calibri" w:hAnsi="Calibri" w:cs="Calibri"/>
          <w:szCs w:val="22"/>
        </w:rPr>
      </w:pPr>
    </w:p>
    <w:p w14:paraId="739A6C8C" w14:textId="3D044F29" w:rsidR="001829E8" w:rsidRPr="00DC4157" w:rsidRDefault="00EC4120" w:rsidP="00890A46">
      <w:pPr>
        <w:spacing w:after="180"/>
        <w:rPr>
          <w:rFonts w:cstheme="minorHAnsi"/>
          <w:szCs w:val="22"/>
        </w:rPr>
      </w:pPr>
      <w:r w:rsidRPr="00DC4157">
        <w:rPr>
          <w:rFonts w:ascii="Calibri" w:hAnsi="Calibri" w:cs="Calibri"/>
          <w:szCs w:val="22"/>
        </w:rPr>
        <w:t>The reason for examining n</w:t>
      </w:r>
      <w:r w:rsidR="004B501C" w:rsidRPr="00DC4157">
        <w:rPr>
          <w:rFonts w:ascii="Calibri" w:hAnsi="Calibri" w:cs="Calibri"/>
          <w:szCs w:val="22"/>
        </w:rPr>
        <w:t xml:space="preserve">ational legal </w:t>
      </w:r>
      <w:r w:rsidR="00AD523A" w:rsidRPr="00DC4157">
        <w:rPr>
          <w:rFonts w:ascii="Calibri" w:hAnsi="Calibri" w:cs="Calibri"/>
          <w:szCs w:val="22"/>
        </w:rPr>
        <w:t xml:space="preserve">and policy </w:t>
      </w:r>
      <w:r w:rsidR="004B501C" w:rsidRPr="00DC4157">
        <w:rPr>
          <w:rFonts w:ascii="Calibri" w:hAnsi="Calibri" w:cs="Calibri"/>
          <w:szCs w:val="22"/>
        </w:rPr>
        <w:t xml:space="preserve">frameworks </w:t>
      </w:r>
      <w:r w:rsidRPr="00DC4157">
        <w:rPr>
          <w:rFonts w:ascii="Calibri" w:hAnsi="Calibri" w:cs="Calibri"/>
          <w:szCs w:val="22"/>
        </w:rPr>
        <w:t xml:space="preserve">is to understand the legal underpinnings for social protection in a country. </w:t>
      </w:r>
      <w:r w:rsidR="00D74843">
        <w:rPr>
          <w:rFonts w:ascii="Calibri" w:hAnsi="Calibri" w:cs="Calibri"/>
          <w:szCs w:val="22"/>
        </w:rPr>
        <w:t>N</w:t>
      </w:r>
      <w:r w:rsidRPr="00DC4157">
        <w:rPr>
          <w:rFonts w:ascii="Calibri" w:hAnsi="Calibri" w:cs="Calibri"/>
          <w:szCs w:val="22"/>
        </w:rPr>
        <w:t xml:space="preserve">ational legal frameworks </w:t>
      </w:r>
      <w:r w:rsidR="004B501C" w:rsidRPr="00DC4157">
        <w:rPr>
          <w:rFonts w:ascii="Calibri" w:hAnsi="Calibri" w:cs="Calibri"/>
          <w:szCs w:val="22"/>
        </w:rPr>
        <w:t>generally consist of: (a) the Constitution; (b) laws adopted by the legislative branch (such as labor laws, social security framework laws, specific social security/protection legislation, laws making provision for administration, financial management, delivery, enforcement, etc.</w:t>
      </w:r>
      <w:r w:rsidR="0099798D" w:rsidRPr="00DC4157">
        <w:rPr>
          <w:rFonts w:ascii="Calibri" w:hAnsi="Calibri" w:cs="Calibri"/>
          <w:szCs w:val="22"/>
        </w:rPr>
        <w:t>, of social protection</w:t>
      </w:r>
      <w:r w:rsidR="004B501C" w:rsidRPr="00DC4157">
        <w:rPr>
          <w:rFonts w:ascii="Calibri" w:hAnsi="Calibri" w:cs="Calibri"/>
          <w:szCs w:val="22"/>
        </w:rPr>
        <w:t xml:space="preserve">), and (c) </w:t>
      </w:r>
      <w:r w:rsidR="004B501C" w:rsidRPr="00DC4157">
        <w:rPr>
          <w:rFonts w:ascii="Calibri" w:hAnsi="Calibri" w:cs="Calibri"/>
          <w:szCs w:val="22"/>
        </w:rPr>
        <w:lastRenderedPageBreak/>
        <w:t xml:space="preserve">regulations and policy documents adopted by the executive branch  (i.e. regulations governing implementation, ministerial decrees, circulars, ordinances, by-laws, government strategies, policies, action plans, standards of services, and operations manuals).  </w:t>
      </w:r>
      <w:r w:rsidR="003D7D67" w:rsidRPr="00DC4157">
        <w:rPr>
          <w:rFonts w:cstheme="minorHAnsi"/>
          <w:szCs w:val="22"/>
        </w:rPr>
        <w:t xml:space="preserve">Although each national legal framework is different, one would expect to find key aspects of a social protection system in relevant laws, regulatory acts, and other legal and strategy documents that make up the different layers of the legal framework. </w:t>
      </w:r>
    </w:p>
    <w:p w14:paraId="55EDDEC3" w14:textId="687DEBE4" w:rsidR="00AD5A6E" w:rsidRPr="00DC4157" w:rsidRDefault="00890A46" w:rsidP="00F46FD3">
      <w:pPr>
        <w:rPr>
          <w:rFonts w:cstheme="minorHAnsi"/>
          <w:szCs w:val="22"/>
        </w:rPr>
      </w:pPr>
      <w:r w:rsidRPr="00DC4157">
        <w:rPr>
          <w:rFonts w:cstheme="minorHAnsi"/>
          <w:szCs w:val="22"/>
        </w:rPr>
        <w:t xml:space="preserve">A national policy framework </w:t>
      </w:r>
      <w:r w:rsidRPr="00DC4157">
        <w:rPr>
          <w:rFonts w:ascii="Calibri" w:hAnsi="Calibri" w:cs="Calibri"/>
          <w:bCs/>
          <w:szCs w:val="22"/>
        </w:rPr>
        <w:t>shapes the plan of action set out by the Government</w:t>
      </w:r>
      <w:r w:rsidR="0058790E" w:rsidRPr="00DC4157">
        <w:rPr>
          <w:rFonts w:ascii="Calibri" w:hAnsi="Calibri" w:cs="Calibri"/>
          <w:bCs/>
          <w:szCs w:val="22"/>
        </w:rPr>
        <w:t>,</w:t>
      </w:r>
      <w:r w:rsidRPr="00DC4157">
        <w:rPr>
          <w:rFonts w:ascii="Calibri" w:hAnsi="Calibri" w:cs="Calibri"/>
          <w:bCs/>
          <w:szCs w:val="22"/>
        </w:rPr>
        <w:t xml:space="preserve"> and in so doing </w:t>
      </w:r>
      <w:r w:rsidR="00232260" w:rsidRPr="00DC4157">
        <w:rPr>
          <w:rFonts w:ascii="Calibri" w:hAnsi="Calibri" w:cs="Calibri"/>
          <w:bCs/>
          <w:szCs w:val="22"/>
        </w:rPr>
        <w:t xml:space="preserve">it </w:t>
      </w:r>
      <w:r w:rsidRPr="00DC4157">
        <w:rPr>
          <w:rFonts w:ascii="Calibri" w:hAnsi="Calibri" w:cs="Calibri"/>
          <w:bCs/>
          <w:szCs w:val="22"/>
        </w:rPr>
        <w:t>put</w:t>
      </w:r>
      <w:r w:rsidR="00232260" w:rsidRPr="00DC4157">
        <w:rPr>
          <w:rFonts w:ascii="Calibri" w:hAnsi="Calibri" w:cs="Calibri"/>
          <w:bCs/>
          <w:szCs w:val="22"/>
        </w:rPr>
        <w:t>s</w:t>
      </w:r>
      <w:r w:rsidRPr="00DC4157">
        <w:rPr>
          <w:rFonts w:ascii="Calibri" w:hAnsi="Calibri" w:cs="Calibri"/>
          <w:bCs/>
          <w:szCs w:val="22"/>
        </w:rPr>
        <w:t xml:space="preserve"> the executive’s vision and strategy into practice. </w:t>
      </w:r>
      <w:r w:rsidR="00B83AB7">
        <w:rPr>
          <w:rFonts w:ascii="Calibri" w:hAnsi="Calibri" w:cs="Calibri"/>
          <w:bCs/>
          <w:szCs w:val="22"/>
        </w:rPr>
        <w:t xml:space="preserve">It can be defined as </w:t>
      </w:r>
      <w:r w:rsidR="00B83AB7" w:rsidRPr="00B83AB7">
        <w:rPr>
          <w:rFonts w:ascii="Calibri" w:hAnsi="Calibri" w:cs="Calibri"/>
          <w:bCs/>
          <w:szCs w:val="22"/>
        </w:rPr>
        <w:t>the system of laws, rights, legislative, normative and regulatory measures, and courses of action and corresponding funding priorities which are adopted and pursued by a government</w:t>
      </w:r>
      <w:r w:rsidR="00B83AB7">
        <w:rPr>
          <w:rFonts w:ascii="Calibri" w:hAnsi="Calibri" w:cs="Calibri"/>
          <w:bCs/>
          <w:szCs w:val="22"/>
        </w:rPr>
        <w:t>.</w:t>
      </w:r>
      <w:r w:rsidR="00B83AB7" w:rsidRPr="00B83AB7">
        <w:rPr>
          <w:rFonts w:ascii="Calibri" w:hAnsi="Calibri" w:cs="Calibri"/>
          <w:bCs/>
          <w:szCs w:val="22"/>
        </w:rPr>
        <w:t xml:space="preserve"> </w:t>
      </w:r>
      <w:r w:rsidR="001829E8" w:rsidRPr="00DC4157">
        <w:rPr>
          <w:rFonts w:cstheme="minorHAnsi"/>
          <w:szCs w:val="22"/>
        </w:rPr>
        <w:t xml:space="preserve">There is some degree of overlap between legal and policy frameworks. </w:t>
      </w:r>
      <w:r w:rsidR="00E655B0" w:rsidRPr="00DC4157">
        <w:rPr>
          <w:rFonts w:ascii="Calibri" w:hAnsi="Calibri" w:cs="Calibri"/>
          <w:bCs/>
          <w:szCs w:val="22"/>
        </w:rPr>
        <w:t xml:space="preserve">For the purposes of this document, polices </w:t>
      </w:r>
      <w:proofErr w:type="gramStart"/>
      <w:r w:rsidR="00E655B0" w:rsidRPr="00DC4157">
        <w:rPr>
          <w:rFonts w:ascii="Calibri" w:hAnsi="Calibri" w:cs="Calibri"/>
          <w:bCs/>
          <w:szCs w:val="22"/>
        </w:rPr>
        <w:t xml:space="preserve">are considered </w:t>
      </w:r>
      <w:r w:rsidR="004F5C91" w:rsidRPr="00DC4157">
        <w:rPr>
          <w:rFonts w:ascii="Calibri" w:hAnsi="Calibri" w:cs="Calibri"/>
          <w:bCs/>
          <w:szCs w:val="22"/>
        </w:rPr>
        <w:t>to be</w:t>
      </w:r>
      <w:proofErr w:type="gramEnd"/>
      <w:r w:rsidR="004F5C91" w:rsidRPr="00DC4157">
        <w:rPr>
          <w:rFonts w:ascii="Calibri" w:hAnsi="Calibri" w:cs="Calibri"/>
          <w:bCs/>
          <w:szCs w:val="22"/>
        </w:rPr>
        <w:t xml:space="preserve"> </w:t>
      </w:r>
      <w:r w:rsidR="00E655B0" w:rsidRPr="00DC4157">
        <w:rPr>
          <w:rFonts w:ascii="Calibri" w:hAnsi="Calibri" w:cs="Calibri"/>
          <w:bCs/>
          <w:szCs w:val="22"/>
        </w:rPr>
        <w:t xml:space="preserve">all executive instruments that do not have legal force of a law. However, policies are considered a component of the legal framework and often provide </w:t>
      </w:r>
      <w:r w:rsidR="00B83AB7">
        <w:rPr>
          <w:rFonts w:ascii="Calibri" w:hAnsi="Calibri" w:cs="Calibri"/>
          <w:bCs/>
          <w:szCs w:val="22"/>
        </w:rPr>
        <w:t>directions</w:t>
      </w:r>
      <w:r w:rsidR="00E655B0" w:rsidRPr="00DC4157">
        <w:rPr>
          <w:rFonts w:ascii="Calibri" w:hAnsi="Calibri" w:cs="Calibri"/>
          <w:bCs/>
          <w:szCs w:val="22"/>
        </w:rPr>
        <w:t xml:space="preserve"> for future laws.</w:t>
      </w:r>
      <w:r w:rsidRPr="00DC4157">
        <w:rPr>
          <w:rFonts w:ascii="Calibri" w:hAnsi="Calibri" w:cs="Calibri"/>
          <w:bCs/>
          <w:szCs w:val="22"/>
        </w:rPr>
        <w:t xml:space="preserve"> </w:t>
      </w:r>
      <w:r w:rsidR="00AD5A6E" w:rsidRPr="00DC4157">
        <w:rPr>
          <w:rFonts w:cstheme="minorHAnsi"/>
          <w:szCs w:val="22"/>
        </w:rPr>
        <w:t>In middle- and low-income countries</w:t>
      </w:r>
      <w:r w:rsidR="00AD5A6E" w:rsidRPr="00642120">
        <w:rPr>
          <w:rFonts w:cstheme="minorHAnsi"/>
          <w:szCs w:val="22"/>
        </w:rPr>
        <w:t>,</w:t>
      </w:r>
      <w:r w:rsidR="00AD5A6E" w:rsidRPr="00DC4157">
        <w:rPr>
          <w:rFonts w:cstheme="minorHAnsi"/>
          <w:szCs w:val="22"/>
        </w:rPr>
        <w:t xml:space="preserve"> poverty reduction and/or</w:t>
      </w:r>
      <w:r w:rsidR="00AD5A6E" w:rsidRPr="00642120">
        <w:rPr>
          <w:rFonts w:cstheme="minorHAnsi"/>
          <w:szCs w:val="22"/>
        </w:rPr>
        <w:t xml:space="preserve"> national</w:t>
      </w:r>
      <w:r w:rsidR="00AD5A6E" w:rsidRPr="00DC4157">
        <w:rPr>
          <w:rFonts w:cstheme="minorHAnsi"/>
          <w:szCs w:val="22"/>
        </w:rPr>
        <w:t xml:space="preserve"> development strategies also often include social protection as a core component.</w:t>
      </w:r>
    </w:p>
    <w:p w14:paraId="7C7E1FD7" w14:textId="77777777" w:rsidR="00F46FD3" w:rsidRPr="00642120" w:rsidRDefault="00F46FD3" w:rsidP="00642120">
      <w:pPr>
        <w:rPr>
          <w:rFonts w:cstheme="minorHAnsi"/>
          <w:szCs w:val="22"/>
        </w:rPr>
      </w:pPr>
    </w:p>
    <w:p w14:paraId="11A60AF4" w14:textId="0E7CE540" w:rsidR="007B1632" w:rsidRPr="006D4587" w:rsidRDefault="00C55DC1" w:rsidP="006D4587">
      <w:pPr>
        <w:rPr>
          <w:color w:val="000000" w:themeColor="text1"/>
        </w:rPr>
      </w:pPr>
      <w:r w:rsidRPr="00642120">
        <w:rPr>
          <w:rFonts w:cstheme="minorHAnsi"/>
          <w:bCs/>
          <w:color w:val="000000" w:themeColor="text1"/>
          <w:szCs w:val="22"/>
        </w:rPr>
        <w:t xml:space="preserve">The </w:t>
      </w:r>
      <w:r w:rsidR="00A63A9B" w:rsidRPr="00642120">
        <w:rPr>
          <w:rFonts w:cstheme="minorHAnsi"/>
          <w:bCs/>
          <w:color w:val="000000" w:themeColor="text1"/>
          <w:szCs w:val="22"/>
        </w:rPr>
        <w:t xml:space="preserve">CODI </w:t>
      </w:r>
      <w:r w:rsidRPr="00642120">
        <w:rPr>
          <w:rFonts w:cstheme="minorHAnsi"/>
          <w:bCs/>
          <w:color w:val="000000" w:themeColor="text1"/>
          <w:szCs w:val="22"/>
        </w:rPr>
        <w:t xml:space="preserve">assessment of the legal and policy framework starts with </w:t>
      </w:r>
      <w:r w:rsidRPr="00DC4157">
        <w:t xml:space="preserve">a </w:t>
      </w:r>
      <w:r w:rsidRPr="00642120">
        <w:t>mapping of</w:t>
      </w:r>
      <w:r w:rsidRPr="00DC4157">
        <w:t xml:space="preserve"> legislation, </w:t>
      </w:r>
      <w:r w:rsidR="00C27F61" w:rsidRPr="00DC4157">
        <w:t>policies,</w:t>
      </w:r>
      <w:r w:rsidRPr="00DC4157">
        <w:t xml:space="preserve"> and other measures in place in a country. </w:t>
      </w:r>
      <w:r w:rsidRPr="00642120">
        <w:t xml:space="preserve">It then examines the extent to which these meet international </w:t>
      </w:r>
      <w:r w:rsidR="002363A9" w:rsidRPr="00642120">
        <w:t>obligations</w:t>
      </w:r>
      <w:r w:rsidRPr="00642120">
        <w:t xml:space="preserve"> and treaties</w:t>
      </w:r>
      <w:r w:rsidR="00D77524" w:rsidRPr="00642120">
        <w:t xml:space="preserve">; this </w:t>
      </w:r>
      <w:r w:rsidR="00A57781" w:rsidRPr="00642120">
        <w:t>will be an important aspect to consider in terms of the Performance Criteria which relates to conformance with human rights obligations</w:t>
      </w:r>
      <w:r w:rsidRPr="006D4587">
        <w:rPr>
          <w:color w:val="000000" w:themeColor="text1"/>
        </w:rPr>
        <w:t xml:space="preserve">. </w:t>
      </w:r>
      <w:r w:rsidR="002363A9" w:rsidRPr="006D4587">
        <w:rPr>
          <w:color w:val="000000" w:themeColor="text1"/>
        </w:rPr>
        <w:t xml:space="preserve">Next, it </w:t>
      </w:r>
      <w:r w:rsidR="002363A9" w:rsidRPr="006D4587">
        <w:rPr>
          <w:rFonts w:cstheme="minorHAnsi"/>
          <w:bCs/>
          <w:color w:val="000000" w:themeColor="text1"/>
          <w:szCs w:val="22"/>
        </w:rPr>
        <w:t>establishes whether and to what extent the various components of the social protection system are legislated</w:t>
      </w:r>
      <w:r w:rsidR="00953C15" w:rsidRPr="006D4587">
        <w:rPr>
          <w:rFonts w:cstheme="minorHAnsi"/>
          <w:bCs/>
          <w:color w:val="000000" w:themeColor="text1"/>
          <w:szCs w:val="22"/>
        </w:rPr>
        <w:t>,</w:t>
      </w:r>
      <w:r w:rsidR="002363A9" w:rsidRPr="006D4587">
        <w:rPr>
          <w:rFonts w:cstheme="minorHAnsi"/>
          <w:bCs/>
          <w:color w:val="000000" w:themeColor="text1"/>
          <w:szCs w:val="22"/>
        </w:rPr>
        <w:t xml:space="preserve"> </w:t>
      </w:r>
      <w:r w:rsidR="00953C15" w:rsidRPr="006D4587">
        <w:rPr>
          <w:rFonts w:cstheme="minorHAnsi"/>
          <w:bCs/>
          <w:color w:val="000000" w:themeColor="text1"/>
          <w:szCs w:val="22"/>
        </w:rPr>
        <w:t xml:space="preserve">through </w:t>
      </w:r>
      <w:r w:rsidR="002363A9" w:rsidRPr="006D4587">
        <w:rPr>
          <w:rFonts w:cstheme="minorHAnsi"/>
          <w:bCs/>
          <w:color w:val="000000" w:themeColor="text1"/>
          <w:szCs w:val="22"/>
        </w:rPr>
        <w:t>identifying and examining the relevant pieces of legislation</w:t>
      </w:r>
      <w:r w:rsidR="000D48A6" w:rsidRPr="006D4587">
        <w:rPr>
          <w:rFonts w:cstheme="minorHAnsi"/>
          <w:bCs/>
          <w:color w:val="000000" w:themeColor="text1"/>
          <w:szCs w:val="22"/>
        </w:rPr>
        <w:t xml:space="preserve"> </w:t>
      </w:r>
      <w:r w:rsidR="002363A9" w:rsidRPr="006D4587">
        <w:rPr>
          <w:rFonts w:cstheme="minorHAnsi"/>
          <w:bCs/>
          <w:color w:val="000000" w:themeColor="text1"/>
          <w:szCs w:val="22"/>
        </w:rPr>
        <w:t>(constitutions, laws and regulations and policies). It also specifies</w:t>
      </w:r>
      <w:r w:rsidR="002363A9" w:rsidRPr="006D4587">
        <w:rPr>
          <w:color w:val="000000" w:themeColor="text1"/>
        </w:rPr>
        <w:t xml:space="preserve"> the parameters for the different branches of social protection benefits, </w:t>
      </w:r>
      <w:r w:rsidR="00C86F74" w:rsidRPr="006D4587">
        <w:rPr>
          <w:color w:val="000000" w:themeColor="text1"/>
        </w:rPr>
        <w:t>i.e.,</w:t>
      </w:r>
      <w:r w:rsidR="00953C15" w:rsidRPr="006D4587">
        <w:rPr>
          <w:color w:val="000000" w:themeColor="text1"/>
        </w:rPr>
        <w:t xml:space="preserve"> </w:t>
      </w:r>
      <w:r w:rsidR="002363A9" w:rsidRPr="006D4587">
        <w:rPr>
          <w:color w:val="000000" w:themeColor="text1"/>
        </w:rPr>
        <w:t>population covered, entitlement conditions and/or eligibility criteria</w:t>
      </w:r>
      <w:r w:rsidR="00FA6CBC" w:rsidRPr="006D4587">
        <w:rPr>
          <w:color w:val="000000" w:themeColor="text1"/>
        </w:rPr>
        <w:t>,</w:t>
      </w:r>
      <w:r w:rsidR="002363A9" w:rsidRPr="006D4587">
        <w:rPr>
          <w:color w:val="000000" w:themeColor="text1"/>
        </w:rPr>
        <w:t xml:space="preserve"> as well as the range, qualifying conditions and levels of the benefits</w:t>
      </w:r>
      <w:r w:rsidR="002363A9" w:rsidRPr="006D4587">
        <w:rPr>
          <w:rStyle w:val="FootnoteReference"/>
          <w:color w:val="000000" w:themeColor="text1"/>
        </w:rPr>
        <w:footnoteReference w:id="5"/>
      </w:r>
      <w:r w:rsidR="000D48A6" w:rsidRPr="006D4587">
        <w:rPr>
          <w:color w:val="000000" w:themeColor="text1"/>
        </w:rPr>
        <w:t xml:space="preserve">. </w:t>
      </w:r>
      <w:r w:rsidR="00FA6CBC" w:rsidRPr="006D4587">
        <w:rPr>
          <w:color w:val="000000" w:themeColor="text1"/>
        </w:rPr>
        <w:t xml:space="preserve">The tool </w:t>
      </w:r>
      <w:r w:rsidR="00D10D75" w:rsidRPr="006D4587">
        <w:rPr>
          <w:color w:val="000000" w:themeColor="text1"/>
        </w:rPr>
        <w:t xml:space="preserve">also </w:t>
      </w:r>
      <w:r w:rsidR="000B02AE" w:rsidRPr="006D4587">
        <w:rPr>
          <w:color w:val="000000" w:themeColor="text1"/>
        </w:rPr>
        <w:t>assesses</w:t>
      </w:r>
      <w:r w:rsidR="002363A9" w:rsidRPr="006D4587">
        <w:rPr>
          <w:color w:val="000000" w:themeColor="text1"/>
        </w:rPr>
        <w:t xml:space="preserve"> whether laws and regulations identify the bodies (and </w:t>
      </w:r>
      <w:r w:rsidR="00B83AB7">
        <w:rPr>
          <w:color w:val="000000" w:themeColor="text1"/>
        </w:rPr>
        <w:t xml:space="preserve">their </w:t>
      </w:r>
      <w:r w:rsidR="002363A9" w:rsidRPr="006D4587">
        <w:rPr>
          <w:color w:val="000000" w:themeColor="text1"/>
        </w:rPr>
        <w:t>composition) responsible for policy and program design and oversight</w:t>
      </w:r>
      <w:r w:rsidR="000B02AE" w:rsidRPr="006D4587">
        <w:rPr>
          <w:color w:val="000000" w:themeColor="text1"/>
        </w:rPr>
        <w:t>,</w:t>
      </w:r>
      <w:r w:rsidR="002363A9" w:rsidRPr="006D4587">
        <w:rPr>
          <w:color w:val="000000" w:themeColor="text1"/>
        </w:rPr>
        <w:t xml:space="preserve"> as well as those responsible for the administration, </w:t>
      </w:r>
      <w:r w:rsidR="00C27F61" w:rsidRPr="006D4587">
        <w:rPr>
          <w:color w:val="000000" w:themeColor="text1"/>
        </w:rPr>
        <w:t>financing,</w:t>
      </w:r>
      <w:r w:rsidR="002363A9" w:rsidRPr="006D4587">
        <w:rPr>
          <w:color w:val="000000" w:themeColor="text1"/>
        </w:rPr>
        <w:t xml:space="preserve"> and delivery of social security benefits</w:t>
      </w:r>
      <w:r w:rsidR="00FA6CBC" w:rsidRPr="006D4587">
        <w:rPr>
          <w:color w:val="000000" w:themeColor="text1"/>
        </w:rPr>
        <w:t>,</w:t>
      </w:r>
      <w:r w:rsidR="002363A9" w:rsidRPr="006D4587">
        <w:rPr>
          <w:color w:val="000000" w:themeColor="text1"/>
        </w:rPr>
        <w:t xml:space="preserve"> and </w:t>
      </w:r>
      <w:r w:rsidR="007B1632" w:rsidRPr="006D4587">
        <w:rPr>
          <w:color w:val="000000" w:themeColor="text1"/>
        </w:rPr>
        <w:t xml:space="preserve">whether </w:t>
      </w:r>
      <w:r w:rsidR="002363A9" w:rsidRPr="006D4587">
        <w:rPr>
          <w:color w:val="000000" w:themeColor="text1"/>
        </w:rPr>
        <w:t>the duties and responsibilities of actors involved</w:t>
      </w:r>
      <w:r w:rsidR="007B1632" w:rsidRPr="006D4587">
        <w:rPr>
          <w:color w:val="000000" w:themeColor="text1"/>
        </w:rPr>
        <w:t xml:space="preserve"> are specified</w:t>
      </w:r>
      <w:r w:rsidR="002363A9" w:rsidRPr="006D4587">
        <w:rPr>
          <w:color w:val="000000" w:themeColor="text1"/>
        </w:rPr>
        <w:t xml:space="preserve">. </w:t>
      </w:r>
    </w:p>
    <w:p w14:paraId="36107911" w14:textId="77777777" w:rsidR="007B1632" w:rsidRPr="00DC4157" w:rsidRDefault="007B1632" w:rsidP="002363A9">
      <w:pPr>
        <w:rPr>
          <w:color w:val="FF0000"/>
        </w:rPr>
      </w:pPr>
    </w:p>
    <w:p w14:paraId="36D0AF59" w14:textId="0D3F176E" w:rsidR="002363A9" w:rsidRDefault="002363A9" w:rsidP="002363A9">
      <w:pPr>
        <w:rPr>
          <w:rFonts w:cstheme="minorHAnsi"/>
          <w:szCs w:val="22"/>
        </w:rPr>
      </w:pPr>
      <w:r w:rsidRPr="00DC4157">
        <w:t xml:space="preserve">In addition, </w:t>
      </w:r>
      <w:r w:rsidR="007B1632" w:rsidRPr="00DC4157">
        <w:t xml:space="preserve">the tool </w:t>
      </w:r>
      <w:r w:rsidR="007B1632" w:rsidRPr="00642120">
        <w:t xml:space="preserve">seeks to identify </w:t>
      </w:r>
      <w:r w:rsidRPr="00DC4157">
        <w:t xml:space="preserve">whether the legal framework lays out measures </w:t>
      </w:r>
      <w:r w:rsidR="007B1632" w:rsidRPr="00DC4157">
        <w:t xml:space="preserve">to address </w:t>
      </w:r>
      <w:r w:rsidR="00CC5ED8" w:rsidRPr="00DC4157">
        <w:t xml:space="preserve">issues such as: </w:t>
      </w:r>
      <w:r w:rsidRPr="00DC4157">
        <w:t>non-discrimination</w:t>
      </w:r>
      <w:r w:rsidR="007B1632" w:rsidRPr="00DC4157">
        <w:t xml:space="preserve">, </w:t>
      </w:r>
      <w:r w:rsidRPr="00DC4157">
        <w:t>equality</w:t>
      </w:r>
      <w:r w:rsidR="007B1632" w:rsidRPr="00DC4157">
        <w:t>,</w:t>
      </w:r>
      <w:r w:rsidRPr="00DC4157">
        <w:t xml:space="preserve"> access to information, meaningful participatory processes (</w:t>
      </w:r>
      <w:r w:rsidR="00C27F61" w:rsidRPr="00DC4157">
        <w:t>i.e.,</w:t>
      </w:r>
      <w:r w:rsidR="008966FA" w:rsidRPr="00DC4157">
        <w:t xml:space="preserve"> </w:t>
      </w:r>
      <w:r w:rsidRPr="00DC4157">
        <w:t>procedures, responsible institutions, etc.), accountability and access to justice (</w:t>
      </w:r>
      <w:r w:rsidR="000C556B" w:rsidRPr="00DC4157">
        <w:t>i.e.,</w:t>
      </w:r>
      <w:r w:rsidRPr="00DC4157">
        <w:t xml:space="preserve"> accessible and adequate complaint and appeals procedures), monitoring and reporting mechanisms, confidentiality of private information</w:t>
      </w:r>
      <w:r w:rsidRPr="00DC4157">
        <w:rPr>
          <w:rStyle w:val="FootnoteReference"/>
          <w:rFonts w:cstheme="minorHAnsi"/>
          <w:szCs w:val="22"/>
        </w:rPr>
        <w:footnoteReference w:id="6"/>
      </w:r>
      <w:r w:rsidRPr="00DC4157">
        <w:t>.</w:t>
      </w:r>
      <w:r w:rsidRPr="00642120">
        <w:rPr>
          <w:rFonts w:cstheme="minorHAnsi"/>
          <w:szCs w:val="22"/>
        </w:rPr>
        <w:t xml:space="preserve"> </w:t>
      </w:r>
    </w:p>
    <w:p w14:paraId="68304217" w14:textId="158B46DA" w:rsidR="00202189" w:rsidRDefault="00202189" w:rsidP="002363A9">
      <w:pPr>
        <w:rPr>
          <w:rFonts w:cstheme="minorHAnsi"/>
          <w:szCs w:val="22"/>
        </w:rPr>
      </w:pPr>
    </w:p>
    <w:p w14:paraId="0C77DFE4" w14:textId="05CA4F51" w:rsidR="0009414E" w:rsidRDefault="00202189" w:rsidP="002363A9">
      <w:pPr>
        <w:rPr>
          <w:rFonts w:cstheme="minorHAnsi"/>
          <w:szCs w:val="22"/>
        </w:rPr>
      </w:pPr>
      <w:r>
        <w:rPr>
          <w:rFonts w:cstheme="minorHAnsi"/>
          <w:szCs w:val="22"/>
        </w:rPr>
        <w:t xml:space="preserve">It is also important </w:t>
      </w:r>
      <w:r w:rsidR="00104FB5">
        <w:rPr>
          <w:rFonts w:cstheme="minorHAnsi"/>
          <w:szCs w:val="22"/>
        </w:rPr>
        <w:t>to understand whether the national legal and policy framework has been amended to reflect the role of social protection in shock response. To that end, the tool asks w</w:t>
      </w:r>
      <w:r w:rsidR="00104FB5" w:rsidRPr="00104FB5">
        <w:rPr>
          <w:rFonts w:cstheme="minorHAnsi"/>
          <w:szCs w:val="22"/>
        </w:rPr>
        <w:t>hich laws, regulations, policies and strategies acknowledge or recognise the potential role of social protection in responding to shocks</w:t>
      </w:r>
      <w:r w:rsidR="0009414E">
        <w:rPr>
          <w:rFonts w:cstheme="minorHAnsi"/>
          <w:szCs w:val="22"/>
        </w:rPr>
        <w:t>. It also asks</w:t>
      </w:r>
      <w:r w:rsidR="00507CDF">
        <w:rPr>
          <w:rFonts w:cstheme="minorHAnsi"/>
          <w:szCs w:val="22"/>
        </w:rPr>
        <w:t xml:space="preserve"> whether the legal and policy framework give specific attention to p</w:t>
      </w:r>
      <w:r w:rsidR="0009414E" w:rsidRPr="0009414E">
        <w:rPr>
          <w:rFonts w:cstheme="minorHAnsi"/>
          <w:szCs w:val="22"/>
        </w:rPr>
        <w:t xml:space="preserve">opulation groups more at risk of covariate shocks, including those not reached </w:t>
      </w:r>
      <w:r w:rsidR="00540A5B" w:rsidRPr="0009414E">
        <w:rPr>
          <w:rFonts w:cstheme="minorHAnsi"/>
          <w:szCs w:val="22"/>
        </w:rPr>
        <w:t>by social</w:t>
      </w:r>
      <w:r w:rsidR="0009414E" w:rsidRPr="0009414E">
        <w:rPr>
          <w:rFonts w:cstheme="minorHAnsi"/>
          <w:szCs w:val="22"/>
        </w:rPr>
        <w:t xml:space="preserve"> assistance schemes (such as informal workers)</w:t>
      </w:r>
      <w:r w:rsidR="00507CDF">
        <w:rPr>
          <w:rFonts w:cstheme="minorHAnsi"/>
          <w:szCs w:val="22"/>
        </w:rPr>
        <w:t>.</w:t>
      </w:r>
    </w:p>
    <w:p w14:paraId="7D693E0F" w14:textId="7236B9EE" w:rsidR="0030297C" w:rsidRDefault="0030297C" w:rsidP="002363A9">
      <w:pPr>
        <w:rPr>
          <w:rFonts w:cstheme="minorHAnsi"/>
          <w:szCs w:val="22"/>
        </w:rPr>
      </w:pPr>
    </w:p>
    <w:p w14:paraId="6381DD98" w14:textId="3BAF1918" w:rsidR="0030297C" w:rsidRDefault="0030297C" w:rsidP="00C27F61">
      <w:pPr>
        <w:rPr>
          <w:rFonts w:ascii="Times New Roman" w:hAnsi="Times New Roman"/>
          <w:sz w:val="48"/>
        </w:rPr>
      </w:pPr>
      <w:r w:rsidRPr="0030297C">
        <w:t xml:space="preserve">Equally the extent to which the national legal and policy framework promotes gender equality and inclusion of persons with disabilities should be considered. This can be benchmarked against country level obligations </w:t>
      </w:r>
      <w:r w:rsidR="00540A5B">
        <w:t xml:space="preserve">for social protection </w:t>
      </w:r>
      <w:r w:rsidRPr="0030297C">
        <w:t>established though ratification of international conventions</w:t>
      </w:r>
      <w:r w:rsidR="00540A5B">
        <w:t>. F</w:t>
      </w:r>
      <w:r w:rsidRPr="0030297C">
        <w:t>or example, International Covenant on Economic, Social and Cultural Rights</w:t>
      </w:r>
      <w:r>
        <w:rPr>
          <w:lang w:val="en-GB"/>
        </w:rPr>
        <w:t xml:space="preserve"> (CESCR), </w:t>
      </w:r>
      <w:r>
        <w:t xml:space="preserve">- International Convention on the Protection of the Rights of All Migrant Workers and Members of Their Families </w:t>
      </w:r>
      <w:r w:rsidR="00540A5B">
        <w:t>(</w:t>
      </w:r>
      <w:r>
        <w:t>CMW</w:t>
      </w:r>
      <w:r w:rsidR="00540A5B">
        <w:t>)</w:t>
      </w:r>
      <w:r>
        <w:t xml:space="preserve">, Convention on the </w:t>
      </w:r>
      <w:r w:rsidR="00540A5B">
        <w:t>R</w:t>
      </w:r>
      <w:r>
        <w:t>ights of Persons with Disabilities (CRPD), Convention on the Elimination of All Forms of Discrimination against Women (CEDAW)</w:t>
      </w:r>
      <w:r w:rsidR="00540A5B">
        <w:t xml:space="preserve"> and the Convention on the Rights of the Child (CRC). </w:t>
      </w:r>
    </w:p>
    <w:p w14:paraId="2D55D3AD" w14:textId="50A303C5" w:rsidR="00C55DC1" w:rsidRPr="00642120" w:rsidRDefault="00C55DC1" w:rsidP="00C55DC1"/>
    <w:p w14:paraId="257F8245" w14:textId="163A5C60" w:rsidR="00D10D75" w:rsidRPr="00642120" w:rsidRDefault="00A11925" w:rsidP="00642120">
      <w:pPr>
        <w:pStyle w:val="NormalWeb"/>
        <w:spacing w:before="0" w:beforeAutospacing="0" w:after="180" w:afterAutospacing="0"/>
        <w:rPr>
          <w:rFonts w:cstheme="minorHAnsi"/>
          <w:b/>
          <w:szCs w:val="22"/>
        </w:rPr>
      </w:pPr>
      <w:r w:rsidRPr="00642120">
        <w:rPr>
          <w:rFonts w:cstheme="minorHAnsi"/>
          <w:b/>
          <w:szCs w:val="22"/>
        </w:rPr>
        <w:t>1</w:t>
      </w:r>
      <w:r w:rsidR="00D10D75" w:rsidRPr="00642120">
        <w:rPr>
          <w:rFonts w:cstheme="minorHAnsi"/>
          <w:b/>
          <w:szCs w:val="22"/>
        </w:rPr>
        <w:t>B The Social Protection Policy and/or Strategy and its Objectives</w:t>
      </w:r>
    </w:p>
    <w:p w14:paraId="25ACB99F" w14:textId="08529830" w:rsidR="00002326" w:rsidRPr="00DC4157" w:rsidRDefault="00002326" w:rsidP="00002326">
      <w:pPr>
        <w:pStyle w:val="NormalWeb"/>
        <w:spacing w:before="0" w:beforeAutospacing="0" w:after="180" w:afterAutospacing="0"/>
        <w:rPr>
          <w:rFonts w:cstheme="minorHAnsi"/>
          <w:bCs/>
          <w:szCs w:val="22"/>
        </w:rPr>
      </w:pPr>
      <w:r w:rsidRPr="00DC4157">
        <w:rPr>
          <w:rFonts w:cstheme="minorHAnsi"/>
          <w:bCs/>
          <w:szCs w:val="22"/>
        </w:rPr>
        <w:t xml:space="preserve">Some clarification on terminology may be useful at the outset. There is no single structure or terminology </w:t>
      </w:r>
      <w:r w:rsidR="002D1556">
        <w:rPr>
          <w:rFonts w:cstheme="minorHAnsi"/>
          <w:bCs/>
          <w:szCs w:val="22"/>
        </w:rPr>
        <w:t xml:space="preserve">of social protection policies or strategies </w:t>
      </w:r>
      <w:r w:rsidRPr="00DC4157">
        <w:rPr>
          <w:rFonts w:cstheme="minorHAnsi"/>
          <w:bCs/>
          <w:szCs w:val="22"/>
        </w:rPr>
        <w:t>that applies to all countries: some countries do not mention social protection in their overall development strategy, or they do so only partially; some may have stand-alone strategies pertaining to social protection or only to one area of social protection; some may have a full range of strategic documents relevant to social protection. Some countries only have a social protection policy and not a strategy, some have both. Some countries may have implemented only very little of what is set out in their</w:t>
      </w:r>
      <w:r w:rsidRPr="00642120">
        <w:rPr>
          <w:rFonts w:cstheme="minorHAnsi"/>
          <w:bCs/>
          <w:szCs w:val="22"/>
        </w:rPr>
        <w:t xml:space="preserve"> policies or</w:t>
      </w:r>
      <w:r w:rsidRPr="00DC4157">
        <w:rPr>
          <w:rFonts w:cstheme="minorHAnsi"/>
          <w:bCs/>
          <w:szCs w:val="22"/>
        </w:rPr>
        <w:t xml:space="preserve"> strategies. Other countries may have introduced a range of schemes, benefits and programmes without any overall strategy and vision. </w:t>
      </w:r>
      <w:r w:rsidR="009478E3">
        <w:rPr>
          <w:rFonts w:cstheme="minorHAnsi"/>
          <w:bCs/>
          <w:szCs w:val="22"/>
        </w:rPr>
        <w:t>CODI</w:t>
      </w:r>
      <w:r w:rsidRPr="00DC4157">
        <w:rPr>
          <w:rFonts w:cstheme="minorHAnsi"/>
          <w:bCs/>
          <w:szCs w:val="22"/>
        </w:rPr>
        <w:t xml:space="preserve"> </w:t>
      </w:r>
      <w:r w:rsidR="00CA1DAE" w:rsidRPr="00DC4157">
        <w:rPr>
          <w:rFonts w:cstheme="minorHAnsi"/>
          <w:bCs/>
          <w:szCs w:val="22"/>
        </w:rPr>
        <w:t xml:space="preserve">generally uses strategy and policy interchangeably, unless otherwise specified. </w:t>
      </w:r>
    </w:p>
    <w:p w14:paraId="558A315E" w14:textId="24C0896C" w:rsidR="00AF6220" w:rsidRPr="00DC4157" w:rsidRDefault="004F00D8" w:rsidP="00975F2E">
      <w:pPr>
        <w:rPr>
          <w:rFonts w:cstheme="minorHAnsi"/>
          <w:bCs/>
          <w:szCs w:val="22"/>
        </w:rPr>
      </w:pPr>
      <w:r w:rsidRPr="00DC4157">
        <w:rPr>
          <w:rFonts w:cstheme="minorHAnsi"/>
          <w:bCs/>
          <w:szCs w:val="22"/>
        </w:rPr>
        <w:t>When assessing the policy</w:t>
      </w:r>
      <w:r w:rsidR="00A11925" w:rsidRPr="00642120">
        <w:rPr>
          <w:rFonts w:cstheme="minorHAnsi"/>
          <w:bCs/>
          <w:szCs w:val="22"/>
        </w:rPr>
        <w:t xml:space="preserve"> and strategic</w:t>
      </w:r>
      <w:r w:rsidRPr="00DC4157">
        <w:rPr>
          <w:rFonts w:cstheme="minorHAnsi"/>
          <w:bCs/>
          <w:szCs w:val="22"/>
        </w:rPr>
        <w:t xml:space="preserve"> framework</w:t>
      </w:r>
      <w:r w:rsidRPr="00642120">
        <w:rPr>
          <w:rFonts w:cstheme="minorHAnsi"/>
          <w:bCs/>
          <w:szCs w:val="22"/>
        </w:rPr>
        <w:t>,</w:t>
      </w:r>
      <w:r w:rsidRPr="00DC4157">
        <w:rPr>
          <w:rStyle w:val="FootnoteReference"/>
          <w:rFonts w:cstheme="minorHAnsi"/>
          <w:szCs w:val="22"/>
        </w:rPr>
        <w:footnoteReference w:id="7"/>
      </w:r>
      <w:r w:rsidRPr="00DC4157">
        <w:rPr>
          <w:rFonts w:cstheme="minorHAnsi"/>
          <w:bCs/>
          <w:szCs w:val="22"/>
        </w:rPr>
        <w:t xml:space="preserve"> it is necessary to look at the Government’</w:t>
      </w:r>
      <w:r w:rsidR="003A3CCB" w:rsidRPr="00DC4157">
        <w:rPr>
          <w:rFonts w:cstheme="minorHAnsi"/>
          <w:bCs/>
          <w:szCs w:val="22"/>
        </w:rPr>
        <w:t>s</w:t>
      </w:r>
      <w:r w:rsidRPr="00DC4157">
        <w:rPr>
          <w:rFonts w:cstheme="minorHAnsi"/>
          <w:bCs/>
          <w:szCs w:val="22"/>
        </w:rPr>
        <w:t xml:space="preserve"> objectives. This will allow an assessment of the extent to which policies respond to national </w:t>
      </w:r>
      <w:r w:rsidR="00E307A2" w:rsidRPr="00DC4157">
        <w:rPr>
          <w:rFonts w:cstheme="minorHAnsi"/>
          <w:bCs/>
          <w:szCs w:val="22"/>
        </w:rPr>
        <w:t>social protection</w:t>
      </w:r>
      <w:r w:rsidRPr="00DC4157">
        <w:rPr>
          <w:rFonts w:cstheme="minorHAnsi"/>
          <w:bCs/>
          <w:szCs w:val="22"/>
        </w:rPr>
        <w:t xml:space="preserve"> </w:t>
      </w:r>
      <w:r w:rsidR="009478E3">
        <w:rPr>
          <w:rFonts w:cstheme="minorHAnsi"/>
          <w:bCs/>
          <w:szCs w:val="22"/>
        </w:rPr>
        <w:t>needs</w:t>
      </w:r>
      <w:r w:rsidR="009478E3" w:rsidRPr="00DC4157">
        <w:rPr>
          <w:rFonts w:cstheme="minorHAnsi"/>
          <w:bCs/>
          <w:szCs w:val="22"/>
        </w:rPr>
        <w:t xml:space="preserve"> </w:t>
      </w:r>
      <w:r w:rsidRPr="00DC4157">
        <w:rPr>
          <w:rFonts w:cstheme="minorHAnsi"/>
          <w:bCs/>
          <w:szCs w:val="22"/>
        </w:rPr>
        <w:t xml:space="preserve">and are coherent with other national policies such as education, labor market or taxation. It is therefore important to carefully look at available strategic documents and accompanying action plans (and the extent to which they are pursued and implemented) </w:t>
      </w:r>
      <w:proofErr w:type="gramStart"/>
      <w:r w:rsidRPr="00DC4157">
        <w:rPr>
          <w:rFonts w:cstheme="minorHAnsi"/>
          <w:bCs/>
          <w:szCs w:val="22"/>
        </w:rPr>
        <w:t>in light of</w:t>
      </w:r>
      <w:proofErr w:type="gramEnd"/>
      <w:r w:rsidRPr="00DC4157">
        <w:rPr>
          <w:rFonts w:cstheme="minorHAnsi"/>
          <w:bCs/>
          <w:szCs w:val="22"/>
        </w:rPr>
        <w:t xml:space="preserve"> national objectives, </w:t>
      </w:r>
      <w:r w:rsidR="00E307A2" w:rsidRPr="00DC4157">
        <w:rPr>
          <w:rFonts w:cstheme="minorHAnsi"/>
          <w:bCs/>
          <w:szCs w:val="22"/>
        </w:rPr>
        <w:t>social protection</w:t>
      </w:r>
      <w:r w:rsidRPr="00DC4157">
        <w:rPr>
          <w:rFonts w:cstheme="minorHAnsi"/>
          <w:bCs/>
          <w:szCs w:val="22"/>
        </w:rPr>
        <w:t xml:space="preserve"> needs and other social</w:t>
      </w:r>
      <w:r w:rsidR="009478E3">
        <w:rPr>
          <w:rFonts w:cstheme="minorHAnsi"/>
          <w:bCs/>
          <w:szCs w:val="22"/>
        </w:rPr>
        <w:t>,</w:t>
      </w:r>
      <w:r w:rsidRPr="00DC4157">
        <w:rPr>
          <w:rFonts w:cstheme="minorHAnsi"/>
          <w:bCs/>
          <w:szCs w:val="22"/>
        </w:rPr>
        <w:t xml:space="preserve"> economic and employment policies</w:t>
      </w:r>
      <w:r w:rsidR="000D5D23" w:rsidRPr="00642120">
        <w:rPr>
          <w:rFonts w:cstheme="minorHAnsi"/>
          <w:bCs/>
          <w:szCs w:val="22"/>
        </w:rPr>
        <w:t xml:space="preserve">. It is also important to look at the extent to which the objectives </w:t>
      </w:r>
      <w:r w:rsidR="005E047C" w:rsidRPr="00642120">
        <w:rPr>
          <w:rFonts w:cstheme="minorHAnsi"/>
          <w:bCs/>
          <w:szCs w:val="22"/>
        </w:rPr>
        <w:t>address</w:t>
      </w:r>
      <w:r w:rsidR="000D5D23" w:rsidRPr="00642120">
        <w:rPr>
          <w:rFonts w:cstheme="minorHAnsi"/>
          <w:bCs/>
          <w:szCs w:val="22"/>
        </w:rPr>
        <w:t xml:space="preserve"> the </w:t>
      </w:r>
      <w:r w:rsidR="00C86F74" w:rsidRPr="00642120">
        <w:rPr>
          <w:rFonts w:cstheme="minorHAnsi"/>
          <w:bCs/>
          <w:szCs w:val="22"/>
        </w:rPr>
        <w:t xml:space="preserve">specific </w:t>
      </w:r>
      <w:r w:rsidR="000D5D23" w:rsidRPr="00642120">
        <w:rPr>
          <w:rFonts w:cstheme="minorHAnsi"/>
          <w:bCs/>
          <w:szCs w:val="22"/>
        </w:rPr>
        <w:t xml:space="preserve">needs of </w:t>
      </w:r>
      <w:r w:rsidR="00C86F74" w:rsidRPr="00642120">
        <w:rPr>
          <w:rFonts w:cstheme="minorHAnsi"/>
          <w:bCs/>
          <w:szCs w:val="22"/>
        </w:rPr>
        <w:t>distinct populations</w:t>
      </w:r>
      <w:r w:rsidR="000D5D23" w:rsidRPr="00642120">
        <w:rPr>
          <w:rFonts w:cstheme="minorHAnsi"/>
          <w:bCs/>
          <w:szCs w:val="22"/>
        </w:rPr>
        <w:t xml:space="preserve"> </w:t>
      </w:r>
      <w:r w:rsidR="00C86F74" w:rsidRPr="00642120">
        <w:rPr>
          <w:rFonts w:cstheme="minorHAnsi"/>
          <w:bCs/>
          <w:szCs w:val="22"/>
        </w:rPr>
        <w:t>su</w:t>
      </w:r>
      <w:r w:rsidR="000D5D23" w:rsidRPr="00642120">
        <w:rPr>
          <w:rFonts w:cstheme="minorHAnsi"/>
          <w:bCs/>
          <w:szCs w:val="22"/>
        </w:rPr>
        <w:t>ch as pe</w:t>
      </w:r>
      <w:r w:rsidR="00540A5B">
        <w:rPr>
          <w:rFonts w:cstheme="minorHAnsi"/>
          <w:bCs/>
          <w:szCs w:val="22"/>
        </w:rPr>
        <w:t>rsons</w:t>
      </w:r>
      <w:r w:rsidR="000D5D23" w:rsidRPr="00642120">
        <w:rPr>
          <w:rFonts w:cstheme="minorHAnsi"/>
          <w:bCs/>
          <w:szCs w:val="22"/>
        </w:rPr>
        <w:t xml:space="preserve"> with </w:t>
      </w:r>
      <w:r w:rsidR="00C27F61">
        <w:rPr>
          <w:rFonts w:cstheme="minorHAnsi"/>
          <w:bCs/>
          <w:szCs w:val="22"/>
        </w:rPr>
        <w:t>disabilities</w:t>
      </w:r>
      <w:r w:rsidR="000D5D23" w:rsidRPr="00642120">
        <w:rPr>
          <w:rFonts w:cstheme="minorHAnsi"/>
          <w:bCs/>
          <w:szCs w:val="22"/>
        </w:rPr>
        <w:t xml:space="preserve">, women and girls, </w:t>
      </w:r>
      <w:r w:rsidR="009478E3">
        <w:rPr>
          <w:rFonts w:cstheme="minorHAnsi"/>
          <w:bCs/>
          <w:szCs w:val="22"/>
        </w:rPr>
        <w:t xml:space="preserve">informal economy workers, migrants, forcibly displaced persons, indigenous people, rural population </w:t>
      </w:r>
      <w:r w:rsidR="00B06519" w:rsidRPr="00642120">
        <w:rPr>
          <w:rFonts w:cstheme="minorHAnsi"/>
          <w:bCs/>
          <w:szCs w:val="22"/>
        </w:rPr>
        <w:t>and</w:t>
      </w:r>
      <w:r w:rsidR="000D5D23" w:rsidRPr="00642120">
        <w:rPr>
          <w:rFonts w:cstheme="minorHAnsi"/>
          <w:bCs/>
          <w:szCs w:val="22"/>
        </w:rPr>
        <w:t xml:space="preserve"> those affected by disasters and other covariate shocks</w:t>
      </w:r>
      <w:r w:rsidR="00320583" w:rsidRPr="00642120">
        <w:rPr>
          <w:rFonts w:cstheme="minorHAnsi"/>
          <w:bCs/>
          <w:szCs w:val="22"/>
        </w:rPr>
        <w:t>.</w:t>
      </w:r>
      <w:r w:rsidR="000D5D23" w:rsidRPr="00642120">
        <w:rPr>
          <w:rFonts w:cstheme="minorHAnsi"/>
          <w:bCs/>
          <w:szCs w:val="22"/>
        </w:rPr>
        <w:t xml:space="preserve"> </w:t>
      </w:r>
      <w:r w:rsidRPr="00DC4157">
        <w:rPr>
          <w:rFonts w:cstheme="minorHAnsi"/>
          <w:bCs/>
          <w:szCs w:val="22"/>
        </w:rPr>
        <w:t xml:space="preserve">  </w:t>
      </w:r>
    </w:p>
    <w:p w14:paraId="68D62504" w14:textId="73BA2CCB" w:rsidR="004F00D8" w:rsidRPr="00DC4157" w:rsidRDefault="004F00D8" w:rsidP="00975F2E">
      <w:pPr>
        <w:rPr>
          <w:rFonts w:cstheme="minorHAnsi"/>
          <w:bCs/>
          <w:szCs w:val="22"/>
        </w:rPr>
      </w:pPr>
    </w:p>
    <w:p w14:paraId="7C6BB985" w14:textId="2B618489" w:rsidR="004F00D8" w:rsidRPr="00DC4157" w:rsidRDefault="004F00D8" w:rsidP="004F00D8">
      <w:pPr>
        <w:pStyle w:val="NormalWeb"/>
        <w:spacing w:before="0" w:beforeAutospacing="0" w:after="180" w:afterAutospacing="0"/>
        <w:rPr>
          <w:rFonts w:cstheme="minorHAnsi"/>
          <w:bCs/>
          <w:szCs w:val="22"/>
        </w:rPr>
      </w:pPr>
      <w:r w:rsidRPr="00DC4157">
        <w:rPr>
          <w:rFonts w:cstheme="minorHAnsi"/>
          <w:bCs/>
          <w:szCs w:val="22"/>
        </w:rPr>
        <w:t xml:space="preserve">Ideally, </w:t>
      </w:r>
      <w:r w:rsidR="00AF6220" w:rsidRPr="00DC4157">
        <w:rPr>
          <w:rFonts w:cstheme="minorHAnsi"/>
          <w:bCs/>
          <w:szCs w:val="22"/>
        </w:rPr>
        <w:t>a</w:t>
      </w:r>
      <w:r w:rsidR="00AE3EFD" w:rsidRPr="00DC4157">
        <w:rPr>
          <w:rFonts w:cstheme="minorHAnsi"/>
          <w:bCs/>
          <w:szCs w:val="22"/>
        </w:rPr>
        <w:t xml:space="preserve"> </w:t>
      </w:r>
      <w:r w:rsidRPr="00DC4157">
        <w:rPr>
          <w:rFonts w:cstheme="minorHAnsi"/>
          <w:bCs/>
          <w:szCs w:val="22"/>
        </w:rPr>
        <w:t xml:space="preserve">social protection </w:t>
      </w:r>
      <w:r w:rsidR="00C96FC8" w:rsidRPr="00642120">
        <w:rPr>
          <w:rFonts w:cstheme="minorHAnsi"/>
          <w:bCs/>
          <w:szCs w:val="22"/>
        </w:rPr>
        <w:t>policy</w:t>
      </w:r>
      <w:r w:rsidR="00C96FC8" w:rsidRPr="00DC4157">
        <w:rPr>
          <w:rFonts w:cstheme="minorHAnsi"/>
          <w:bCs/>
          <w:szCs w:val="22"/>
        </w:rPr>
        <w:t xml:space="preserve"> </w:t>
      </w:r>
      <w:r w:rsidR="00F30076" w:rsidRPr="00DC4157">
        <w:rPr>
          <w:rFonts w:cstheme="minorHAnsi"/>
          <w:bCs/>
          <w:szCs w:val="22"/>
        </w:rPr>
        <w:t xml:space="preserve">or strategy </w:t>
      </w:r>
      <w:r w:rsidRPr="00DC4157">
        <w:rPr>
          <w:rFonts w:cstheme="minorHAnsi"/>
          <w:bCs/>
          <w:szCs w:val="22"/>
        </w:rPr>
        <w:t xml:space="preserve">will </w:t>
      </w:r>
      <w:r w:rsidR="005532CB" w:rsidRPr="00DC4157">
        <w:rPr>
          <w:rFonts w:cstheme="minorHAnsi"/>
          <w:bCs/>
          <w:szCs w:val="22"/>
        </w:rPr>
        <w:t xml:space="preserve">include </w:t>
      </w:r>
      <w:r w:rsidRPr="00DC4157">
        <w:rPr>
          <w:rFonts w:cstheme="minorHAnsi"/>
          <w:bCs/>
          <w:szCs w:val="22"/>
        </w:rPr>
        <w:t xml:space="preserve">a clearly formulated </w:t>
      </w:r>
      <w:r w:rsidR="00AE3EFD" w:rsidRPr="00642120">
        <w:rPr>
          <w:rFonts w:cstheme="minorHAnsi"/>
          <w:bCs/>
          <w:szCs w:val="22"/>
        </w:rPr>
        <w:t>vision and objectives</w:t>
      </w:r>
      <w:r w:rsidR="00AF6220" w:rsidRPr="00642120">
        <w:rPr>
          <w:rFonts w:cstheme="minorHAnsi"/>
          <w:b/>
          <w:szCs w:val="22"/>
        </w:rPr>
        <w:t xml:space="preserve"> </w:t>
      </w:r>
      <w:r w:rsidRPr="00DC4157">
        <w:rPr>
          <w:rFonts w:cstheme="minorHAnsi"/>
          <w:bCs/>
          <w:szCs w:val="22"/>
        </w:rPr>
        <w:t xml:space="preserve">that </w:t>
      </w:r>
      <w:r w:rsidR="00AF6220" w:rsidRPr="00DC4157">
        <w:rPr>
          <w:rFonts w:cstheme="minorHAnsi"/>
          <w:bCs/>
          <w:szCs w:val="22"/>
        </w:rPr>
        <w:t xml:space="preserve">provide a guiding </w:t>
      </w:r>
      <w:r w:rsidR="009B3A93" w:rsidRPr="00DC4157">
        <w:rPr>
          <w:rFonts w:cstheme="minorHAnsi"/>
          <w:bCs/>
          <w:szCs w:val="22"/>
        </w:rPr>
        <w:t xml:space="preserve">framework </w:t>
      </w:r>
      <w:r w:rsidR="00AF6220" w:rsidRPr="00DC4157">
        <w:rPr>
          <w:rFonts w:cstheme="minorHAnsi"/>
          <w:bCs/>
          <w:szCs w:val="22"/>
        </w:rPr>
        <w:t>for the content</w:t>
      </w:r>
      <w:r w:rsidRPr="00DC4157">
        <w:rPr>
          <w:rFonts w:cstheme="minorHAnsi"/>
          <w:bCs/>
          <w:szCs w:val="22"/>
        </w:rPr>
        <w:t xml:space="preserve">. The objectives </w:t>
      </w:r>
      <w:r w:rsidR="009F003E" w:rsidRPr="00DC4157">
        <w:rPr>
          <w:rFonts w:cstheme="minorHAnsi"/>
          <w:bCs/>
          <w:szCs w:val="22"/>
        </w:rPr>
        <w:t xml:space="preserve">and detail of the policy </w:t>
      </w:r>
      <w:r w:rsidRPr="00DC4157">
        <w:rPr>
          <w:rFonts w:cstheme="minorHAnsi"/>
          <w:bCs/>
          <w:szCs w:val="22"/>
        </w:rPr>
        <w:t>should ideally be informed by empirical evidence and existing obligations under international treaties such as human rights treaties or international labour standards related to social protection. They should also be developed through a consultation process where</w:t>
      </w:r>
      <w:r w:rsidR="00C96FC8" w:rsidRPr="00642120">
        <w:rPr>
          <w:rFonts w:cstheme="minorHAnsi"/>
          <w:bCs/>
          <w:szCs w:val="22"/>
        </w:rPr>
        <w:t xml:space="preserve"> diverse and representative</w:t>
      </w:r>
      <w:r w:rsidRPr="00DC4157">
        <w:rPr>
          <w:rFonts w:cstheme="minorHAnsi"/>
          <w:bCs/>
          <w:szCs w:val="22"/>
        </w:rPr>
        <w:t xml:space="preserve"> members of society</w:t>
      </w:r>
      <w:r w:rsidR="00C96FC8" w:rsidRPr="00642120">
        <w:rPr>
          <w:rFonts w:cstheme="minorHAnsi"/>
          <w:bCs/>
          <w:szCs w:val="22"/>
        </w:rPr>
        <w:t xml:space="preserve"> (</w:t>
      </w:r>
      <w:r w:rsidR="00FF6977" w:rsidRPr="00642120">
        <w:rPr>
          <w:rFonts w:cstheme="minorHAnsi"/>
          <w:bCs/>
          <w:szCs w:val="22"/>
        </w:rPr>
        <w:t xml:space="preserve">including </w:t>
      </w:r>
      <w:r w:rsidR="00C96FC8" w:rsidRPr="00642120">
        <w:rPr>
          <w:rFonts w:cstheme="minorHAnsi"/>
          <w:bCs/>
          <w:szCs w:val="22"/>
        </w:rPr>
        <w:t>disability organizations, women’s organizations etc</w:t>
      </w:r>
      <w:r w:rsidR="00540A5B">
        <w:rPr>
          <w:rFonts w:cstheme="minorHAnsi"/>
          <w:bCs/>
          <w:szCs w:val="22"/>
        </w:rPr>
        <w:t>.</w:t>
      </w:r>
      <w:r w:rsidR="00C96FC8" w:rsidRPr="00642120">
        <w:rPr>
          <w:rFonts w:cstheme="minorHAnsi"/>
          <w:bCs/>
          <w:szCs w:val="22"/>
        </w:rPr>
        <w:t>)</w:t>
      </w:r>
      <w:r w:rsidRPr="00DC4157">
        <w:rPr>
          <w:rFonts w:cstheme="minorHAnsi"/>
          <w:bCs/>
          <w:szCs w:val="22"/>
        </w:rPr>
        <w:t xml:space="preserve"> have had an opportunity to influence its objectives and content. </w:t>
      </w:r>
    </w:p>
    <w:p w14:paraId="0EB9F79D" w14:textId="76530F3D" w:rsidR="001E0648" w:rsidRDefault="001E0648" w:rsidP="001E0648">
      <w:pPr>
        <w:pStyle w:val="NormalWeb"/>
        <w:spacing w:before="0" w:beforeAutospacing="0" w:after="180" w:afterAutospacing="0"/>
        <w:rPr>
          <w:rFonts w:cstheme="minorHAnsi"/>
          <w:szCs w:val="22"/>
        </w:rPr>
      </w:pPr>
      <w:r w:rsidRPr="00DC4157">
        <w:rPr>
          <w:rFonts w:cstheme="minorHAnsi"/>
          <w:bCs/>
          <w:szCs w:val="22"/>
        </w:rPr>
        <w:t xml:space="preserve">The </w:t>
      </w:r>
      <w:r w:rsidRPr="00DC4157">
        <w:rPr>
          <w:rFonts w:cstheme="minorHAnsi"/>
          <w:szCs w:val="22"/>
        </w:rPr>
        <w:t xml:space="preserve">objectives of a country’s social protection policy or strategy should be clearly </w:t>
      </w:r>
      <w:r w:rsidR="002D1556">
        <w:rPr>
          <w:rFonts w:cstheme="minorHAnsi"/>
          <w:szCs w:val="22"/>
        </w:rPr>
        <w:t>laid out</w:t>
      </w:r>
      <w:r w:rsidR="002D1556" w:rsidRPr="00DC4157">
        <w:rPr>
          <w:rFonts w:cstheme="minorHAnsi"/>
          <w:szCs w:val="22"/>
        </w:rPr>
        <w:t xml:space="preserve"> </w:t>
      </w:r>
      <w:r w:rsidRPr="00DC4157">
        <w:rPr>
          <w:rFonts w:cstheme="minorHAnsi"/>
          <w:szCs w:val="22"/>
        </w:rPr>
        <w:t>in national development strategies and reflected in the various laws that give effect to it</w:t>
      </w:r>
      <w:r w:rsidRPr="00DC4157">
        <w:rPr>
          <w:rFonts w:cstheme="minorHAnsi"/>
          <w:bCs/>
          <w:szCs w:val="22"/>
        </w:rPr>
        <w:t>.</w:t>
      </w:r>
      <w:r w:rsidRPr="00DC4157">
        <w:rPr>
          <w:rFonts w:cstheme="minorHAnsi"/>
          <w:szCs w:val="22"/>
        </w:rPr>
        <w:t xml:space="preserve"> The</w:t>
      </w:r>
      <w:r w:rsidR="002D1556">
        <w:rPr>
          <w:rFonts w:cstheme="minorHAnsi"/>
          <w:szCs w:val="22"/>
        </w:rPr>
        <w:t xml:space="preserve"> objectives</w:t>
      </w:r>
      <w:r w:rsidRPr="00DC4157">
        <w:rPr>
          <w:rFonts w:cstheme="minorHAnsi"/>
          <w:szCs w:val="22"/>
        </w:rPr>
        <w:t xml:space="preserve"> should address the social protection needs of the population</w:t>
      </w:r>
      <w:r w:rsidR="002D1556">
        <w:rPr>
          <w:rFonts w:cstheme="minorHAnsi"/>
          <w:szCs w:val="22"/>
        </w:rPr>
        <w:t xml:space="preserve"> and</w:t>
      </w:r>
      <w:r w:rsidRPr="00DC4157">
        <w:rPr>
          <w:rFonts w:cstheme="minorHAnsi"/>
          <w:szCs w:val="22"/>
        </w:rPr>
        <w:t xml:space="preserve"> correspond to the socioeconomic </w:t>
      </w:r>
      <w:r w:rsidRPr="00DC4157">
        <w:rPr>
          <w:rFonts w:cstheme="minorHAnsi"/>
          <w:szCs w:val="22"/>
        </w:rPr>
        <w:lastRenderedPageBreak/>
        <w:t xml:space="preserve">situation in the country and its projected development and integrate cost effectiveness and sustainability concerns.  </w:t>
      </w:r>
    </w:p>
    <w:p w14:paraId="053433DA" w14:textId="53C2450B" w:rsidR="00540A5B" w:rsidRPr="00C27F61" w:rsidRDefault="00540A5B" w:rsidP="00540A5B">
      <w:pPr>
        <w:pStyle w:val="NormalWeb"/>
        <w:spacing w:after="180"/>
        <w:rPr>
          <w:rFonts w:cstheme="minorHAnsi"/>
          <w:szCs w:val="22"/>
          <w:lang w:val="en-GB"/>
        </w:rPr>
      </w:pPr>
      <w:r w:rsidRPr="00540A5B">
        <w:rPr>
          <w:rFonts w:cstheme="minorHAnsi"/>
          <w:szCs w:val="22"/>
        </w:rPr>
        <w:t xml:space="preserve">There are currently opportunities </w:t>
      </w:r>
      <w:r>
        <w:rPr>
          <w:rFonts w:cstheme="minorHAnsi"/>
          <w:szCs w:val="22"/>
        </w:rPr>
        <w:t xml:space="preserve">for country level social protection policies and strategies to </w:t>
      </w:r>
      <w:r w:rsidRPr="00540A5B">
        <w:rPr>
          <w:rFonts w:cstheme="minorHAnsi"/>
          <w:szCs w:val="22"/>
        </w:rPr>
        <w:t xml:space="preserve">align with Agenda 2030 and the Sustainable Development Goals (SDGs), particularly </w:t>
      </w:r>
      <w:bookmarkStart w:id="28" w:name="T1.3"/>
      <w:r w:rsidRPr="00540A5B">
        <w:rPr>
          <w:rFonts w:cstheme="minorHAnsi"/>
          <w:szCs w:val="22"/>
        </w:rPr>
        <w:t>SDG 1.3</w:t>
      </w:r>
      <w:bookmarkEnd w:id="28"/>
      <w:r w:rsidRPr="00540A5B">
        <w:rPr>
          <w:rFonts w:cstheme="minorHAnsi"/>
          <w:szCs w:val="22"/>
        </w:rPr>
        <w:t xml:space="preserve"> </w:t>
      </w:r>
      <w:r w:rsidRPr="00C27F61">
        <w:rPr>
          <w:rFonts w:cstheme="minorHAnsi"/>
          <w:szCs w:val="22"/>
        </w:rPr>
        <w:t>Implement nationally appropriate social protection systems and measures for all, including floors, and by 2030 achieve substantial coverage of the poor and the</w:t>
      </w:r>
      <w:r w:rsidR="00C27F61">
        <w:rPr>
          <w:rFonts w:cstheme="minorHAnsi"/>
          <w:szCs w:val="22"/>
        </w:rPr>
        <w:t xml:space="preserve"> vulnerable</w:t>
      </w:r>
      <w:r>
        <w:rPr>
          <w:rFonts w:cstheme="minorHAnsi"/>
          <w:szCs w:val="22"/>
          <w:lang w:val="en-GB"/>
        </w:rPr>
        <w:t xml:space="preserve">, and its indicator </w:t>
      </w:r>
      <w:r w:rsidRPr="00C27F61">
        <w:rPr>
          <w:rFonts w:cstheme="minorHAnsi"/>
          <w:szCs w:val="22"/>
        </w:rPr>
        <w:t>Indicator 1.3.1</w:t>
      </w:r>
      <w:r>
        <w:rPr>
          <w:rFonts w:cstheme="minorHAnsi"/>
          <w:szCs w:val="22"/>
          <w:lang w:val="en-GB"/>
        </w:rPr>
        <w:t xml:space="preserve"> </w:t>
      </w:r>
      <w:r w:rsidRPr="00540A5B">
        <w:rPr>
          <w:rFonts w:cstheme="minorHAnsi"/>
          <w:szCs w:val="22"/>
        </w:rPr>
        <w:t>Proportion of population covered by social protection floors/systems, by sex, distinguishing children, unemployed persons, older persons, persons with disabilities, pregnant women, newborns, work-injury victims and the poor and the vulnerable</w:t>
      </w:r>
      <w:r>
        <w:rPr>
          <w:rFonts w:cstheme="minorHAnsi"/>
          <w:szCs w:val="22"/>
          <w:lang w:val="en-GB"/>
        </w:rPr>
        <w:t>.</w:t>
      </w:r>
    </w:p>
    <w:p w14:paraId="5D92DFB2" w14:textId="0091FF76" w:rsidR="00540A5B" w:rsidRDefault="007C1690" w:rsidP="001E0648">
      <w:pPr>
        <w:pStyle w:val="NormalWeb"/>
        <w:spacing w:before="0" w:beforeAutospacing="0" w:after="180" w:afterAutospacing="0"/>
        <w:rPr>
          <w:rFonts w:cstheme="minorHAnsi"/>
          <w:bCs/>
          <w:szCs w:val="22"/>
        </w:rPr>
      </w:pPr>
      <w:r>
        <w:rPr>
          <w:rFonts w:cstheme="minorHAnsi"/>
          <w:szCs w:val="22"/>
        </w:rPr>
        <w:t xml:space="preserve">The strategy should </w:t>
      </w:r>
      <w:r w:rsidR="0008755B">
        <w:rPr>
          <w:rFonts w:cstheme="minorHAnsi"/>
          <w:szCs w:val="22"/>
        </w:rPr>
        <w:t xml:space="preserve">also </w:t>
      </w:r>
      <w:r>
        <w:rPr>
          <w:rFonts w:cstheme="minorHAnsi"/>
          <w:szCs w:val="22"/>
        </w:rPr>
        <w:t xml:space="preserve">ideally </w:t>
      </w:r>
      <w:r w:rsidRPr="007C1690">
        <w:rPr>
          <w:rFonts w:cstheme="minorHAnsi"/>
          <w:bCs/>
          <w:szCs w:val="22"/>
        </w:rPr>
        <w:t xml:space="preserve">outline </w:t>
      </w:r>
      <w:r w:rsidR="00AA0171">
        <w:rPr>
          <w:rFonts w:cstheme="minorHAnsi"/>
          <w:bCs/>
          <w:szCs w:val="22"/>
        </w:rPr>
        <w:t>– at least at a broad level – t</w:t>
      </w:r>
      <w:r w:rsidRPr="007C1690">
        <w:rPr>
          <w:rFonts w:cstheme="minorHAnsi"/>
          <w:bCs/>
          <w:szCs w:val="22"/>
        </w:rPr>
        <w:t>he role of the social protection system in responding to covariate shocks</w:t>
      </w:r>
      <w:r w:rsidR="00972029">
        <w:rPr>
          <w:rFonts w:cstheme="minorHAnsi"/>
          <w:bCs/>
          <w:szCs w:val="22"/>
        </w:rPr>
        <w:t xml:space="preserve">, including an </w:t>
      </w:r>
      <w:r w:rsidR="0008755B">
        <w:rPr>
          <w:rFonts w:cstheme="minorHAnsi"/>
          <w:bCs/>
          <w:szCs w:val="22"/>
        </w:rPr>
        <w:t>appraisal of the nature of the shocks that might affect the country</w:t>
      </w:r>
      <w:r w:rsidR="00972029">
        <w:rPr>
          <w:rFonts w:cstheme="minorHAnsi"/>
          <w:bCs/>
          <w:szCs w:val="22"/>
        </w:rPr>
        <w:t xml:space="preserve">. (The following KA includes further detail about the shock-responsive features of the strategy.) </w:t>
      </w:r>
    </w:p>
    <w:p w14:paraId="6F74F0F7" w14:textId="77777777" w:rsidR="000D5D23" w:rsidRPr="00642120" w:rsidRDefault="000D5D23" w:rsidP="000D5D23">
      <w:pPr>
        <w:rPr>
          <w:b/>
          <w:bCs/>
        </w:rPr>
      </w:pPr>
      <w:r w:rsidRPr="00642120">
        <w:rPr>
          <w:b/>
          <w:bCs/>
        </w:rPr>
        <w:t xml:space="preserve">1.C The Key Features of the Social Protection Policy and/or Strategy </w:t>
      </w:r>
    </w:p>
    <w:p w14:paraId="0B470ABD" w14:textId="5C6717C4" w:rsidR="00360AB2" w:rsidRPr="00642120" w:rsidRDefault="000C18C4" w:rsidP="00820170">
      <w:pPr>
        <w:pStyle w:val="NormalWeb"/>
        <w:spacing w:before="0" w:beforeAutospacing="0" w:after="180" w:afterAutospacing="0"/>
      </w:pPr>
      <w:r w:rsidRPr="00642120">
        <w:t xml:space="preserve">This </w:t>
      </w:r>
      <w:r w:rsidR="00360AB2" w:rsidRPr="00642120">
        <w:t>sub-</w:t>
      </w:r>
      <w:r w:rsidRPr="00642120">
        <w:t xml:space="preserve">section </w:t>
      </w:r>
      <w:r w:rsidR="00360AB2" w:rsidRPr="00642120">
        <w:t xml:space="preserve">focuses on </w:t>
      </w:r>
      <w:r w:rsidR="00C27F61" w:rsidRPr="00642120">
        <w:t>several</w:t>
      </w:r>
      <w:r w:rsidRPr="00642120">
        <w:t xml:space="preserve"> key features of a social protection policy or strategy</w:t>
      </w:r>
      <w:r w:rsidR="00360AB2" w:rsidRPr="00642120">
        <w:t xml:space="preserve"> which are in addition to those already covered in 1B.</w:t>
      </w:r>
      <w:r w:rsidRPr="00642120">
        <w:t xml:space="preserve"> </w:t>
      </w:r>
    </w:p>
    <w:p w14:paraId="04AA65ED" w14:textId="6F8727A2" w:rsidR="00E13538" w:rsidRDefault="000D5D23" w:rsidP="00820170">
      <w:pPr>
        <w:pStyle w:val="NormalWeb"/>
        <w:spacing w:before="0" w:beforeAutospacing="0" w:after="180" w:afterAutospacing="0"/>
        <w:rPr>
          <w:rFonts w:cstheme="minorHAnsi"/>
          <w:bCs/>
          <w:szCs w:val="22"/>
        </w:rPr>
      </w:pPr>
      <w:r w:rsidRPr="00642120">
        <w:t>A social protection policy or framework should be accompanied by</w:t>
      </w:r>
      <w:r w:rsidR="00360AB2" w:rsidRPr="00642120">
        <w:t xml:space="preserve"> an</w:t>
      </w:r>
      <w:r w:rsidRPr="00642120">
        <w:t xml:space="preserve"> </w:t>
      </w:r>
      <w:r w:rsidR="00820170" w:rsidRPr="00642120">
        <w:t xml:space="preserve">action </w:t>
      </w:r>
      <w:r w:rsidRPr="00642120">
        <w:t>plan</w:t>
      </w:r>
      <w:r w:rsidR="00820170" w:rsidRPr="00DC4157">
        <w:rPr>
          <w:rFonts w:cstheme="minorHAnsi"/>
          <w:bCs/>
          <w:szCs w:val="22"/>
        </w:rPr>
        <w:t xml:space="preserve"> that outlines how to achieve the </w:t>
      </w:r>
      <w:r w:rsidR="00012443" w:rsidRPr="00DC4157">
        <w:rPr>
          <w:rFonts w:cstheme="minorHAnsi"/>
          <w:bCs/>
          <w:szCs w:val="22"/>
        </w:rPr>
        <w:t xml:space="preserve">policy’s </w:t>
      </w:r>
      <w:r w:rsidR="00820170" w:rsidRPr="00DC4157">
        <w:rPr>
          <w:rFonts w:cstheme="minorHAnsi"/>
          <w:bCs/>
          <w:szCs w:val="22"/>
        </w:rPr>
        <w:t xml:space="preserve">goals. </w:t>
      </w:r>
      <w:r w:rsidR="00154CE2" w:rsidRPr="00DC4157">
        <w:rPr>
          <w:rFonts w:cstheme="minorHAnsi"/>
          <w:bCs/>
          <w:szCs w:val="22"/>
        </w:rPr>
        <w:t xml:space="preserve">This document </w:t>
      </w:r>
      <w:r w:rsidR="00820170" w:rsidRPr="00DC4157">
        <w:rPr>
          <w:rFonts w:cstheme="minorHAnsi"/>
          <w:bCs/>
          <w:szCs w:val="22"/>
        </w:rPr>
        <w:t>lay</w:t>
      </w:r>
      <w:r w:rsidR="00E228B9" w:rsidRPr="00DC4157">
        <w:rPr>
          <w:rFonts w:cstheme="minorHAnsi"/>
          <w:bCs/>
          <w:szCs w:val="22"/>
        </w:rPr>
        <w:t>s</w:t>
      </w:r>
      <w:r w:rsidR="00820170" w:rsidRPr="00DC4157">
        <w:rPr>
          <w:rFonts w:cstheme="minorHAnsi"/>
          <w:bCs/>
          <w:szCs w:val="22"/>
        </w:rPr>
        <w:t xml:space="preserve"> out the actions that </w:t>
      </w:r>
      <w:r w:rsidR="00C27F61" w:rsidRPr="00DC4157">
        <w:rPr>
          <w:rFonts w:cstheme="minorHAnsi"/>
          <w:bCs/>
          <w:szCs w:val="22"/>
        </w:rPr>
        <w:t>must</w:t>
      </w:r>
      <w:r w:rsidR="00820170" w:rsidRPr="00DC4157">
        <w:rPr>
          <w:rFonts w:cstheme="minorHAnsi"/>
          <w:bCs/>
          <w:szCs w:val="22"/>
        </w:rPr>
        <w:t xml:space="preserve"> be taken to address gaps in the policy design and carry out implementation</w:t>
      </w:r>
      <w:r w:rsidR="00E13538" w:rsidRPr="00DC4157">
        <w:rPr>
          <w:rFonts w:cstheme="minorHAnsi"/>
          <w:bCs/>
          <w:szCs w:val="22"/>
        </w:rPr>
        <w:t>,</w:t>
      </w:r>
      <w:r w:rsidR="00820170" w:rsidRPr="00DC4157">
        <w:rPr>
          <w:rFonts w:cstheme="minorHAnsi"/>
          <w:bCs/>
          <w:szCs w:val="22"/>
        </w:rPr>
        <w:t xml:space="preserve"> including identifying responsible agencies and establishing a timeline as well as reporting and monitoring arrangements. </w:t>
      </w:r>
      <w:r w:rsidR="00154CE2" w:rsidRPr="00DC4157">
        <w:rPr>
          <w:rFonts w:cstheme="minorHAnsi"/>
          <w:bCs/>
          <w:szCs w:val="22"/>
        </w:rPr>
        <w:t xml:space="preserve">The action plan should ideally be costed to </w:t>
      </w:r>
      <w:r w:rsidR="00A14C0C" w:rsidRPr="00DC4157">
        <w:rPr>
          <w:rFonts w:cstheme="minorHAnsi"/>
          <w:bCs/>
          <w:szCs w:val="22"/>
        </w:rPr>
        <w:t xml:space="preserve">provide an overall perspective of financial requirements </w:t>
      </w:r>
      <w:r w:rsidR="00D915C1" w:rsidRPr="00DC4157">
        <w:rPr>
          <w:rFonts w:cstheme="minorHAnsi"/>
          <w:bCs/>
          <w:szCs w:val="22"/>
        </w:rPr>
        <w:t xml:space="preserve">which will </w:t>
      </w:r>
      <w:r w:rsidR="00154CE2" w:rsidRPr="00DC4157">
        <w:rPr>
          <w:rFonts w:cstheme="minorHAnsi"/>
          <w:bCs/>
          <w:szCs w:val="22"/>
        </w:rPr>
        <w:t>help inform prioritization</w:t>
      </w:r>
      <w:r w:rsidR="00D915C1" w:rsidRPr="00DC4157">
        <w:rPr>
          <w:rFonts w:cstheme="minorHAnsi"/>
          <w:bCs/>
          <w:szCs w:val="22"/>
        </w:rPr>
        <w:t>, sequencing,</w:t>
      </w:r>
      <w:r w:rsidR="00154CE2" w:rsidRPr="00DC4157">
        <w:rPr>
          <w:rFonts w:cstheme="minorHAnsi"/>
          <w:bCs/>
          <w:szCs w:val="22"/>
        </w:rPr>
        <w:t xml:space="preserve"> and public expenditure decisions. </w:t>
      </w:r>
      <w:r w:rsidR="00725F35" w:rsidRPr="00642120">
        <w:rPr>
          <w:rFonts w:cstheme="minorHAnsi"/>
          <w:bCs/>
          <w:szCs w:val="22"/>
        </w:rPr>
        <w:t>The policy should also include an M&amp;E plan which will form the basis for coordination of M&amp;E activities across the sector and facilitate decision making and implementation of policies.</w:t>
      </w:r>
    </w:p>
    <w:p w14:paraId="1E1FE19D" w14:textId="2B9AA42B" w:rsidR="00313BCE" w:rsidRPr="00642120" w:rsidRDefault="004406D2" w:rsidP="00820170">
      <w:pPr>
        <w:pStyle w:val="NormalWeb"/>
        <w:spacing w:before="0" w:beforeAutospacing="0" w:after="180" w:afterAutospacing="0"/>
        <w:rPr>
          <w:rFonts w:cstheme="minorHAnsi"/>
          <w:bCs/>
          <w:szCs w:val="22"/>
        </w:rPr>
      </w:pPr>
      <w:r>
        <w:rPr>
          <w:rFonts w:cstheme="minorHAnsi"/>
          <w:bCs/>
          <w:szCs w:val="22"/>
        </w:rPr>
        <w:t xml:space="preserve">The tool </w:t>
      </w:r>
      <w:r w:rsidR="00313BCE">
        <w:rPr>
          <w:rFonts w:cstheme="minorHAnsi"/>
          <w:bCs/>
          <w:szCs w:val="22"/>
        </w:rPr>
        <w:t xml:space="preserve">also includes </w:t>
      </w:r>
      <w:r w:rsidR="00BC6CF1">
        <w:rPr>
          <w:rFonts w:cstheme="minorHAnsi"/>
          <w:bCs/>
          <w:szCs w:val="22"/>
        </w:rPr>
        <w:t>several</w:t>
      </w:r>
      <w:r>
        <w:rPr>
          <w:rFonts w:cstheme="minorHAnsi"/>
          <w:bCs/>
          <w:szCs w:val="22"/>
        </w:rPr>
        <w:t xml:space="preserve"> questions </w:t>
      </w:r>
      <w:r w:rsidR="00313BCE">
        <w:rPr>
          <w:rFonts w:cstheme="minorHAnsi"/>
          <w:bCs/>
          <w:szCs w:val="22"/>
        </w:rPr>
        <w:t xml:space="preserve">which relate to the extent to which the policy or strategy includes elements of shock responsiveness. This means including </w:t>
      </w:r>
      <w:r w:rsidR="00F32A68">
        <w:rPr>
          <w:rFonts w:cstheme="minorHAnsi"/>
          <w:bCs/>
          <w:szCs w:val="22"/>
        </w:rPr>
        <w:t xml:space="preserve">features which articulate or propose how the social protection system can be leveraged to respond to covariate shocks, including issues such as governance, financing, programs, and delivery systems. </w:t>
      </w:r>
      <w:r w:rsidR="0096296E">
        <w:rPr>
          <w:rFonts w:cstheme="minorHAnsi"/>
          <w:bCs/>
          <w:szCs w:val="22"/>
        </w:rPr>
        <w:t>The extent to which m</w:t>
      </w:r>
      <w:r w:rsidR="00313BCE" w:rsidRPr="00972029">
        <w:rPr>
          <w:rFonts w:cstheme="minorHAnsi"/>
          <w:bCs/>
          <w:szCs w:val="22"/>
        </w:rPr>
        <w:t>onitoring and evaluation plan</w:t>
      </w:r>
      <w:r w:rsidR="0096296E">
        <w:rPr>
          <w:rFonts w:cstheme="minorHAnsi"/>
          <w:bCs/>
          <w:szCs w:val="22"/>
        </w:rPr>
        <w:t xml:space="preserve">s </w:t>
      </w:r>
      <w:r w:rsidR="00313BCE" w:rsidRPr="00972029">
        <w:rPr>
          <w:rFonts w:cstheme="minorHAnsi"/>
          <w:bCs/>
          <w:szCs w:val="22"/>
        </w:rPr>
        <w:t>in the policy/strategy contain indicators related to shock re</w:t>
      </w:r>
      <w:r w:rsidR="00313BCE">
        <w:rPr>
          <w:rFonts w:cstheme="minorHAnsi"/>
          <w:bCs/>
          <w:szCs w:val="22"/>
        </w:rPr>
        <w:t>s</w:t>
      </w:r>
      <w:r w:rsidR="00313BCE" w:rsidRPr="00972029">
        <w:rPr>
          <w:rFonts w:cstheme="minorHAnsi"/>
          <w:bCs/>
          <w:szCs w:val="22"/>
        </w:rPr>
        <w:t>ponsive social protection</w:t>
      </w:r>
      <w:r w:rsidR="0096296E">
        <w:rPr>
          <w:rFonts w:cstheme="minorHAnsi"/>
          <w:bCs/>
          <w:szCs w:val="22"/>
        </w:rPr>
        <w:t xml:space="preserve"> is also important</w:t>
      </w:r>
      <w:r w:rsidR="00725F35">
        <w:rPr>
          <w:rFonts w:cstheme="minorHAnsi"/>
          <w:bCs/>
          <w:szCs w:val="22"/>
        </w:rPr>
        <w:t>, as it may be important to have a segment of the M&amp;E plan which is specifically designed to shock response</w:t>
      </w:r>
      <w:r w:rsidR="0096296E">
        <w:rPr>
          <w:rFonts w:cstheme="minorHAnsi"/>
          <w:bCs/>
          <w:szCs w:val="22"/>
        </w:rPr>
        <w:t xml:space="preserve">. </w:t>
      </w:r>
    </w:p>
    <w:p w14:paraId="1EFA511B" w14:textId="00891330" w:rsidR="00820170" w:rsidRPr="00C27F61" w:rsidRDefault="0088169A" w:rsidP="00C27F61">
      <w:pPr>
        <w:rPr>
          <w:rFonts w:cstheme="minorHAnsi"/>
          <w:szCs w:val="22"/>
          <w:lang w:val="en-GB"/>
        </w:rPr>
      </w:pPr>
      <w:r w:rsidRPr="00AE0E31">
        <w:rPr>
          <w:rFonts w:cstheme="minorHAnsi"/>
          <w:szCs w:val="22"/>
        </w:rPr>
        <w:t xml:space="preserve">The policy </w:t>
      </w:r>
      <w:r w:rsidR="00AE0E31" w:rsidRPr="00AE0E31">
        <w:rPr>
          <w:rFonts w:cstheme="minorHAnsi"/>
          <w:szCs w:val="22"/>
        </w:rPr>
        <w:t xml:space="preserve">and/ or strategy and action plan should ensure that persons with disabilities access both </w:t>
      </w:r>
      <w:r w:rsidR="00AE0E31" w:rsidRPr="00C27F61">
        <w:rPr>
          <w:rFonts w:cstheme="minorHAnsi"/>
          <w:szCs w:val="22"/>
        </w:rPr>
        <w:t>disability-specific and adapted mainstream social protection programmes</w:t>
      </w:r>
      <w:r w:rsidR="00AE0E31" w:rsidRPr="00C27F61">
        <w:rPr>
          <w:rFonts w:cstheme="minorHAnsi"/>
          <w:szCs w:val="22"/>
          <w:lang w:val="en-GB"/>
        </w:rPr>
        <w:t xml:space="preserve"> and that there are specific provisions to ensure that women and girls can access the full range of benefits and services necessary to ensure their wellbeing</w:t>
      </w:r>
      <w:r w:rsidR="00AE0E31">
        <w:rPr>
          <w:rFonts w:cstheme="minorHAnsi"/>
          <w:szCs w:val="22"/>
          <w:lang w:val="en-GB"/>
        </w:rPr>
        <w:t xml:space="preserve">. </w:t>
      </w:r>
      <w:r w:rsidR="00AE0E31" w:rsidRPr="00C27F61">
        <w:rPr>
          <w:rFonts w:cstheme="minorHAnsi"/>
          <w:szCs w:val="22"/>
          <w:lang w:val="en-GB"/>
        </w:rPr>
        <w:t xml:space="preserve"> </w:t>
      </w:r>
      <w:r w:rsidR="00AE0E31">
        <w:rPr>
          <w:rFonts w:cstheme="minorHAnsi"/>
          <w:bCs/>
          <w:szCs w:val="22"/>
        </w:rPr>
        <w:t>T</w:t>
      </w:r>
      <w:r w:rsidR="005A7A16" w:rsidRPr="00642120">
        <w:rPr>
          <w:rFonts w:cstheme="minorHAnsi"/>
          <w:bCs/>
          <w:szCs w:val="22"/>
        </w:rPr>
        <w:t xml:space="preserve">he M&amp;E plan – </w:t>
      </w:r>
      <w:r w:rsidRPr="00642120">
        <w:rPr>
          <w:rFonts w:cstheme="minorHAnsi"/>
          <w:bCs/>
          <w:szCs w:val="22"/>
        </w:rPr>
        <w:t xml:space="preserve">should also </w:t>
      </w:r>
      <w:r w:rsidR="005A7A16" w:rsidRPr="00642120">
        <w:rPr>
          <w:rFonts w:cstheme="minorHAnsi"/>
          <w:bCs/>
          <w:szCs w:val="22"/>
        </w:rPr>
        <w:t xml:space="preserve">include a focus on key cross-cutting areas such as </w:t>
      </w:r>
      <w:r w:rsidR="00547FD7" w:rsidRPr="00642120">
        <w:rPr>
          <w:rFonts w:cstheme="minorHAnsi"/>
          <w:bCs/>
          <w:szCs w:val="22"/>
        </w:rPr>
        <w:t>gender</w:t>
      </w:r>
      <w:r w:rsidR="004406D2">
        <w:rPr>
          <w:rFonts w:cstheme="minorHAnsi"/>
          <w:bCs/>
          <w:szCs w:val="22"/>
        </w:rPr>
        <w:t xml:space="preserve"> </w:t>
      </w:r>
      <w:r w:rsidR="00AE0E31">
        <w:rPr>
          <w:rFonts w:cstheme="minorHAnsi"/>
          <w:bCs/>
          <w:szCs w:val="22"/>
        </w:rPr>
        <w:t xml:space="preserve">equality </w:t>
      </w:r>
      <w:r w:rsidR="004406D2">
        <w:rPr>
          <w:rFonts w:cstheme="minorHAnsi"/>
          <w:bCs/>
          <w:szCs w:val="22"/>
        </w:rPr>
        <w:t>and</w:t>
      </w:r>
      <w:r w:rsidR="00AE0E31">
        <w:rPr>
          <w:rFonts w:cstheme="minorHAnsi"/>
          <w:bCs/>
          <w:szCs w:val="22"/>
        </w:rPr>
        <w:t xml:space="preserve"> inclusion of persons with</w:t>
      </w:r>
      <w:r w:rsidR="004406D2">
        <w:rPr>
          <w:rFonts w:cstheme="minorHAnsi"/>
          <w:bCs/>
          <w:szCs w:val="22"/>
        </w:rPr>
        <w:t xml:space="preserve"> </w:t>
      </w:r>
      <w:r w:rsidR="00547FD7" w:rsidRPr="00642120">
        <w:rPr>
          <w:rFonts w:cstheme="minorHAnsi"/>
          <w:bCs/>
          <w:szCs w:val="22"/>
        </w:rPr>
        <w:t>disabilit</w:t>
      </w:r>
      <w:r w:rsidR="00AE0E31">
        <w:rPr>
          <w:rFonts w:cstheme="minorHAnsi"/>
          <w:bCs/>
          <w:szCs w:val="22"/>
        </w:rPr>
        <w:t>ies</w:t>
      </w:r>
      <w:r w:rsidR="00547FD7" w:rsidRPr="00642120">
        <w:rPr>
          <w:rFonts w:cstheme="minorHAnsi"/>
          <w:bCs/>
          <w:szCs w:val="22"/>
        </w:rPr>
        <w:t xml:space="preserve"> to help improve the responsiveness of </w:t>
      </w:r>
      <w:r w:rsidR="00C27F61" w:rsidRPr="00642120">
        <w:rPr>
          <w:rFonts w:cstheme="minorHAnsi"/>
          <w:bCs/>
          <w:szCs w:val="22"/>
        </w:rPr>
        <w:t>programmes</w:t>
      </w:r>
      <w:r w:rsidR="00C27F61">
        <w:rPr>
          <w:rFonts w:cstheme="minorHAnsi"/>
          <w:bCs/>
          <w:szCs w:val="22"/>
        </w:rPr>
        <w:t xml:space="preserve"> and</w:t>
      </w:r>
      <w:r w:rsidR="00AE0E31">
        <w:rPr>
          <w:rFonts w:cstheme="minorHAnsi"/>
          <w:bCs/>
          <w:szCs w:val="22"/>
        </w:rPr>
        <w:t xml:space="preserve"> should ensure in particular that disaggregated data is collected and analysed. </w:t>
      </w:r>
    </w:p>
    <w:p w14:paraId="002BCE4B" w14:textId="42C08813" w:rsidR="00183CF7" w:rsidRPr="00183CF7" w:rsidRDefault="00183CF7" w:rsidP="00183CF7">
      <w:pPr>
        <w:pStyle w:val="Heading2"/>
      </w:pPr>
      <w:bookmarkStart w:id="29" w:name="_Toc75441366"/>
      <w:bookmarkEnd w:id="25"/>
      <w:r w:rsidRPr="00FC16A4">
        <w:t xml:space="preserve">Key Area </w:t>
      </w:r>
      <w:r>
        <w:t>2</w:t>
      </w:r>
      <w:r w:rsidR="00715848" w:rsidRPr="00715848">
        <w:t>: Alignment of Policies with Needs of the Population</w:t>
      </w:r>
      <w:bookmarkEnd w:id="29"/>
    </w:p>
    <w:p w14:paraId="1ECFABEB" w14:textId="77777777" w:rsidR="000249FE" w:rsidRPr="00DC4157" w:rsidRDefault="000249FE" w:rsidP="000249FE">
      <w:pPr>
        <w:pBdr>
          <w:top w:val="single" w:sz="4" w:space="1" w:color="auto"/>
          <w:left w:val="single" w:sz="4" w:space="4" w:color="auto"/>
          <w:bottom w:val="single" w:sz="4" w:space="1" w:color="auto"/>
          <w:right w:val="single" w:sz="4" w:space="4" w:color="auto"/>
        </w:pBdr>
        <w:shd w:val="clear" w:color="auto" w:fill="F2F2F2" w:themeFill="background1" w:themeFillShade="F2"/>
        <w:rPr>
          <w:rFonts w:cstheme="minorHAnsi"/>
          <w:b/>
          <w:bCs/>
          <w:iCs/>
          <w:szCs w:val="22"/>
        </w:rPr>
      </w:pPr>
      <w:r w:rsidRPr="00DC4157">
        <w:rPr>
          <w:rFonts w:cstheme="minorHAnsi"/>
          <w:b/>
          <w:bCs/>
          <w:iCs/>
          <w:szCs w:val="22"/>
        </w:rPr>
        <w:t xml:space="preserve">Key Area 2: Alignment of </w:t>
      </w:r>
      <w:r w:rsidRPr="00642120">
        <w:rPr>
          <w:rFonts w:cstheme="minorHAnsi"/>
          <w:b/>
          <w:bCs/>
          <w:iCs/>
          <w:szCs w:val="22"/>
        </w:rPr>
        <w:t>P</w:t>
      </w:r>
      <w:r w:rsidRPr="00DC4157">
        <w:rPr>
          <w:rFonts w:cstheme="minorHAnsi"/>
          <w:b/>
          <w:bCs/>
          <w:iCs/>
          <w:szCs w:val="22"/>
        </w:rPr>
        <w:t xml:space="preserve">olicies with </w:t>
      </w:r>
      <w:r w:rsidRPr="00642120">
        <w:rPr>
          <w:rFonts w:cstheme="minorHAnsi"/>
          <w:b/>
          <w:bCs/>
          <w:iCs/>
          <w:szCs w:val="22"/>
        </w:rPr>
        <w:t>N</w:t>
      </w:r>
      <w:r w:rsidRPr="00DC4157">
        <w:rPr>
          <w:rFonts w:cstheme="minorHAnsi"/>
          <w:b/>
          <w:bCs/>
          <w:iCs/>
          <w:szCs w:val="22"/>
        </w:rPr>
        <w:t xml:space="preserve">eeds of the </w:t>
      </w:r>
      <w:r w:rsidRPr="00642120">
        <w:rPr>
          <w:rFonts w:cstheme="minorHAnsi"/>
          <w:b/>
          <w:bCs/>
          <w:iCs/>
          <w:szCs w:val="22"/>
        </w:rPr>
        <w:t>P</w:t>
      </w:r>
      <w:r w:rsidRPr="00DC4157">
        <w:rPr>
          <w:rFonts w:cstheme="minorHAnsi"/>
          <w:b/>
          <w:bCs/>
          <w:iCs/>
          <w:szCs w:val="22"/>
        </w:rPr>
        <w:t xml:space="preserve">opulation </w:t>
      </w:r>
    </w:p>
    <w:p w14:paraId="20031743" w14:textId="77777777" w:rsidR="000249FE" w:rsidRPr="00DC4157" w:rsidRDefault="000249FE" w:rsidP="000249FE">
      <w:pPr>
        <w:pBdr>
          <w:top w:val="single" w:sz="4" w:space="1" w:color="auto"/>
          <w:left w:val="single" w:sz="4" w:space="4" w:color="auto"/>
          <w:bottom w:val="single" w:sz="4" w:space="1" w:color="auto"/>
          <w:right w:val="single" w:sz="4" w:space="4" w:color="auto"/>
        </w:pBdr>
        <w:shd w:val="clear" w:color="auto" w:fill="F2F2F2" w:themeFill="background1" w:themeFillShade="F2"/>
        <w:rPr>
          <w:b/>
          <w:bCs/>
          <w:color w:val="F79646" w:themeColor="accent6"/>
        </w:rPr>
      </w:pPr>
    </w:p>
    <w:p w14:paraId="31A0245B" w14:textId="014F4AA9" w:rsidR="000249FE" w:rsidRPr="00DC4157" w:rsidRDefault="000249FE" w:rsidP="000249FE">
      <w:pPr>
        <w:pStyle w:val="NormalWeb"/>
        <w:pBdr>
          <w:top w:val="single" w:sz="4" w:space="1" w:color="auto"/>
          <w:left w:val="single" w:sz="4" w:space="4" w:color="auto"/>
          <w:bottom w:val="single" w:sz="4" w:space="1" w:color="auto"/>
          <w:right w:val="single" w:sz="4" w:space="4" w:color="auto"/>
        </w:pBdr>
        <w:shd w:val="clear" w:color="auto" w:fill="F2F2F2" w:themeFill="background1" w:themeFillShade="F2"/>
        <w:spacing w:before="0" w:beforeAutospacing="0" w:after="180" w:afterAutospacing="0"/>
      </w:pPr>
      <w:r w:rsidRPr="00DC4157">
        <w:t>The objective of Key Area</w:t>
      </w:r>
      <w:r w:rsidRPr="00642120">
        <w:t xml:space="preserve"> 2</w:t>
      </w:r>
      <w:r w:rsidRPr="00DC4157">
        <w:t xml:space="preserve"> is to </w:t>
      </w:r>
      <w:r w:rsidR="00595564" w:rsidRPr="00DC4157">
        <w:t xml:space="preserve">assess the extent to which </w:t>
      </w:r>
      <w:r w:rsidRPr="00DC4157">
        <w:t xml:space="preserve">the national legal and policy framework is aligned with the needs of the population. This analysis relies on existing risk and vulnerability analysis, social protection needs and gaps </w:t>
      </w:r>
      <w:r w:rsidR="00595564" w:rsidRPr="00DC4157">
        <w:t>assessments</w:t>
      </w:r>
      <w:r w:rsidRPr="00DC4157">
        <w:t>, poverty assessments</w:t>
      </w:r>
      <w:r w:rsidR="00534543" w:rsidRPr="00DC4157">
        <w:t>,</w:t>
      </w:r>
      <w:r w:rsidRPr="00DC4157">
        <w:t xml:space="preserve"> and other data. </w:t>
      </w:r>
      <w:r w:rsidR="0075596F" w:rsidRPr="00DC4157">
        <w:t xml:space="preserve">This section </w:t>
      </w:r>
      <w:r w:rsidR="00745EE3" w:rsidRPr="00DC4157">
        <w:t xml:space="preserve">looks in detail at </w:t>
      </w:r>
      <w:r w:rsidR="00B04E87" w:rsidRPr="00DC4157">
        <w:t xml:space="preserve">the following </w:t>
      </w:r>
      <w:r w:rsidR="00745EE3" w:rsidRPr="00DC4157">
        <w:t>issues</w:t>
      </w:r>
      <w:r w:rsidR="00B04E87" w:rsidRPr="00DC4157">
        <w:t xml:space="preserve">: </w:t>
      </w:r>
    </w:p>
    <w:p w14:paraId="085616CF" w14:textId="64F916D8" w:rsidR="00745EE3" w:rsidRPr="00DC4157" w:rsidRDefault="00745EE3" w:rsidP="00642120">
      <w:pPr>
        <w:pStyle w:val="NormalWeb"/>
        <w:pBdr>
          <w:top w:val="single" w:sz="4" w:space="1" w:color="auto"/>
          <w:left w:val="single" w:sz="4" w:space="4" w:color="auto"/>
          <w:bottom w:val="single" w:sz="4" w:space="1" w:color="auto"/>
          <w:right w:val="single" w:sz="4" w:space="4" w:color="auto"/>
        </w:pBdr>
        <w:shd w:val="clear" w:color="auto" w:fill="F2F2F2" w:themeFill="background1" w:themeFillShade="F2"/>
        <w:spacing w:before="0" w:beforeAutospacing="0" w:after="180" w:afterAutospacing="0"/>
      </w:pPr>
      <w:r w:rsidRPr="00DC4157">
        <w:t xml:space="preserve">(i)  social protection risks </w:t>
      </w:r>
      <w:r w:rsidR="00C86F74" w:rsidRPr="00DC4157">
        <w:t>and shocks experienced by distinct</w:t>
      </w:r>
      <w:r w:rsidRPr="00DC4157">
        <w:t xml:space="preserve"> population groups </w:t>
      </w:r>
    </w:p>
    <w:p w14:paraId="69B5C62F" w14:textId="36FBE8B5" w:rsidR="00745EE3" w:rsidRPr="00DC4157" w:rsidRDefault="00745EE3" w:rsidP="00745EE3">
      <w:pPr>
        <w:pStyle w:val="NormalWeb"/>
        <w:pBdr>
          <w:top w:val="single" w:sz="4" w:space="1" w:color="auto"/>
          <w:left w:val="single" w:sz="4" w:space="4" w:color="auto"/>
          <w:bottom w:val="single" w:sz="4" w:space="1" w:color="auto"/>
          <w:right w:val="single" w:sz="4" w:space="4" w:color="auto"/>
        </w:pBdr>
        <w:shd w:val="clear" w:color="auto" w:fill="F2F2F2" w:themeFill="background1" w:themeFillShade="F2"/>
        <w:spacing w:after="180"/>
      </w:pPr>
      <w:r w:rsidRPr="00DC4157">
        <w:t>(ii) the current coverage of existing social protection schemes and programmes</w:t>
      </w:r>
    </w:p>
    <w:p w14:paraId="33896A74" w14:textId="791B3B98" w:rsidR="00B04E87" w:rsidRPr="00DC4157" w:rsidRDefault="00745EE3" w:rsidP="00745EE3">
      <w:pPr>
        <w:pStyle w:val="NormalWeb"/>
        <w:pBdr>
          <w:top w:val="single" w:sz="4" w:space="1" w:color="auto"/>
          <w:left w:val="single" w:sz="4" w:space="4" w:color="auto"/>
          <w:bottom w:val="single" w:sz="4" w:space="1" w:color="auto"/>
          <w:right w:val="single" w:sz="4" w:space="4" w:color="auto"/>
        </w:pBdr>
        <w:shd w:val="clear" w:color="auto" w:fill="F2F2F2" w:themeFill="background1" w:themeFillShade="F2"/>
        <w:spacing w:before="0" w:beforeAutospacing="0" w:after="180" w:afterAutospacing="0"/>
      </w:pPr>
      <w:r w:rsidRPr="00DC4157">
        <w:t>(iii) the population groups not currently covered but in need of coverage.</w:t>
      </w:r>
    </w:p>
    <w:p w14:paraId="679F87AE" w14:textId="0CA64955" w:rsidR="000249FE" w:rsidRPr="00642120" w:rsidRDefault="000249FE" w:rsidP="000249FE">
      <w:pPr>
        <w:pBdr>
          <w:top w:val="single" w:sz="4" w:space="1" w:color="auto"/>
          <w:left w:val="single" w:sz="4" w:space="4" w:color="auto"/>
          <w:bottom w:val="single" w:sz="4" w:space="1" w:color="auto"/>
          <w:right w:val="single" w:sz="4" w:space="4" w:color="auto"/>
        </w:pBdr>
        <w:shd w:val="clear" w:color="auto" w:fill="F2F2F2" w:themeFill="background1" w:themeFillShade="F2"/>
        <w:rPr>
          <w:b/>
          <w:bCs/>
          <w:color w:val="F79646" w:themeColor="accent6"/>
        </w:rPr>
      </w:pPr>
      <w:r w:rsidRPr="00642120">
        <w:rPr>
          <w:b/>
          <w:bCs/>
          <w:color w:val="F79646" w:themeColor="accent6"/>
        </w:rPr>
        <w:t xml:space="preserve">Questions </w:t>
      </w:r>
      <w:r w:rsidR="003F2B3F">
        <w:rPr>
          <w:b/>
          <w:bCs/>
          <w:color w:val="F79646" w:themeColor="accent6"/>
        </w:rPr>
        <w:t>51</w:t>
      </w:r>
      <w:r w:rsidRPr="00642120">
        <w:rPr>
          <w:b/>
          <w:bCs/>
          <w:color w:val="F79646" w:themeColor="accent6"/>
        </w:rPr>
        <w:t>-</w:t>
      </w:r>
      <w:r w:rsidR="003F2B3F">
        <w:rPr>
          <w:b/>
          <w:bCs/>
          <w:color w:val="F79646" w:themeColor="accent6"/>
        </w:rPr>
        <w:t>63</w:t>
      </w:r>
      <w:r w:rsidRPr="00642120">
        <w:rPr>
          <w:b/>
          <w:bCs/>
          <w:color w:val="F79646" w:themeColor="accent6"/>
        </w:rPr>
        <w:t xml:space="preserve"> in the Data Collection Framework </w:t>
      </w:r>
    </w:p>
    <w:p w14:paraId="6E250922" w14:textId="77777777" w:rsidR="000249FE" w:rsidRPr="00DC4157" w:rsidRDefault="000249FE" w:rsidP="000249FE">
      <w:pPr>
        <w:pStyle w:val="NormalWeb"/>
        <w:spacing w:before="0" w:beforeAutospacing="0" w:after="180" w:afterAutospacing="0"/>
      </w:pPr>
    </w:p>
    <w:p w14:paraId="026550BC" w14:textId="011EEBD5" w:rsidR="000249FE" w:rsidRPr="00642120" w:rsidRDefault="00E307A2" w:rsidP="000249FE">
      <w:r w:rsidRPr="00DC4157">
        <w:rPr>
          <w:rFonts w:cstheme="minorHAnsi"/>
          <w:bCs/>
          <w:szCs w:val="22"/>
        </w:rPr>
        <w:t>The social protection national legal and policy framework should be aligned with the social protection needs of the population</w:t>
      </w:r>
      <w:r w:rsidR="000249FE" w:rsidRPr="00642120">
        <w:rPr>
          <w:rFonts w:cstheme="minorHAnsi"/>
          <w:bCs/>
          <w:szCs w:val="22"/>
        </w:rPr>
        <w:t xml:space="preserve"> and the risks they may face</w:t>
      </w:r>
      <w:r w:rsidR="000249FE" w:rsidRPr="00DC4157">
        <w:rPr>
          <w:rFonts w:cstheme="minorHAnsi"/>
          <w:bCs/>
          <w:szCs w:val="22"/>
        </w:rPr>
        <w:t xml:space="preserve">. </w:t>
      </w:r>
      <w:r w:rsidR="000249FE" w:rsidRPr="00DC4157">
        <w:t>The dimensions of need and risk are overlapping</w:t>
      </w:r>
      <w:r w:rsidR="007A0F2C" w:rsidRPr="00DC4157">
        <w:t xml:space="preserve">. </w:t>
      </w:r>
      <w:r w:rsidR="00174049">
        <w:rPr>
          <w:lang w:val="en-GB"/>
        </w:rPr>
        <w:t>The</w:t>
      </w:r>
      <w:r w:rsidR="00174049" w:rsidRPr="00DC4157">
        <w:t xml:space="preserve"> needs assessment </w:t>
      </w:r>
      <w:r w:rsidR="00174049">
        <w:rPr>
          <w:lang w:val="en-GB"/>
        </w:rPr>
        <w:t xml:space="preserve">relates to both poverty and non-poverty related dimensions of social protection, for example, a person with a disability my live in a non-poor household but may require additional social protection interventions such as access to assistive technologies to support full inclusion; or a woman may live in a non-poor household but because she has limited access to productive assets and the labour </w:t>
      </w:r>
      <w:r w:rsidR="00C27F61">
        <w:rPr>
          <w:lang w:val="en-GB"/>
        </w:rPr>
        <w:t>market,</w:t>
      </w:r>
      <w:r w:rsidR="00174049">
        <w:rPr>
          <w:lang w:val="en-GB"/>
        </w:rPr>
        <w:t xml:space="preserve"> she may not be able to leave an abusive relationship.</w:t>
      </w:r>
      <w:r w:rsidR="00174049" w:rsidRPr="00DC4157">
        <w:t xml:space="preserve"> Risk assessment is intended as a potential predictor for future adversity. Both have challenges and both must be understood </w:t>
      </w:r>
      <w:r w:rsidR="00174049">
        <w:rPr>
          <w:lang w:val="en-GB"/>
        </w:rPr>
        <w:t>separately</w:t>
      </w:r>
      <w:r w:rsidR="00174049" w:rsidRPr="00DC4157">
        <w:t xml:space="preserve">. Types of risk could </w:t>
      </w:r>
      <w:r w:rsidR="00C27F61" w:rsidRPr="00DC4157">
        <w:t>include</w:t>
      </w:r>
      <w:r w:rsidR="00174049" w:rsidRPr="00DC4157">
        <w:t xml:space="preserve"> life cycle risk, environm</w:t>
      </w:r>
      <w:r w:rsidR="00174049" w:rsidRPr="00642120">
        <w:t>e</w:t>
      </w:r>
      <w:r w:rsidR="00174049" w:rsidRPr="00DC4157">
        <w:t>ntal risk, employment or labour market risks, etc.</w:t>
      </w:r>
      <w:r w:rsidR="00174049" w:rsidRPr="00642120">
        <w:t xml:space="preserve"> W</w:t>
      </w:r>
      <w:r w:rsidR="00174049" w:rsidRPr="00DC4157">
        <w:t xml:space="preserve">hen </w:t>
      </w:r>
      <w:r w:rsidR="00174049" w:rsidRPr="00642120">
        <w:t xml:space="preserve">considering Key Area 2, it is important to </w:t>
      </w:r>
      <w:r w:rsidR="00174049" w:rsidRPr="00DC4157">
        <w:t>consider</w:t>
      </w:r>
      <w:r w:rsidR="00174049" w:rsidRPr="00642120">
        <w:t xml:space="preserve"> </w:t>
      </w:r>
      <w:r w:rsidR="00174049" w:rsidRPr="00DC4157">
        <w:t>the overall context, including policy aims and compatibility with human rights-based approaches</w:t>
      </w:r>
      <w:r w:rsidR="00174049" w:rsidRPr="00642120">
        <w:t>. This also means making specific assessment of the potential for exclusion of women and persons with disabilities and considering the risk of covariate shocks and the needs arising</w:t>
      </w:r>
    </w:p>
    <w:p w14:paraId="297C33EC" w14:textId="03D6E3DD" w:rsidR="00E307A2" w:rsidRPr="00642120" w:rsidRDefault="00E307A2" w:rsidP="00E307A2"/>
    <w:p w14:paraId="7B375772" w14:textId="5A6E21F7" w:rsidR="000249FE" w:rsidRPr="00642120" w:rsidRDefault="000249FE" w:rsidP="000249FE">
      <w:pPr>
        <w:pStyle w:val="NormalWeb"/>
        <w:spacing w:before="0" w:beforeAutospacing="0" w:after="180" w:afterAutospacing="0"/>
      </w:pPr>
      <w:r w:rsidRPr="00DC4157">
        <w:t>The objectives laid down in the national social protection strategy should be based on an analysis of the existing social protection needs and provisions and identify priority areas of action on that basis. The principal objective of social protection systems is to provide basic income security and protection against ill-health to all members of society, thereby helping people and households to better cope with the consequences of certain risks or circumstances which they are likely to face across the life cycle</w:t>
      </w:r>
      <w:r w:rsidR="009D5B6A" w:rsidRPr="00DC4157">
        <w:t>,</w:t>
      </w:r>
      <w:r w:rsidRPr="00DC4157">
        <w:t xml:space="preserve"> including medical care, sickness, old age, unemployment, employment injury, family and child support, maternity, disability and protection for survivors. At a minimum, this protection should aim at preventing or alleviating poverty, vulnerability and social exclusion.  </w:t>
      </w:r>
    </w:p>
    <w:p w14:paraId="2A4D3241" w14:textId="352CF19A" w:rsidR="007507B5" w:rsidRPr="00DC4157" w:rsidRDefault="00B46BD7" w:rsidP="00975F2E">
      <w:pPr>
        <w:pStyle w:val="NormalWeb"/>
        <w:spacing w:before="0" w:beforeAutospacing="0" w:after="180" w:afterAutospacing="0"/>
        <w:rPr>
          <w:rFonts w:cstheme="minorHAnsi"/>
          <w:bCs/>
          <w:szCs w:val="22"/>
        </w:rPr>
      </w:pPr>
      <w:r w:rsidRPr="00DC4157">
        <w:rPr>
          <w:rFonts w:cstheme="minorHAnsi"/>
          <w:bCs/>
          <w:szCs w:val="22"/>
        </w:rPr>
        <w:t xml:space="preserve">Beyond basic income </w:t>
      </w:r>
      <w:r w:rsidR="00293427" w:rsidRPr="00DC4157">
        <w:rPr>
          <w:rFonts w:cstheme="minorHAnsi"/>
          <w:bCs/>
          <w:szCs w:val="22"/>
        </w:rPr>
        <w:t>support</w:t>
      </w:r>
      <w:r w:rsidRPr="00DC4157">
        <w:rPr>
          <w:rFonts w:cstheme="minorHAnsi"/>
          <w:bCs/>
          <w:szCs w:val="22"/>
        </w:rPr>
        <w:t xml:space="preserve"> and access to essential health care,</w:t>
      </w:r>
      <w:r w:rsidR="00FC21DB" w:rsidRPr="00DC4157">
        <w:rPr>
          <w:rFonts w:cstheme="minorHAnsi"/>
          <w:bCs/>
          <w:szCs w:val="22"/>
        </w:rPr>
        <w:t xml:space="preserve"> in the case of contributory schemes, benefits provide </w:t>
      </w:r>
      <w:r w:rsidRPr="00DC4157">
        <w:rPr>
          <w:rFonts w:cstheme="minorHAnsi"/>
          <w:bCs/>
          <w:szCs w:val="22"/>
        </w:rPr>
        <w:t xml:space="preserve">income replacement in </w:t>
      </w:r>
      <w:r w:rsidR="00F04D7A" w:rsidRPr="00DC4157">
        <w:rPr>
          <w:rFonts w:cstheme="minorHAnsi"/>
          <w:bCs/>
          <w:szCs w:val="22"/>
        </w:rPr>
        <w:t xml:space="preserve">the event </w:t>
      </w:r>
      <w:r w:rsidRPr="00DC4157">
        <w:rPr>
          <w:rFonts w:cstheme="minorHAnsi"/>
          <w:bCs/>
          <w:szCs w:val="22"/>
        </w:rPr>
        <w:t>of the occurrence of a</w:t>
      </w:r>
      <w:r w:rsidR="0084700B">
        <w:rPr>
          <w:rFonts w:cstheme="minorHAnsi"/>
          <w:bCs/>
          <w:szCs w:val="22"/>
        </w:rPr>
        <w:t xml:space="preserve"> covariat</w:t>
      </w:r>
      <w:r w:rsidR="000E7A28">
        <w:rPr>
          <w:rFonts w:cstheme="minorHAnsi"/>
          <w:bCs/>
          <w:szCs w:val="22"/>
        </w:rPr>
        <w:t>e</w:t>
      </w:r>
      <w:r w:rsidRPr="00DC4157">
        <w:rPr>
          <w:rFonts w:cstheme="minorHAnsi"/>
          <w:bCs/>
          <w:szCs w:val="22"/>
        </w:rPr>
        <w:t xml:space="preserve"> </w:t>
      </w:r>
      <w:r w:rsidR="00706058" w:rsidRPr="00DC4157">
        <w:rPr>
          <w:rFonts w:cstheme="minorHAnsi"/>
          <w:bCs/>
          <w:szCs w:val="22"/>
        </w:rPr>
        <w:t>shock</w:t>
      </w:r>
      <w:r w:rsidRPr="00DC4157">
        <w:rPr>
          <w:rFonts w:cstheme="minorHAnsi"/>
          <w:bCs/>
          <w:szCs w:val="22"/>
        </w:rPr>
        <w:t xml:space="preserve">. Social protection systems should ensure that those who participate in contributory schemes receive benefits in </w:t>
      </w:r>
      <w:r w:rsidR="0084700B">
        <w:rPr>
          <w:rFonts w:cstheme="minorHAnsi"/>
          <w:bCs/>
          <w:szCs w:val="22"/>
        </w:rPr>
        <w:t>in relation to</w:t>
      </w:r>
      <w:r w:rsidRPr="00DC4157">
        <w:rPr>
          <w:rFonts w:cstheme="minorHAnsi"/>
          <w:bCs/>
          <w:szCs w:val="22"/>
        </w:rPr>
        <w:t xml:space="preserve"> what they have contributed, and that these schemes adequately fulfill the income replacement function (</w:t>
      </w:r>
      <w:r w:rsidR="005F4853" w:rsidRPr="00DC4157">
        <w:rPr>
          <w:rFonts w:cstheme="minorHAnsi"/>
          <w:bCs/>
          <w:szCs w:val="22"/>
        </w:rPr>
        <w:t>that is,</w:t>
      </w:r>
      <w:r w:rsidRPr="00DC4157">
        <w:rPr>
          <w:rFonts w:cstheme="minorHAnsi"/>
          <w:bCs/>
          <w:szCs w:val="22"/>
        </w:rPr>
        <w:t xml:space="preserve"> at a level that allows beneficiaries to enjoy standards of living and health comparable to those they had before the occurrence of the life risk</w:t>
      </w:r>
      <w:r w:rsidR="00706058" w:rsidRPr="00DC4157">
        <w:rPr>
          <w:rFonts w:cstheme="minorHAnsi"/>
          <w:bCs/>
          <w:szCs w:val="22"/>
        </w:rPr>
        <w:t xml:space="preserve"> or shock</w:t>
      </w:r>
      <w:r w:rsidR="0047063E" w:rsidRPr="00DC4157">
        <w:rPr>
          <w:rFonts w:cstheme="minorHAnsi"/>
          <w:bCs/>
          <w:szCs w:val="22"/>
        </w:rPr>
        <w:t xml:space="preserve">). </w:t>
      </w:r>
      <w:r w:rsidRPr="00DC4157">
        <w:rPr>
          <w:rFonts w:cstheme="minorHAnsi"/>
          <w:bCs/>
          <w:szCs w:val="22"/>
        </w:rPr>
        <w:t xml:space="preserve"> </w:t>
      </w:r>
    </w:p>
    <w:p w14:paraId="49FC4D98" w14:textId="6A3B4742" w:rsidR="00400FA6" w:rsidRPr="00DC4157" w:rsidRDefault="003C6218" w:rsidP="00975F2E">
      <w:pPr>
        <w:pStyle w:val="NormalWeb"/>
        <w:spacing w:before="0" w:beforeAutospacing="0" w:after="180" w:afterAutospacing="0"/>
        <w:rPr>
          <w:rFonts w:cstheme="minorHAnsi"/>
          <w:bCs/>
          <w:szCs w:val="22"/>
        </w:rPr>
      </w:pPr>
      <w:r w:rsidRPr="00DC4157">
        <w:rPr>
          <w:rFonts w:cstheme="minorHAnsi"/>
          <w:bCs/>
          <w:szCs w:val="22"/>
        </w:rPr>
        <w:t>Consequently, the CODI assessment conducts an analysis of the alignment of existing policies with the social protection needs and risks of the population. The analysis use</w:t>
      </w:r>
      <w:r w:rsidR="005152C6" w:rsidRPr="00DC4157">
        <w:rPr>
          <w:rFonts w:cstheme="minorHAnsi"/>
          <w:bCs/>
          <w:szCs w:val="22"/>
        </w:rPr>
        <w:t>s</w:t>
      </w:r>
      <w:r w:rsidRPr="00DC4157">
        <w:rPr>
          <w:rFonts w:cstheme="minorHAnsi"/>
          <w:bCs/>
          <w:szCs w:val="22"/>
        </w:rPr>
        <w:t xml:space="preserve"> a </w:t>
      </w:r>
      <w:proofErr w:type="gramStart"/>
      <w:r w:rsidR="005F4853" w:rsidRPr="00DC4157">
        <w:rPr>
          <w:rFonts w:cstheme="minorHAnsi"/>
          <w:bCs/>
          <w:szCs w:val="22"/>
        </w:rPr>
        <w:t>life-cycle</w:t>
      </w:r>
      <w:proofErr w:type="gramEnd"/>
      <w:r w:rsidR="005F4853" w:rsidRPr="00DC4157">
        <w:rPr>
          <w:rFonts w:cstheme="minorHAnsi"/>
          <w:bCs/>
          <w:szCs w:val="22"/>
        </w:rPr>
        <w:t xml:space="preserve"> </w:t>
      </w:r>
      <w:r w:rsidRPr="00DC4157">
        <w:rPr>
          <w:rFonts w:cstheme="minorHAnsi"/>
          <w:bCs/>
          <w:szCs w:val="22"/>
        </w:rPr>
        <w:t xml:space="preserve">based approach </w:t>
      </w:r>
      <w:r w:rsidRPr="00DC4157">
        <w:rPr>
          <w:rFonts w:cstheme="minorHAnsi"/>
          <w:bCs/>
          <w:szCs w:val="22"/>
        </w:rPr>
        <w:lastRenderedPageBreak/>
        <w:t>and rely on existing risks and vulnerability analysis, social protection needs and gaps assessments, poverty assessments and other data to assess</w:t>
      </w:r>
      <w:r w:rsidR="000249FE" w:rsidRPr="00642120">
        <w:rPr>
          <w:rFonts w:cstheme="minorHAnsi"/>
          <w:bCs/>
          <w:szCs w:val="22"/>
        </w:rPr>
        <w:t>:</w:t>
      </w:r>
    </w:p>
    <w:p w14:paraId="0D4F8EEC" w14:textId="7F29A728" w:rsidR="000249FE" w:rsidRPr="00DC4157" w:rsidRDefault="003C6218" w:rsidP="00642120">
      <w:pPr>
        <w:pStyle w:val="NormalWeb"/>
        <w:numPr>
          <w:ilvl w:val="0"/>
          <w:numId w:val="54"/>
        </w:numPr>
        <w:spacing w:before="0" w:beforeAutospacing="0" w:after="180" w:afterAutospacing="0"/>
        <w:rPr>
          <w:rFonts w:cstheme="minorHAnsi"/>
          <w:bCs/>
          <w:szCs w:val="22"/>
        </w:rPr>
      </w:pPr>
      <w:r w:rsidRPr="00DC4157">
        <w:rPr>
          <w:rFonts w:cstheme="minorHAnsi"/>
          <w:bCs/>
          <w:szCs w:val="22"/>
        </w:rPr>
        <w:t xml:space="preserve">social protection needs/risks faced by the different population </w:t>
      </w:r>
      <w:proofErr w:type="gramStart"/>
      <w:r w:rsidRPr="00DC4157">
        <w:rPr>
          <w:rFonts w:cstheme="minorHAnsi"/>
          <w:bCs/>
          <w:szCs w:val="22"/>
        </w:rPr>
        <w:t>groups;</w:t>
      </w:r>
      <w:proofErr w:type="gramEnd"/>
    </w:p>
    <w:p w14:paraId="53B1FB87" w14:textId="3C3176C7" w:rsidR="000249FE" w:rsidRPr="00642120" w:rsidRDefault="002908F7" w:rsidP="008D201F">
      <w:pPr>
        <w:pStyle w:val="NormalWeb"/>
        <w:numPr>
          <w:ilvl w:val="0"/>
          <w:numId w:val="54"/>
        </w:numPr>
        <w:spacing w:before="0" w:beforeAutospacing="0" w:after="180" w:afterAutospacing="0"/>
        <w:rPr>
          <w:rFonts w:cstheme="minorHAnsi"/>
          <w:bCs/>
          <w:szCs w:val="22"/>
        </w:rPr>
      </w:pPr>
      <w:r w:rsidRPr="00DC4157">
        <w:rPr>
          <w:rFonts w:cstheme="minorHAnsi"/>
          <w:bCs/>
          <w:szCs w:val="22"/>
        </w:rPr>
        <w:t>extent of coverage (legal/statutory coverage and</w:t>
      </w:r>
      <w:r w:rsidR="00074DD7" w:rsidRPr="00DC4157">
        <w:rPr>
          <w:rFonts w:cstheme="minorHAnsi"/>
          <w:bCs/>
          <w:szCs w:val="22"/>
        </w:rPr>
        <w:t xml:space="preserve"> effective coverage persons protected and actual beneficiaries) by existing social protection programs and scheme</w:t>
      </w:r>
      <w:r w:rsidR="0084700B">
        <w:rPr>
          <w:rFonts w:cstheme="minorHAnsi"/>
          <w:bCs/>
          <w:szCs w:val="22"/>
        </w:rPr>
        <w:t>s</w:t>
      </w:r>
      <w:r w:rsidR="00652FA7" w:rsidRPr="00DC4157">
        <w:rPr>
          <w:rFonts w:cstheme="minorHAnsi"/>
          <w:bCs/>
          <w:szCs w:val="22"/>
        </w:rPr>
        <w:t xml:space="preserve"> </w:t>
      </w:r>
      <w:r w:rsidR="00074DD7" w:rsidRPr="00DC4157">
        <w:rPr>
          <w:rFonts w:cstheme="minorHAnsi"/>
          <w:bCs/>
          <w:szCs w:val="22"/>
        </w:rPr>
        <w:t>and to the extent possible disaggregated by age, sex, income level and other relevant socio-economic parameters</w:t>
      </w:r>
      <w:r w:rsidR="00074DD7" w:rsidRPr="00DC4157">
        <w:rPr>
          <w:rStyle w:val="FootnoteReference"/>
          <w:rFonts w:cstheme="minorHAnsi"/>
          <w:bCs/>
          <w:szCs w:val="22"/>
        </w:rPr>
        <w:footnoteReference w:id="8"/>
      </w:r>
      <w:r w:rsidR="000249FE" w:rsidRPr="00642120">
        <w:rPr>
          <w:rFonts w:cstheme="minorHAnsi"/>
          <w:bCs/>
          <w:szCs w:val="22"/>
        </w:rPr>
        <w:t>;</w:t>
      </w:r>
    </w:p>
    <w:p w14:paraId="12956392" w14:textId="26A7C4AD" w:rsidR="00074DD7" w:rsidRPr="00DC4157" w:rsidRDefault="00074DD7">
      <w:pPr>
        <w:pStyle w:val="NormalWeb"/>
        <w:numPr>
          <w:ilvl w:val="0"/>
          <w:numId w:val="54"/>
        </w:numPr>
        <w:spacing w:before="0" w:beforeAutospacing="0" w:after="180" w:afterAutospacing="0"/>
        <w:rPr>
          <w:rFonts w:cstheme="minorHAnsi"/>
          <w:bCs/>
          <w:szCs w:val="22"/>
        </w:rPr>
      </w:pPr>
      <w:r w:rsidRPr="00DC4157">
        <w:rPr>
          <w:rFonts w:cstheme="minorHAnsi"/>
          <w:bCs/>
          <w:szCs w:val="22"/>
        </w:rPr>
        <w:t xml:space="preserve">which are the population groups not currently covered but in need of coverage </w:t>
      </w:r>
    </w:p>
    <w:p w14:paraId="415D3D3B" w14:textId="36C9FD63" w:rsidR="00E63C24" w:rsidRDefault="003E72CE" w:rsidP="00D6267A">
      <w:pPr>
        <w:pStyle w:val="NormalWeb"/>
        <w:spacing w:before="0" w:beforeAutospacing="0" w:after="180" w:afterAutospacing="0"/>
        <w:rPr>
          <w:rFonts w:cstheme="minorHAnsi"/>
          <w:bCs/>
          <w:szCs w:val="22"/>
        </w:rPr>
      </w:pPr>
      <w:r>
        <w:rPr>
          <w:rFonts w:cstheme="minorHAnsi"/>
          <w:bCs/>
          <w:szCs w:val="22"/>
        </w:rPr>
        <w:t xml:space="preserve">KA 2 </w:t>
      </w:r>
      <w:r w:rsidR="005F52FE">
        <w:rPr>
          <w:rFonts w:cstheme="minorHAnsi"/>
          <w:bCs/>
          <w:szCs w:val="22"/>
        </w:rPr>
        <w:t xml:space="preserve">incorporates </w:t>
      </w:r>
      <w:r w:rsidR="003618C1">
        <w:rPr>
          <w:rFonts w:cstheme="minorHAnsi"/>
          <w:bCs/>
          <w:szCs w:val="22"/>
        </w:rPr>
        <w:t xml:space="preserve">a </w:t>
      </w:r>
      <w:r w:rsidR="005F52FE">
        <w:rPr>
          <w:rFonts w:cstheme="minorHAnsi"/>
          <w:bCs/>
          <w:szCs w:val="22"/>
        </w:rPr>
        <w:t xml:space="preserve">focus on the extent to which the policy/strategy </w:t>
      </w:r>
      <w:r w:rsidR="003618C1">
        <w:rPr>
          <w:rFonts w:cstheme="minorHAnsi"/>
          <w:bCs/>
          <w:szCs w:val="22"/>
        </w:rPr>
        <w:t xml:space="preserve">is aligned with the potential </w:t>
      </w:r>
      <w:r w:rsidR="009A2708">
        <w:rPr>
          <w:rFonts w:cstheme="minorHAnsi"/>
          <w:bCs/>
          <w:szCs w:val="22"/>
        </w:rPr>
        <w:t xml:space="preserve">role of social protection </w:t>
      </w:r>
      <w:r w:rsidR="00B72323">
        <w:rPr>
          <w:rFonts w:cstheme="minorHAnsi"/>
          <w:bCs/>
          <w:szCs w:val="22"/>
        </w:rPr>
        <w:t xml:space="preserve">to reach people in need through </w:t>
      </w:r>
      <w:r w:rsidR="009A2708">
        <w:rPr>
          <w:rFonts w:cstheme="minorHAnsi"/>
          <w:bCs/>
          <w:szCs w:val="22"/>
        </w:rPr>
        <w:t xml:space="preserve">responding to </w:t>
      </w:r>
      <w:r w:rsidR="00B72323">
        <w:rPr>
          <w:rFonts w:cstheme="minorHAnsi"/>
          <w:bCs/>
          <w:szCs w:val="22"/>
        </w:rPr>
        <w:t xml:space="preserve">covariate </w:t>
      </w:r>
      <w:r w:rsidR="009A2708">
        <w:rPr>
          <w:rFonts w:cstheme="minorHAnsi"/>
          <w:bCs/>
          <w:szCs w:val="22"/>
        </w:rPr>
        <w:t xml:space="preserve">shocks. </w:t>
      </w:r>
      <w:r w:rsidR="00723078">
        <w:rPr>
          <w:rFonts w:cstheme="minorHAnsi"/>
          <w:bCs/>
          <w:szCs w:val="22"/>
        </w:rPr>
        <w:t xml:space="preserve">A key issue </w:t>
      </w:r>
      <w:r w:rsidR="00B72323">
        <w:rPr>
          <w:rFonts w:cstheme="minorHAnsi"/>
          <w:bCs/>
          <w:szCs w:val="22"/>
        </w:rPr>
        <w:t xml:space="preserve">for consideration </w:t>
      </w:r>
      <w:r w:rsidR="00723078">
        <w:rPr>
          <w:rFonts w:cstheme="minorHAnsi"/>
          <w:bCs/>
          <w:szCs w:val="22"/>
        </w:rPr>
        <w:t>is whether there are p</w:t>
      </w:r>
      <w:r w:rsidR="00723078" w:rsidRPr="00723078">
        <w:rPr>
          <w:rFonts w:cstheme="minorHAnsi"/>
          <w:bCs/>
          <w:szCs w:val="22"/>
        </w:rPr>
        <w:t xml:space="preserve">opulation groups or functions </w:t>
      </w:r>
      <w:r w:rsidR="00300FBE">
        <w:rPr>
          <w:rFonts w:cstheme="minorHAnsi"/>
          <w:bCs/>
          <w:szCs w:val="22"/>
        </w:rPr>
        <w:t xml:space="preserve">which are </w:t>
      </w:r>
      <w:r w:rsidR="00723078" w:rsidRPr="00723078">
        <w:rPr>
          <w:rFonts w:cstheme="minorHAnsi"/>
          <w:bCs/>
          <w:szCs w:val="22"/>
        </w:rPr>
        <w:t xml:space="preserve">identified </w:t>
      </w:r>
      <w:r w:rsidR="00300FBE">
        <w:rPr>
          <w:rFonts w:cstheme="minorHAnsi"/>
          <w:bCs/>
          <w:szCs w:val="22"/>
        </w:rPr>
        <w:t xml:space="preserve">as </w:t>
      </w:r>
      <w:r w:rsidR="00D6267A">
        <w:rPr>
          <w:rFonts w:cstheme="minorHAnsi"/>
          <w:bCs/>
          <w:szCs w:val="22"/>
        </w:rPr>
        <w:t xml:space="preserve">potentially at risk of a covariate shock </w:t>
      </w:r>
      <w:r w:rsidR="00300FBE">
        <w:rPr>
          <w:rFonts w:cstheme="minorHAnsi"/>
          <w:bCs/>
          <w:szCs w:val="22"/>
        </w:rPr>
        <w:t>(</w:t>
      </w:r>
      <w:r w:rsidR="00C27F61">
        <w:rPr>
          <w:rFonts w:cstheme="minorHAnsi"/>
          <w:bCs/>
          <w:szCs w:val="22"/>
        </w:rPr>
        <w:t>e.g.,</w:t>
      </w:r>
      <w:r w:rsidR="00300FBE">
        <w:rPr>
          <w:rFonts w:cstheme="minorHAnsi"/>
          <w:bCs/>
          <w:szCs w:val="22"/>
        </w:rPr>
        <w:t xml:space="preserve"> through a country’s </w:t>
      </w:r>
      <w:r w:rsidR="00723078" w:rsidRPr="00723078">
        <w:rPr>
          <w:rFonts w:cstheme="minorHAnsi"/>
          <w:bCs/>
          <w:szCs w:val="22"/>
        </w:rPr>
        <w:t>needs and gap assessment</w:t>
      </w:r>
      <w:r w:rsidR="00300FBE">
        <w:rPr>
          <w:rFonts w:cstheme="minorHAnsi"/>
          <w:bCs/>
          <w:szCs w:val="22"/>
        </w:rPr>
        <w:t xml:space="preserve">) but </w:t>
      </w:r>
      <w:r w:rsidR="00723078" w:rsidRPr="00723078">
        <w:rPr>
          <w:rFonts w:cstheme="minorHAnsi"/>
          <w:bCs/>
          <w:szCs w:val="22"/>
        </w:rPr>
        <w:t>fall outside the policy framework</w:t>
      </w:r>
      <w:r w:rsidR="00E905A5">
        <w:rPr>
          <w:rFonts w:cstheme="minorHAnsi"/>
          <w:bCs/>
          <w:szCs w:val="22"/>
        </w:rPr>
        <w:t xml:space="preserve">. </w:t>
      </w:r>
      <w:r w:rsidR="00D6267A">
        <w:rPr>
          <w:rFonts w:cstheme="minorHAnsi"/>
          <w:bCs/>
          <w:szCs w:val="22"/>
        </w:rPr>
        <w:t>This may be applicable</w:t>
      </w:r>
      <w:r w:rsidR="00343B77">
        <w:rPr>
          <w:rFonts w:cstheme="minorHAnsi"/>
          <w:bCs/>
          <w:szCs w:val="22"/>
        </w:rPr>
        <w:t>, for instance, to</w:t>
      </w:r>
      <w:r w:rsidR="00D6267A">
        <w:rPr>
          <w:rFonts w:cstheme="minorHAnsi"/>
          <w:bCs/>
          <w:szCs w:val="22"/>
        </w:rPr>
        <w:t xml:space="preserve"> </w:t>
      </w:r>
      <w:r w:rsidR="003C61F4">
        <w:rPr>
          <w:rFonts w:cstheme="minorHAnsi"/>
          <w:bCs/>
          <w:szCs w:val="22"/>
        </w:rPr>
        <w:t xml:space="preserve">population groups </w:t>
      </w:r>
      <w:r w:rsidR="004B7ACD">
        <w:rPr>
          <w:rFonts w:cstheme="minorHAnsi"/>
          <w:bCs/>
          <w:szCs w:val="22"/>
        </w:rPr>
        <w:t>who are often not reached by routine social assistance programmes</w:t>
      </w:r>
      <w:r w:rsidR="00440D5F">
        <w:rPr>
          <w:rFonts w:cstheme="minorHAnsi"/>
          <w:bCs/>
          <w:szCs w:val="22"/>
        </w:rPr>
        <w:t xml:space="preserve">, </w:t>
      </w:r>
      <w:r w:rsidR="003C61F4">
        <w:rPr>
          <w:rFonts w:cstheme="minorHAnsi"/>
          <w:bCs/>
          <w:szCs w:val="22"/>
        </w:rPr>
        <w:t xml:space="preserve">such as informal workers or </w:t>
      </w:r>
      <w:r w:rsidR="00440D5F">
        <w:rPr>
          <w:rFonts w:cstheme="minorHAnsi"/>
          <w:bCs/>
          <w:szCs w:val="22"/>
        </w:rPr>
        <w:t xml:space="preserve">people </w:t>
      </w:r>
      <w:r w:rsidR="003C61F4">
        <w:rPr>
          <w:rFonts w:cstheme="minorHAnsi"/>
          <w:bCs/>
          <w:szCs w:val="22"/>
        </w:rPr>
        <w:t xml:space="preserve">living in disaster-prone areas of </w:t>
      </w:r>
      <w:r w:rsidR="004B7ACD">
        <w:rPr>
          <w:rFonts w:cstheme="minorHAnsi"/>
          <w:bCs/>
          <w:szCs w:val="22"/>
        </w:rPr>
        <w:t>urban environ</w:t>
      </w:r>
      <w:r w:rsidR="004D4BFE">
        <w:rPr>
          <w:rFonts w:cstheme="minorHAnsi"/>
          <w:bCs/>
          <w:szCs w:val="22"/>
        </w:rPr>
        <w:t>ments</w:t>
      </w:r>
      <w:r w:rsidR="00440D5F">
        <w:rPr>
          <w:rFonts w:cstheme="minorHAnsi"/>
          <w:bCs/>
          <w:szCs w:val="22"/>
        </w:rPr>
        <w:t xml:space="preserve">. </w:t>
      </w:r>
    </w:p>
    <w:p w14:paraId="55A6D6C9" w14:textId="685F7575" w:rsidR="008A43B7" w:rsidRDefault="003D28F3" w:rsidP="008A43B7">
      <w:pPr>
        <w:pStyle w:val="NormalWeb"/>
        <w:spacing w:after="180"/>
      </w:pPr>
      <w:r>
        <w:rPr>
          <w:rFonts w:cstheme="minorHAnsi"/>
          <w:bCs/>
          <w:szCs w:val="22"/>
        </w:rPr>
        <w:t xml:space="preserve">In assessing how the social protection system aligns with the needs of the population some specific gender and social inclusion aspects should be kept in mind. </w:t>
      </w:r>
      <w:r w:rsidR="00C27F61">
        <w:rPr>
          <w:rFonts w:cstheme="minorHAnsi"/>
          <w:bCs/>
          <w:szCs w:val="22"/>
        </w:rPr>
        <w:t>Thus,</w:t>
      </w:r>
      <w:r>
        <w:rPr>
          <w:rFonts w:cstheme="minorHAnsi"/>
          <w:bCs/>
          <w:szCs w:val="22"/>
        </w:rPr>
        <w:t xml:space="preserve"> the gaps and needs assessment should include a specific </w:t>
      </w:r>
      <w:r w:rsidR="008A43B7">
        <w:rPr>
          <w:rFonts w:cstheme="minorHAnsi"/>
          <w:bCs/>
          <w:szCs w:val="22"/>
        </w:rPr>
        <w:t xml:space="preserve">lifecycle </w:t>
      </w:r>
      <w:r>
        <w:rPr>
          <w:rFonts w:cstheme="minorHAnsi"/>
          <w:bCs/>
          <w:szCs w:val="22"/>
        </w:rPr>
        <w:t xml:space="preserve">gender analysis that includes a reflection on </w:t>
      </w:r>
      <w:r w:rsidR="008A43B7" w:rsidRPr="008A43B7">
        <w:rPr>
          <w:rFonts w:cstheme="minorHAnsi"/>
          <w:bCs/>
          <w:szCs w:val="22"/>
        </w:rPr>
        <w:t>gendered intra-household decision-making and bargaining power,</w:t>
      </w:r>
      <w:r w:rsidR="008A43B7">
        <w:rPr>
          <w:rFonts w:cstheme="minorHAnsi"/>
          <w:bCs/>
          <w:szCs w:val="22"/>
        </w:rPr>
        <w:t xml:space="preserve"> </w:t>
      </w:r>
      <w:r w:rsidR="008A43B7" w:rsidRPr="008A43B7">
        <w:rPr>
          <w:rFonts w:cstheme="minorHAnsi"/>
          <w:bCs/>
          <w:szCs w:val="22"/>
        </w:rPr>
        <w:t>gendered division of responsibilities,</w:t>
      </w:r>
      <w:r w:rsidR="008A43B7">
        <w:rPr>
          <w:rFonts w:cstheme="minorHAnsi"/>
          <w:bCs/>
          <w:szCs w:val="22"/>
        </w:rPr>
        <w:t xml:space="preserve"> </w:t>
      </w:r>
      <w:r w:rsidR="008A43B7" w:rsidRPr="008A43B7">
        <w:t>gender differences in time budgets</w:t>
      </w:r>
      <w:r w:rsidR="008A43B7">
        <w:t xml:space="preserve">, </w:t>
      </w:r>
      <w:r w:rsidR="008A43B7" w:rsidRPr="008A43B7">
        <w:t xml:space="preserve">exposure to </w:t>
      </w:r>
      <w:r w:rsidR="008A43B7">
        <w:t xml:space="preserve">gender-based violence, </w:t>
      </w:r>
      <w:r w:rsidR="008A43B7" w:rsidRPr="008A43B7">
        <w:t>unequal access to the labour market and productive assets,</w:t>
      </w:r>
      <w:r w:rsidR="008A43B7">
        <w:t xml:space="preserve"> </w:t>
      </w:r>
      <w:r w:rsidR="008A43B7" w:rsidRPr="008A43B7">
        <w:t>segmented labour markets,</w:t>
      </w:r>
      <w:r w:rsidR="008A43B7">
        <w:t xml:space="preserve"> and </w:t>
      </w:r>
      <w:r w:rsidR="008A43B7" w:rsidRPr="008A43B7">
        <w:t>lack of services, in particular but not only care services (</w:t>
      </w:r>
      <w:r w:rsidR="008A43B7">
        <w:t>related to the gendered unequal b</w:t>
      </w:r>
      <w:r w:rsidR="008A43B7" w:rsidRPr="008A43B7">
        <w:t>urden</w:t>
      </w:r>
      <w:r w:rsidR="008A43B7">
        <w:t xml:space="preserve"> of care</w:t>
      </w:r>
      <w:r w:rsidR="008A43B7" w:rsidRPr="008A43B7">
        <w:t>)</w:t>
      </w:r>
      <w:r w:rsidR="008A43B7">
        <w:t xml:space="preserve">. </w:t>
      </w:r>
    </w:p>
    <w:p w14:paraId="5FC58AF5" w14:textId="54639608" w:rsidR="008A43B7" w:rsidRDefault="008A43B7" w:rsidP="008A43B7">
      <w:pPr>
        <w:pStyle w:val="NormalWeb"/>
        <w:spacing w:after="180"/>
        <w:rPr>
          <w:lang w:val="en-GB"/>
        </w:rPr>
      </w:pPr>
      <w:r>
        <w:t xml:space="preserve">Similarly, an analysis of the needs of persons with disabilities should look at their situation across the lifecycle and consider the social protection needs both in terms of benefits/transfer and access to social services (health, education, social care and support). This can include an assement of disability-specific related costs, specifically is there a method for calculating </w:t>
      </w:r>
      <w:r w:rsidRPr="00B01427">
        <w:t xml:space="preserve">the average additional monthly income a person </w:t>
      </w:r>
      <w:r>
        <w:t xml:space="preserve">with a disability </w:t>
      </w:r>
      <w:r w:rsidRPr="00B01427">
        <w:t>would need to enjoy the same standard of living as a non-disabled person</w:t>
      </w:r>
      <w:r>
        <w:rPr>
          <w:lang w:val="en-GB"/>
        </w:rPr>
        <w:t xml:space="preserve">. </w:t>
      </w:r>
      <w:r>
        <w:t xml:space="preserve">This analysis of the needs of persons with </w:t>
      </w:r>
      <w:r w:rsidR="00690D69">
        <w:t>disabilities should</w:t>
      </w:r>
      <w:r>
        <w:t xml:space="preserve"> also examine if economic support is</w:t>
      </w:r>
      <w:r w:rsidRPr="00545B26">
        <w:t xml:space="preserve"> embedded within a wider framework of action to support participation, including </w:t>
      </w:r>
      <w:r>
        <w:t xml:space="preserve">does it enable </w:t>
      </w:r>
      <w:r w:rsidRPr="00545B26">
        <w:t xml:space="preserve">access to </w:t>
      </w:r>
      <w:r>
        <w:rPr>
          <w:lang w:val="en-GB"/>
        </w:rPr>
        <w:t xml:space="preserve">social services, </w:t>
      </w:r>
      <w:r w:rsidRPr="00545B26">
        <w:t xml:space="preserve">transport, and housing, </w:t>
      </w:r>
      <w:r>
        <w:rPr>
          <w:lang w:val="en-GB"/>
        </w:rPr>
        <w:t xml:space="preserve">to </w:t>
      </w:r>
      <w:r w:rsidRPr="00545B26">
        <w:t xml:space="preserve">tackle discrimination and </w:t>
      </w:r>
      <w:r>
        <w:t xml:space="preserve">to </w:t>
      </w:r>
      <w:r>
        <w:rPr>
          <w:lang w:val="en-GB"/>
        </w:rPr>
        <w:t>change social norms</w:t>
      </w:r>
      <w:r w:rsidRPr="00545B26">
        <w:t>.</w:t>
      </w:r>
      <w:r w:rsidR="00FB3EBD">
        <w:rPr>
          <w:lang w:val="en-GB"/>
        </w:rPr>
        <w:t xml:space="preserve"> </w:t>
      </w:r>
    </w:p>
    <w:p w14:paraId="2E15F820" w14:textId="0D1F8397" w:rsidR="003D28F3" w:rsidRDefault="00FB3EBD" w:rsidP="00C27F61">
      <w:pPr>
        <w:pStyle w:val="NormalWeb"/>
        <w:spacing w:after="180"/>
        <w:rPr>
          <w:rFonts w:cstheme="minorHAnsi"/>
          <w:bCs/>
          <w:szCs w:val="22"/>
        </w:rPr>
      </w:pPr>
      <w:r>
        <w:rPr>
          <w:lang w:val="en-GB"/>
        </w:rPr>
        <w:t xml:space="preserve">They process and systems for disability identification, assessment, and determination in social protection systems also play a role in ensuring inclusion. The assessment should consider if the </w:t>
      </w:r>
      <w:r>
        <w:rPr>
          <w:lang w:val="en-GB"/>
        </w:rPr>
        <w:lastRenderedPageBreak/>
        <w:t>current procedures are based in human rights approaches, for example the International Classification of Functioning, Disability and Health</w:t>
      </w:r>
      <w:r>
        <w:rPr>
          <w:rStyle w:val="FootnoteReference"/>
          <w:lang w:val="en-GB"/>
        </w:rPr>
        <w:footnoteReference w:id="9"/>
      </w:r>
      <w:r>
        <w:rPr>
          <w:lang w:val="en-GB"/>
        </w:rPr>
        <w:t xml:space="preserve"> and break down barriers to access. </w:t>
      </w:r>
    </w:p>
    <w:p w14:paraId="150D8B20" w14:textId="0915F6A2" w:rsidR="00183CF7" w:rsidRPr="00FC16A4" w:rsidRDefault="00183CF7" w:rsidP="00183CF7">
      <w:pPr>
        <w:pStyle w:val="Heading2"/>
      </w:pPr>
      <w:bookmarkStart w:id="30" w:name="_Toc75441367"/>
      <w:r w:rsidRPr="00FC16A4">
        <w:t xml:space="preserve">Key Area </w:t>
      </w:r>
      <w:r>
        <w:t>3</w:t>
      </w:r>
      <w:r w:rsidR="00715848" w:rsidRPr="00715848">
        <w:t xml:space="preserve"> Social Protection Policymaking Process</w:t>
      </w:r>
      <w:bookmarkEnd w:id="30"/>
    </w:p>
    <w:p w14:paraId="324C4E70" w14:textId="77777777" w:rsidR="000249FE" w:rsidRPr="00C27F61" w:rsidRDefault="000249FE" w:rsidP="000249FE">
      <w:pPr>
        <w:pStyle w:val="NormalWeb"/>
        <w:pBdr>
          <w:top w:val="single" w:sz="4" w:space="1" w:color="auto"/>
          <w:left w:val="single" w:sz="4" w:space="4" w:color="auto"/>
          <w:bottom w:val="single" w:sz="4" w:space="1" w:color="auto"/>
          <w:right w:val="single" w:sz="4" w:space="4" w:color="auto"/>
        </w:pBdr>
        <w:shd w:val="clear" w:color="auto" w:fill="F2F2F2" w:themeFill="background1" w:themeFillShade="F2"/>
        <w:spacing w:before="0" w:beforeAutospacing="0" w:after="180" w:afterAutospacing="0"/>
        <w:rPr>
          <w:rFonts w:cstheme="minorHAnsi"/>
          <w:b/>
          <w:bCs/>
          <w:iCs/>
          <w:szCs w:val="22"/>
        </w:rPr>
      </w:pPr>
      <w:r w:rsidRPr="00C27F61">
        <w:rPr>
          <w:rFonts w:cstheme="minorHAnsi"/>
          <w:b/>
          <w:bCs/>
          <w:iCs/>
          <w:szCs w:val="22"/>
        </w:rPr>
        <w:t xml:space="preserve">Key Area 3: Social Protection Policymaking Process </w:t>
      </w:r>
    </w:p>
    <w:p w14:paraId="3469FBF9" w14:textId="775FEDEB" w:rsidR="000249FE" w:rsidRPr="00642120" w:rsidRDefault="000249FE" w:rsidP="000249FE">
      <w:pPr>
        <w:pBdr>
          <w:top w:val="single" w:sz="4" w:space="1" w:color="auto"/>
          <w:left w:val="single" w:sz="4" w:space="4" w:color="auto"/>
          <w:bottom w:val="single" w:sz="4" w:space="1" w:color="auto"/>
          <w:right w:val="single" w:sz="4" w:space="4" w:color="auto"/>
        </w:pBdr>
        <w:shd w:val="clear" w:color="auto" w:fill="F2F2F2" w:themeFill="background1" w:themeFillShade="F2"/>
        <w:rPr>
          <w:rFonts w:cstheme="minorHAnsi"/>
          <w:color w:val="000000" w:themeColor="text1"/>
          <w:szCs w:val="22"/>
        </w:rPr>
      </w:pPr>
      <w:r w:rsidRPr="00DC4157">
        <w:rPr>
          <w:rFonts w:cstheme="minorHAnsi"/>
          <w:color w:val="000000" w:themeColor="text1"/>
          <w:szCs w:val="22"/>
        </w:rPr>
        <w:t>The objective of Key Area</w:t>
      </w:r>
      <w:r w:rsidRPr="00642120">
        <w:rPr>
          <w:rFonts w:cstheme="minorHAnsi"/>
          <w:color w:val="000000" w:themeColor="text1"/>
          <w:szCs w:val="22"/>
        </w:rPr>
        <w:t xml:space="preserve"> 3</w:t>
      </w:r>
      <w:r w:rsidRPr="00DC4157">
        <w:rPr>
          <w:rFonts w:cstheme="minorHAnsi"/>
          <w:color w:val="000000" w:themeColor="text1"/>
          <w:szCs w:val="22"/>
        </w:rPr>
        <w:t xml:space="preserve"> is to help understand (i) the policy development process</w:t>
      </w:r>
      <w:r w:rsidR="00661276" w:rsidRPr="00DC4157">
        <w:rPr>
          <w:rFonts w:cstheme="minorHAnsi"/>
          <w:color w:val="000000" w:themeColor="text1"/>
          <w:szCs w:val="22"/>
        </w:rPr>
        <w:t>, and (</w:t>
      </w:r>
      <w:r w:rsidRPr="00DC4157">
        <w:rPr>
          <w:rFonts w:cstheme="minorHAnsi"/>
          <w:color w:val="000000" w:themeColor="text1"/>
          <w:szCs w:val="22"/>
        </w:rPr>
        <w:t xml:space="preserve">ii) </w:t>
      </w:r>
      <w:r w:rsidR="00661276" w:rsidRPr="00DC4157">
        <w:rPr>
          <w:rFonts w:cstheme="minorHAnsi"/>
          <w:color w:val="000000" w:themeColor="text1"/>
          <w:szCs w:val="22"/>
        </w:rPr>
        <w:t>r</w:t>
      </w:r>
      <w:r w:rsidRPr="00DC4157">
        <w:rPr>
          <w:rFonts w:cstheme="minorHAnsi"/>
          <w:color w:val="000000" w:themeColor="text1"/>
          <w:szCs w:val="22"/>
        </w:rPr>
        <w:t>oles and responsibilit</w:t>
      </w:r>
      <w:r w:rsidR="00661276" w:rsidRPr="00DC4157">
        <w:rPr>
          <w:rFonts w:cstheme="minorHAnsi"/>
          <w:color w:val="000000" w:themeColor="text1"/>
          <w:szCs w:val="22"/>
        </w:rPr>
        <w:t>ies</w:t>
      </w:r>
      <w:r w:rsidRPr="00DC4157">
        <w:rPr>
          <w:rFonts w:cstheme="minorHAnsi"/>
          <w:color w:val="000000" w:themeColor="text1"/>
          <w:szCs w:val="22"/>
        </w:rPr>
        <w:t xml:space="preserve"> of different actors </w:t>
      </w:r>
      <w:r w:rsidR="00661276" w:rsidRPr="00DC4157">
        <w:rPr>
          <w:rFonts w:cstheme="minorHAnsi"/>
          <w:color w:val="000000" w:themeColor="text1"/>
          <w:szCs w:val="22"/>
        </w:rPr>
        <w:t xml:space="preserve">in that process </w:t>
      </w:r>
      <w:r w:rsidRPr="00DC4157">
        <w:rPr>
          <w:rFonts w:cstheme="minorHAnsi"/>
          <w:color w:val="000000" w:themeColor="text1"/>
          <w:szCs w:val="22"/>
        </w:rPr>
        <w:t xml:space="preserve">and their levels of </w:t>
      </w:r>
      <w:r w:rsidRPr="00642120">
        <w:rPr>
          <w:rFonts w:cstheme="minorHAnsi"/>
          <w:color w:val="000000" w:themeColor="text1"/>
          <w:szCs w:val="22"/>
        </w:rPr>
        <w:t>participation.</w:t>
      </w:r>
    </w:p>
    <w:p w14:paraId="60F45EC4" w14:textId="77777777" w:rsidR="000249FE" w:rsidRPr="00642120" w:rsidRDefault="000249FE" w:rsidP="000249FE">
      <w:pPr>
        <w:pBdr>
          <w:top w:val="single" w:sz="4" w:space="1" w:color="auto"/>
          <w:left w:val="single" w:sz="4" w:space="4" w:color="auto"/>
          <w:bottom w:val="single" w:sz="4" w:space="1" w:color="auto"/>
          <w:right w:val="single" w:sz="4" w:space="4" w:color="auto"/>
        </w:pBdr>
        <w:shd w:val="clear" w:color="auto" w:fill="F2F2F2" w:themeFill="background1" w:themeFillShade="F2"/>
        <w:rPr>
          <w:rFonts w:cstheme="minorHAnsi"/>
          <w:color w:val="000000" w:themeColor="text1"/>
          <w:szCs w:val="22"/>
        </w:rPr>
      </w:pPr>
    </w:p>
    <w:p w14:paraId="19E460D8" w14:textId="77777777" w:rsidR="000249FE" w:rsidRPr="00642120" w:rsidRDefault="000249FE" w:rsidP="000249FE">
      <w:pPr>
        <w:pBdr>
          <w:top w:val="single" w:sz="4" w:space="1" w:color="auto"/>
          <w:left w:val="single" w:sz="4" w:space="4" w:color="auto"/>
          <w:bottom w:val="single" w:sz="4" w:space="1" w:color="auto"/>
          <w:right w:val="single" w:sz="4" w:space="4" w:color="auto"/>
        </w:pBdr>
        <w:shd w:val="clear" w:color="auto" w:fill="F2F2F2" w:themeFill="background1" w:themeFillShade="F2"/>
        <w:rPr>
          <w:rFonts w:cstheme="minorHAnsi"/>
          <w:color w:val="000000" w:themeColor="text1"/>
          <w:szCs w:val="22"/>
        </w:rPr>
      </w:pPr>
      <w:r w:rsidRPr="00642120">
        <w:rPr>
          <w:b/>
          <w:bCs/>
          <w:color w:val="F79646" w:themeColor="accent6"/>
        </w:rPr>
        <w:t xml:space="preserve">Questions 64-70 in the Data Collection Framework </w:t>
      </w:r>
    </w:p>
    <w:p w14:paraId="6963F790" w14:textId="77777777" w:rsidR="000249FE" w:rsidRPr="00642120" w:rsidRDefault="000249FE" w:rsidP="000249FE">
      <w:pPr>
        <w:pBdr>
          <w:top w:val="single" w:sz="4" w:space="1" w:color="auto"/>
          <w:left w:val="single" w:sz="4" w:space="4" w:color="auto"/>
          <w:bottom w:val="single" w:sz="4" w:space="1" w:color="auto"/>
          <w:right w:val="single" w:sz="4" w:space="4" w:color="auto"/>
        </w:pBdr>
        <w:shd w:val="clear" w:color="auto" w:fill="F2F2F2" w:themeFill="background1" w:themeFillShade="F2"/>
        <w:rPr>
          <w:rFonts w:cstheme="minorHAnsi"/>
          <w:color w:val="000000" w:themeColor="text1"/>
          <w:szCs w:val="22"/>
        </w:rPr>
      </w:pPr>
    </w:p>
    <w:p w14:paraId="32936F1D" w14:textId="77777777" w:rsidR="00046008" w:rsidRPr="00642120" w:rsidRDefault="00046008" w:rsidP="00975F2E">
      <w:pPr>
        <w:pStyle w:val="NormalWeb"/>
        <w:spacing w:before="0" w:beforeAutospacing="0" w:after="180" w:afterAutospacing="0"/>
        <w:rPr>
          <w:rFonts w:cstheme="minorHAnsi"/>
          <w:iCs/>
          <w:szCs w:val="22"/>
        </w:rPr>
      </w:pPr>
    </w:p>
    <w:p w14:paraId="30731823" w14:textId="3B492981" w:rsidR="00074DD7" w:rsidRPr="00DC4157" w:rsidRDefault="00E307A2" w:rsidP="00975F2E">
      <w:pPr>
        <w:pStyle w:val="NormalWeb"/>
        <w:spacing w:before="0" w:beforeAutospacing="0" w:after="180" w:afterAutospacing="0"/>
        <w:rPr>
          <w:rFonts w:cstheme="minorHAnsi"/>
          <w:bCs/>
          <w:szCs w:val="22"/>
        </w:rPr>
      </w:pPr>
      <w:r w:rsidRPr="00642120">
        <w:rPr>
          <w:rFonts w:cstheme="minorHAnsi"/>
          <w:iCs/>
          <w:szCs w:val="22"/>
        </w:rPr>
        <w:t>P</w:t>
      </w:r>
      <w:r w:rsidRPr="00DC4157">
        <w:rPr>
          <w:rFonts w:cstheme="minorHAnsi"/>
          <w:iCs/>
          <w:szCs w:val="22"/>
        </w:rPr>
        <w:t>olicymaking</w:t>
      </w:r>
      <w:r w:rsidR="00DB15C0" w:rsidRPr="00DC4157">
        <w:rPr>
          <w:rFonts w:cstheme="minorHAnsi"/>
          <w:bCs/>
          <w:szCs w:val="22"/>
        </w:rPr>
        <w:t xml:space="preserve"> is a process of setting and directing the course of action to be pursued by a government in an area of public interest. It is a complex process that involves many stakeholders. In most countries this process is institutionalized and legislated, albeit to a varying degree. Different government levels and branches are responsible for certain types of policy decisions; in some countries, it is a prerogative of the executive; in others, decision-making in key areas is reserved to</w:t>
      </w:r>
      <w:r w:rsidR="00D3324C" w:rsidRPr="00DC4157">
        <w:rPr>
          <w:rFonts w:cstheme="minorHAnsi"/>
          <w:bCs/>
          <w:szCs w:val="22"/>
        </w:rPr>
        <w:t xml:space="preserve"> </w:t>
      </w:r>
      <w:r w:rsidR="00DB15C0" w:rsidRPr="00DC4157">
        <w:rPr>
          <w:rFonts w:cstheme="minorHAnsi"/>
          <w:bCs/>
          <w:szCs w:val="22"/>
        </w:rPr>
        <w:t xml:space="preserve">the legislative body; in certain jurisdictions, the judiciary is increasingly playing a significant role in </w:t>
      </w:r>
      <w:r w:rsidR="00C27F61" w:rsidRPr="00DC4157">
        <w:rPr>
          <w:rFonts w:cstheme="minorHAnsi"/>
          <w:bCs/>
          <w:szCs w:val="22"/>
        </w:rPr>
        <w:t>policymaking</w:t>
      </w:r>
      <w:r w:rsidR="00DB15C0" w:rsidRPr="00DC4157">
        <w:rPr>
          <w:rFonts w:cstheme="minorHAnsi"/>
          <w:bCs/>
          <w:szCs w:val="22"/>
        </w:rPr>
        <w:t xml:space="preserve">.  </w:t>
      </w:r>
    </w:p>
    <w:p w14:paraId="4A71C8B0" w14:textId="3E7FE2A3" w:rsidR="00D96815" w:rsidRPr="00DC4157" w:rsidRDefault="003C6218" w:rsidP="00975F2E">
      <w:pPr>
        <w:pStyle w:val="NormalWeb"/>
        <w:spacing w:before="0" w:beforeAutospacing="0" w:after="180" w:afterAutospacing="0"/>
        <w:rPr>
          <w:rFonts w:cstheme="minorHAnsi"/>
          <w:bCs/>
          <w:szCs w:val="22"/>
        </w:rPr>
      </w:pPr>
      <w:r w:rsidRPr="00DC4157">
        <w:rPr>
          <w:rFonts w:cstheme="minorHAnsi"/>
          <w:bCs/>
          <w:szCs w:val="22"/>
        </w:rPr>
        <w:t>The objective</w:t>
      </w:r>
      <w:r w:rsidR="000249FE" w:rsidRPr="00642120">
        <w:rPr>
          <w:rFonts w:cstheme="minorHAnsi"/>
          <w:bCs/>
          <w:szCs w:val="22"/>
        </w:rPr>
        <w:t xml:space="preserve"> of this </w:t>
      </w:r>
      <w:r w:rsidR="0002678C" w:rsidRPr="00642120">
        <w:rPr>
          <w:rFonts w:cstheme="minorHAnsi"/>
          <w:bCs/>
          <w:szCs w:val="22"/>
        </w:rPr>
        <w:t xml:space="preserve">Key Area </w:t>
      </w:r>
      <w:r w:rsidRPr="00DC4157">
        <w:rPr>
          <w:rFonts w:cstheme="minorHAnsi"/>
          <w:bCs/>
          <w:szCs w:val="22"/>
        </w:rPr>
        <w:t xml:space="preserve">is to understand the </w:t>
      </w:r>
      <w:r w:rsidR="00E307A2" w:rsidRPr="00DC4157">
        <w:rPr>
          <w:rFonts w:cstheme="minorHAnsi"/>
          <w:bCs/>
          <w:szCs w:val="22"/>
        </w:rPr>
        <w:t>social protection</w:t>
      </w:r>
      <w:r w:rsidRPr="00DC4157">
        <w:rPr>
          <w:rFonts w:cstheme="minorHAnsi"/>
          <w:bCs/>
          <w:szCs w:val="22"/>
        </w:rPr>
        <w:t xml:space="preserve"> policy making </w:t>
      </w:r>
      <w:r w:rsidR="00F27BEF" w:rsidRPr="00DC4157">
        <w:rPr>
          <w:rFonts w:cstheme="minorHAnsi"/>
          <w:bCs/>
          <w:szCs w:val="22"/>
        </w:rPr>
        <w:t xml:space="preserve">process </w:t>
      </w:r>
      <w:r w:rsidRPr="00DC4157">
        <w:rPr>
          <w:rFonts w:cstheme="minorHAnsi"/>
          <w:bCs/>
          <w:szCs w:val="22"/>
        </w:rPr>
        <w:t>and implementation</w:t>
      </w:r>
      <w:r w:rsidR="002A064B" w:rsidRPr="00DC4157">
        <w:rPr>
          <w:rFonts w:cstheme="minorHAnsi"/>
          <w:bCs/>
          <w:szCs w:val="22"/>
        </w:rPr>
        <w:t xml:space="preserve"> – this means the </w:t>
      </w:r>
      <w:r w:rsidRPr="00DC4157">
        <w:rPr>
          <w:rFonts w:cstheme="minorHAnsi"/>
          <w:bCs/>
          <w:szCs w:val="22"/>
        </w:rPr>
        <w:t xml:space="preserve">division of labor amongst institutions, definition of functions, roles and responsibilities assigned to each institution and the reporting and accountability chain. The aim is to gather sufficient information to be able to map the institutional set-up and assess its coherence, identify gaps, bottlenecks and potential measures that can </w:t>
      </w:r>
      <w:r w:rsidR="00400FA6" w:rsidRPr="00DC4157">
        <w:rPr>
          <w:rFonts w:cstheme="minorHAnsi"/>
          <w:bCs/>
          <w:szCs w:val="22"/>
        </w:rPr>
        <w:t xml:space="preserve">hinder </w:t>
      </w:r>
      <w:r w:rsidRPr="00DC4157">
        <w:rPr>
          <w:rFonts w:cstheme="minorHAnsi"/>
          <w:bCs/>
          <w:szCs w:val="22"/>
        </w:rPr>
        <w:t xml:space="preserve">the effectiveness and efficiency of </w:t>
      </w:r>
      <w:r w:rsidR="00E307A2" w:rsidRPr="00DC4157">
        <w:rPr>
          <w:rFonts w:cstheme="minorHAnsi"/>
          <w:bCs/>
          <w:szCs w:val="22"/>
        </w:rPr>
        <w:t>social protection</w:t>
      </w:r>
      <w:r w:rsidRPr="00DC4157">
        <w:rPr>
          <w:rFonts w:cstheme="minorHAnsi"/>
          <w:bCs/>
          <w:szCs w:val="22"/>
        </w:rPr>
        <w:t xml:space="preserve"> policymaking and implementation. </w:t>
      </w:r>
      <w:r w:rsidR="00D96815" w:rsidRPr="00DC4157">
        <w:rPr>
          <w:rFonts w:cstheme="minorHAnsi"/>
          <w:bCs/>
          <w:szCs w:val="22"/>
        </w:rPr>
        <w:t xml:space="preserve">This is particularly relevant to </w:t>
      </w:r>
      <w:r w:rsidR="00400FA6" w:rsidRPr="00DC4157">
        <w:rPr>
          <w:rFonts w:cstheme="minorHAnsi"/>
          <w:bCs/>
          <w:szCs w:val="22"/>
        </w:rPr>
        <w:t xml:space="preserve">guide </w:t>
      </w:r>
      <w:r w:rsidR="00D96815" w:rsidRPr="00DC4157">
        <w:rPr>
          <w:rFonts w:cstheme="minorHAnsi"/>
          <w:bCs/>
          <w:szCs w:val="22"/>
        </w:rPr>
        <w:t xml:space="preserve">possible amendments to the existing </w:t>
      </w:r>
      <w:r w:rsidR="002E532E" w:rsidRPr="00DC4157">
        <w:rPr>
          <w:rFonts w:cstheme="minorHAnsi"/>
          <w:bCs/>
          <w:szCs w:val="22"/>
        </w:rPr>
        <w:t xml:space="preserve">legal </w:t>
      </w:r>
      <w:r w:rsidR="00D96815" w:rsidRPr="00DC4157">
        <w:rPr>
          <w:rFonts w:cstheme="minorHAnsi"/>
          <w:bCs/>
          <w:szCs w:val="22"/>
        </w:rPr>
        <w:t xml:space="preserve">framework.  </w:t>
      </w:r>
    </w:p>
    <w:p w14:paraId="0A2CD6D7" w14:textId="4EF82B00" w:rsidR="00572E6D" w:rsidRPr="00DC4157" w:rsidRDefault="00572E6D" w:rsidP="00975F2E">
      <w:pPr>
        <w:pStyle w:val="NormalWeb"/>
        <w:spacing w:before="0" w:beforeAutospacing="0" w:after="180" w:afterAutospacing="0"/>
        <w:rPr>
          <w:rFonts w:cstheme="minorHAnsi"/>
          <w:bCs/>
          <w:szCs w:val="22"/>
        </w:rPr>
      </w:pPr>
      <w:r w:rsidRPr="00DC4157">
        <w:rPr>
          <w:rFonts w:cstheme="minorHAnsi"/>
          <w:bCs/>
          <w:szCs w:val="22"/>
        </w:rPr>
        <w:t>If all relevant stakeholders affected by social protection provisions have an opportunity to take part in the decision making through a national dialogue</w:t>
      </w:r>
      <w:r w:rsidR="00652FA7" w:rsidRPr="00DC4157">
        <w:rPr>
          <w:rStyle w:val="FootnoteReference"/>
          <w:rFonts w:cstheme="minorHAnsi"/>
          <w:bCs/>
          <w:szCs w:val="22"/>
        </w:rPr>
        <w:footnoteReference w:id="10"/>
      </w:r>
      <w:r w:rsidRPr="00DC4157">
        <w:rPr>
          <w:rFonts w:cstheme="minorHAnsi"/>
          <w:bCs/>
          <w:szCs w:val="22"/>
        </w:rPr>
        <w:t xml:space="preserve"> process that creates ownership and commitment</w:t>
      </w:r>
      <w:r w:rsidR="00736A12" w:rsidRPr="00DC4157">
        <w:rPr>
          <w:rFonts w:cstheme="minorHAnsi"/>
          <w:bCs/>
          <w:szCs w:val="22"/>
        </w:rPr>
        <w:t>,</w:t>
      </w:r>
      <w:r w:rsidRPr="00DC4157">
        <w:rPr>
          <w:rFonts w:cstheme="minorHAnsi"/>
          <w:bCs/>
          <w:szCs w:val="22"/>
        </w:rPr>
        <w:t xml:space="preserve"> this increases the perceived legitimacy of the decision. In addition, such a participatory process can have a positive impact on the quality of the policy decision</w:t>
      </w:r>
      <w:r w:rsidR="00652FA7" w:rsidRPr="00DC4157">
        <w:rPr>
          <w:rFonts w:cstheme="minorHAnsi"/>
          <w:bCs/>
          <w:szCs w:val="22"/>
        </w:rPr>
        <w:t xml:space="preserve"> and the implementation process</w:t>
      </w:r>
      <w:r w:rsidRPr="00DC4157">
        <w:rPr>
          <w:rFonts w:cstheme="minorHAnsi"/>
          <w:bCs/>
          <w:szCs w:val="22"/>
        </w:rPr>
        <w:t>.</w:t>
      </w:r>
    </w:p>
    <w:p w14:paraId="452375A7" w14:textId="4F43C7A6" w:rsidR="00E307A2" w:rsidRPr="00DC4157" w:rsidRDefault="003C6218" w:rsidP="00975F2E">
      <w:pPr>
        <w:pStyle w:val="NormalWeb"/>
        <w:spacing w:before="0" w:beforeAutospacing="0" w:after="180" w:afterAutospacing="0"/>
        <w:rPr>
          <w:rFonts w:cstheme="minorHAnsi"/>
          <w:bCs/>
          <w:szCs w:val="22"/>
        </w:rPr>
      </w:pPr>
      <w:r w:rsidRPr="00DC4157">
        <w:rPr>
          <w:rFonts w:cstheme="minorHAnsi"/>
          <w:bCs/>
          <w:szCs w:val="22"/>
        </w:rPr>
        <w:t xml:space="preserve">Since these processes vary from one country to another, it is crucial to understand which branch and level of Government and which institution (ministry, department, agency, etc.) has </w:t>
      </w:r>
      <w:r w:rsidR="000F3FD3" w:rsidRPr="00DC4157">
        <w:rPr>
          <w:rFonts w:cstheme="minorHAnsi"/>
          <w:bCs/>
          <w:szCs w:val="22"/>
        </w:rPr>
        <w:t xml:space="preserve">responsibility </w:t>
      </w:r>
      <w:r w:rsidRPr="00DC4157">
        <w:rPr>
          <w:rFonts w:cstheme="minorHAnsi"/>
          <w:bCs/>
          <w:szCs w:val="22"/>
        </w:rPr>
        <w:t>for which part (and at what level) of the policy-making process in a given country.</w:t>
      </w:r>
      <w:r w:rsidR="00D96815" w:rsidRPr="00DC4157">
        <w:rPr>
          <w:rFonts w:cstheme="minorHAnsi"/>
          <w:bCs/>
          <w:szCs w:val="22"/>
        </w:rPr>
        <w:t xml:space="preserve"> The </w:t>
      </w:r>
      <w:r w:rsidR="0084700B">
        <w:rPr>
          <w:rFonts w:cstheme="minorHAnsi"/>
          <w:bCs/>
          <w:szCs w:val="22"/>
        </w:rPr>
        <w:t>analysis</w:t>
      </w:r>
      <w:r w:rsidR="0084700B" w:rsidRPr="00DC4157">
        <w:rPr>
          <w:rFonts w:cstheme="minorHAnsi"/>
          <w:bCs/>
          <w:szCs w:val="22"/>
        </w:rPr>
        <w:t xml:space="preserve"> </w:t>
      </w:r>
      <w:r w:rsidR="00D96815" w:rsidRPr="00DC4157">
        <w:rPr>
          <w:rFonts w:cstheme="minorHAnsi"/>
          <w:bCs/>
          <w:szCs w:val="22"/>
        </w:rPr>
        <w:t xml:space="preserve">should identify the roles of different public bodies regarding </w:t>
      </w:r>
      <w:r w:rsidR="006121C6">
        <w:rPr>
          <w:rFonts w:cstheme="minorHAnsi"/>
          <w:bCs/>
          <w:szCs w:val="22"/>
        </w:rPr>
        <w:t>the</w:t>
      </w:r>
      <w:r w:rsidR="00CF4BA2" w:rsidRPr="00DC4157">
        <w:rPr>
          <w:rFonts w:cstheme="minorHAnsi"/>
          <w:bCs/>
          <w:szCs w:val="22"/>
        </w:rPr>
        <w:t xml:space="preserve"> spectrum of possible processes in any given country, which could include all or some of the following: </w:t>
      </w:r>
      <w:r w:rsidR="00D96815" w:rsidRPr="00DC4157">
        <w:rPr>
          <w:rFonts w:cstheme="minorHAnsi"/>
          <w:bCs/>
          <w:szCs w:val="22"/>
        </w:rPr>
        <w:t xml:space="preserve">development of </w:t>
      </w:r>
      <w:r w:rsidR="00E307A2" w:rsidRPr="00DC4157">
        <w:rPr>
          <w:rFonts w:cstheme="minorHAnsi"/>
          <w:bCs/>
          <w:szCs w:val="22"/>
        </w:rPr>
        <w:t>social protection</w:t>
      </w:r>
      <w:r w:rsidR="00D96815" w:rsidRPr="00DC4157">
        <w:rPr>
          <w:rFonts w:cstheme="minorHAnsi"/>
          <w:bCs/>
          <w:szCs w:val="22"/>
        </w:rPr>
        <w:t xml:space="preserve"> policy proposals, </w:t>
      </w:r>
      <w:r w:rsidR="00572E6D" w:rsidRPr="00DC4157">
        <w:rPr>
          <w:rFonts w:cstheme="minorHAnsi"/>
          <w:bCs/>
          <w:szCs w:val="22"/>
        </w:rPr>
        <w:t xml:space="preserve">the process of </w:t>
      </w:r>
      <w:r w:rsidR="00D96815" w:rsidRPr="00DC4157">
        <w:rPr>
          <w:rFonts w:cstheme="minorHAnsi"/>
          <w:bCs/>
          <w:szCs w:val="22"/>
        </w:rPr>
        <w:t>presenting policy proposals to the cabinet</w:t>
      </w:r>
      <w:r w:rsidR="002C498D" w:rsidRPr="00DC4157">
        <w:rPr>
          <w:rFonts w:cstheme="minorHAnsi"/>
          <w:bCs/>
          <w:szCs w:val="22"/>
        </w:rPr>
        <w:t xml:space="preserve">, presenting policy proposals </w:t>
      </w:r>
      <w:r w:rsidR="00D96815" w:rsidRPr="00DC4157">
        <w:rPr>
          <w:rFonts w:cstheme="minorHAnsi"/>
          <w:bCs/>
          <w:szCs w:val="22"/>
        </w:rPr>
        <w:t xml:space="preserve">to the legislature, the adoption of </w:t>
      </w:r>
      <w:r w:rsidR="00CF4BA2" w:rsidRPr="00DC4157">
        <w:rPr>
          <w:rFonts w:cstheme="minorHAnsi"/>
          <w:bCs/>
          <w:szCs w:val="22"/>
        </w:rPr>
        <w:t xml:space="preserve">any </w:t>
      </w:r>
      <w:r w:rsidR="00E307A2" w:rsidRPr="00DC4157">
        <w:rPr>
          <w:rFonts w:cstheme="minorHAnsi"/>
          <w:bCs/>
          <w:szCs w:val="22"/>
        </w:rPr>
        <w:t>social protection</w:t>
      </w:r>
      <w:r w:rsidR="00D96815" w:rsidRPr="00DC4157">
        <w:rPr>
          <w:rFonts w:cstheme="minorHAnsi"/>
          <w:bCs/>
          <w:szCs w:val="22"/>
        </w:rPr>
        <w:t xml:space="preserve"> legislation, the development and issuance of implementing </w:t>
      </w:r>
      <w:r w:rsidR="00CF4BA2" w:rsidRPr="00DC4157">
        <w:rPr>
          <w:rFonts w:cstheme="minorHAnsi"/>
          <w:bCs/>
          <w:szCs w:val="22"/>
        </w:rPr>
        <w:t xml:space="preserve">any </w:t>
      </w:r>
      <w:r w:rsidR="00D96815" w:rsidRPr="00DC4157">
        <w:rPr>
          <w:rFonts w:cstheme="minorHAnsi"/>
          <w:bCs/>
          <w:szCs w:val="22"/>
        </w:rPr>
        <w:t xml:space="preserve">regulations on subjects such as standards of </w:t>
      </w:r>
      <w:r w:rsidR="00E307A2" w:rsidRPr="00DC4157">
        <w:rPr>
          <w:rFonts w:cstheme="minorHAnsi"/>
          <w:bCs/>
          <w:szCs w:val="22"/>
        </w:rPr>
        <w:t>social protection</w:t>
      </w:r>
      <w:r w:rsidR="00D96815" w:rsidRPr="00DC4157">
        <w:rPr>
          <w:rFonts w:cstheme="minorHAnsi"/>
          <w:bCs/>
          <w:szCs w:val="22"/>
        </w:rPr>
        <w:t xml:space="preserve"> services, </w:t>
      </w:r>
      <w:r w:rsidR="00D96815" w:rsidRPr="00DC4157">
        <w:rPr>
          <w:rFonts w:cstheme="minorHAnsi"/>
          <w:bCs/>
          <w:szCs w:val="22"/>
        </w:rPr>
        <w:lastRenderedPageBreak/>
        <w:t xml:space="preserve">licensing of </w:t>
      </w:r>
      <w:r w:rsidR="00E307A2" w:rsidRPr="00DC4157">
        <w:rPr>
          <w:rFonts w:cstheme="minorHAnsi"/>
          <w:bCs/>
          <w:szCs w:val="22"/>
        </w:rPr>
        <w:t>social protection</w:t>
      </w:r>
      <w:r w:rsidR="00D96815" w:rsidRPr="00DC4157">
        <w:rPr>
          <w:rFonts w:cstheme="minorHAnsi"/>
          <w:bCs/>
          <w:szCs w:val="22"/>
        </w:rPr>
        <w:t xml:space="preserve"> service providers, etc. In the case of </w:t>
      </w:r>
      <w:r w:rsidR="00E307A2" w:rsidRPr="00DC4157">
        <w:rPr>
          <w:rFonts w:cstheme="minorHAnsi"/>
          <w:bCs/>
          <w:szCs w:val="22"/>
        </w:rPr>
        <w:t>social protection</w:t>
      </w:r>
      <w:r w:rsidR="00D96815" w:rsidRPr="00DC4157">
        <w:rPr>
          <w:rFonts w:cstheme="minorHAnsi"/>
          <w:bCs/>
          <w:szCs w:val="22"/>
        </w:rPr>
        <w:t xml:space="preserve"> policy, these roles are typically played by various ministries or departments. </w:t>
      </w:r>
    </w:p>
    <w:p w14:paraId="68125915" w14:textId="65B03B48" w:rsidR="00EF3057" w:rsidRPr="00DC4157" w:rsidRDefault="00EF3057" w:rsidP="00975F2E">
      <w:pPr>
        <w:pStyle w:val="NormalWeb"/>
        <w:spacing w:before="0" w:beforeAutospacing="0" w:after="180" w:afterAutospacing="0"/>
        <w:rPr>
          <w:rFonts w:cstheme="minorHAnsi"/>
          <w:bCs/>
          <w:szCs w:val="22"/>
        </w:rPr>
      </w:pPr>
      <w:r w:rsidRPr="00DC4157">
        <w:rPr>
          <w:rFonts w:cstheme="minorHAnsi"/>
          <w:bCs/>
          <w:szCs w:val="22"/>
        </w:rPr>
        <w:t>Th</w:t>
      </w:r>
      <w:r w:rsidR="00D96815" w:rsidRPr="00DC4157">
        <w:rPr>
          <w:rFonts w:cstheme="minorHAnsi"/>
          <w:bCs/>
          <w:szCs w:val="22"/>
        </w:rPr>
        <w:t>e assessment of the policy process</w:t>
      </w:r>
      <w:r w:rsidRPr="00DC4157">
        <w:rPr>
          <w:rFonts w:cstheme="minorHAnsi"/>
          <w:bCs/>
          <w:szCs w:val="22"/>
        </w:rPr>
        <w:t xml:space="preserve"> </w:t>
      </w:r>
      <w:r w:rsidR="00400FA6" w:rsidRPr="00DC4157">
        <w:rPr>
          <w:rFonts w:cstheme="minorHAnsi"/>
          <w:bCs/>
          <w:szCs w:val="22"/>
        </w:rPr>
        <w:t xml:space="preserve">also </w:t>
      </w:r>
      <w:r w:rsidRPr="00DC4157">
        <w:rPr>
          <w:rFonts w:cstheme="minorHAnsi"/>
          <w:bCs/>
          <w:szCs w:val="22"/>
        </w:rPr>
        <w:t xml:space="preserve">includes an assessment of any </w:t>
      </w:r>
      <w:r w:rsidRPr="00DC4157">
        <w:rPr>
          <w:rFonts w:cstheme="minorHAnsi"/>
          <w:b/>
          <w:bCs/>
          <w:szCs w:val="22"/>
        </w:rPr>
        <w:t>coordination</w:t>
      </w:r>
      <w:r w:rsidRPr="00DC4157">
        <w:rPr>
          <w:rFonts w:cstheme="minorHAnsi"/>
          <w:bCs/>
          <w:szCs w:val="22"/>
        </w:rPr>
        <w:t xml:space="preserve"> </w:t>
      </w:r>
      <w:r w:rsidRPr="00DC4157">
        <w:rPr>
          <w:rFonts w:cstheme="minorHAnsi"/>
          <w:b/>
          <w:bCs/>
          <w:szCs w:val="22"/>
        </w:rPr>
        <w:t>mechanisms</w:t>
      </w:r>
      <w:r w:rsidRPr="00DC4157">
        <w:rPr>
          <w:rFonts w:cstheme="minorHAnsi"/>
          <w:bCs/>
          <w:szCs w:val="22"/>
        </w:rPr>
        <w:t xml:space="preserve"> in place </w:t>
      </w:r>
      <w:r w:rsidR="00400FA6" w:rsidRPr="00DC4157">
        <w:rPr>
          <w:rFonts w:cstheme="minorHAnsi"/>
          <w:bCs/>
          <w:szCs w:val="22"/>
        </w:rPr>
        <w:t xml:space="preserve">throughout the </w:t>
      </w:r>
      <w:r w:rsidRPr="00DC4157">
        <w:rPr>
          <w:rFonts w:cstheme="minorHAnsi"/>
          <w:bCs/>
          <w:szCs w:val="22"/>
        </w:rPr>
        <w:t xml:space="preserve">different phases of the </w:t>
      </w:r>
      <w:r w:rsidR="00E307A2" w:rsidRPr="00DC4157">
        <w:rPr>
          <w:rFonts w:cstheme="minorHAnsi"/>
          <w:bCs/>
          <w:szCs w:val="22"/>
        </w:rPr>
        <w:t>social protection</w:t>
      </w:r>
      <w:r w:rsidRPr="00DC4157">
        <w:rPr>
          <w:rFonts w:cstheme="minorHAnsi"/>
          <w:bCs/>
          <w:szCs w:val="22"/>
        </w:rPr>
        <w:t xml:space="preserve"> policy making process</w:t>
      </w:r>
      <w:r w:rsidR="007F7E81" w:rsidRPr="00DC4157">
        <w:rPr>
          <w:rFonts w:cstheme="minorHAnsi"/>
          <w:bCs/>
          <w:szCs w:val="22"/>
        </w:rPr>
        <w:t xml:space="preserve">. This extends to mechanisms </w:t>
      </w:r>
      <w:r w:rsidRPr="00DC4157">
        <w:rPr>
          <w:rFonts w:cstheme="minorHAnsi"/>
          <w:bCs/>
          <w:szCs w:val="22"/>
        </w:rPr>
        <w:t xml:space="preserve">across relevant institutions (horizontal coordination) and different government levels (vertical coordination). </w:t>
      </w:r>
      <w:r w:rsidR="006F2613" w:rsidRPr="00DC4157">
        <w:rPr>
          <w:rFonts w:cstheme="minorHAnsi"/>
          <w:bCs/>
          <w:szCs w:val="22"/>
        </w:rPr>
        <w:t xml:space="preserve">It </w:t>
      </w:r>
      <w:r w:rsidR="00572E6D" w:rsidRPr="00DC4157">
        <w:rPr>
          <w:rFonts w:cstheme="minorHAnsi"/>
          <w:bCs/>
          <w:szCs w:val="22"/>
        </w:rPr>
        <w:t>also</w:t>
      </w:r>
      <w:r w:rsidR="00D66951" w:rsidRPr="00DC4157">
        <w:rPr>
          <w:rFonts w:cstheme="minorHAnsi"/>
          <w:bCs/>
          <w:szCs w:val="22"/>
        </w:rPr>
        <w:t xml:space="preserve"> includes an assessment of</w:t>
      </w:r>
      <w:r w:rsidRPr="00DC4157">
        <w:rPr>
          <w:rFonts w:cstheme="minorHAnsi"/>
          <w:bCs/>
          <w:szCs w:val="22"/>
        </w:rPr>
        <w:t xml:space="preserve"> </w:t>
      </w:r>
      <w:r w:rsidR="00D66951" w:rsidRPr="00DC4157">
        <w:rPr>
          <w:rFonts w:cstheme="minorHAnsi"/>
          <w:bCs/>
          <w:szCs w:val="22"/>
        </w:rPr>
        <w:t xml:space="preserve">the </w:t>
      </w:r>
      <w:r w:rsidRPr="00642120">
        <w:rPr>
          <w:rFonts w:cstheme="minorHAnsi"/>
          <w:b/>
          <w:szCs w:val="22"/>
        </w:rPr>
        <w:t>c</w:t>
      </w:r>
      <w:r w:rsidRPr="00DC4157">
        <w:rPr>
          <w:rFonts w:cstheme="minorHAnsi"/>
          <w:b/>
          <w:bCs/>
          <w:szCs w:val="22"/>
        </w:rPr>
        <w:t>oherence</w:t>
      </w:r>
      <w:r w:rsidR="00D66951" w:rsidRPr="00DC4157">
        <w:rPr>
          <w:rFonts w:cstheme="minorHAnsi"/>
          <w:b/>
          <w:bCs/>
          <w:szCs w:val="22"/>
        </w:rPr>
        <w:t xml:space="preserve"> of </w:t>
      </w:r>
      <w:r w:rsidR="00E307A2" w:rsidRPr="00DC4157">
        <w:rPr>
          <w:rFonts w:cstheme="minorHAnsi"/>
          <w:b/>
          <w:bCs/>
          <w:szCs w:val="22"/>
        </w:rPr>
        <w:t>social protection</w:t>
      </w:r>
      <w:r w:rsidR="00D66951" w:rsidRPr="00DC4157">
        <w:rPr>
          <w:rFonts w:cstheme="minorHAnsi"/>
          <w:b/>
          <w:bCs/>
          <w:szCs w:val="22"/>
        </w:rPr>
        <w:t xml:space="preserve"> policies</w:t>
      </w:r>
      <w:r w:rsidR="007507B5" w:rsidRPr="00DC4157">
        <w:rPr>
          <w:rFonts w:cstheme="minorHAnsi"/>
          <w:b/>
          <w:bCs/>
          <w:szCs w:val="22"/>
        </w:rPr>
        <w:t xml:space="preserve"> </w:t>
      </w:r>
      <w:r w:rsidR="00AE4E93" w:rsidRPr="00642120">
        <w:rPr>
          <w:rFonts w:cstheme="minorHAnsi"/>
          <w:szCs w:val="22"/>
        </w:rPr>
        <w:t>– both</w:t>
      </w:r>
      <w:r w:rsidR="00AE4E93" w:rsidRPr="00DC4157">
        <w:rPr>
          <w:rFonts w:cstheme="minorHAnsi"/>
          <w:b/>
          <w:bCs/>
          <w:szCs w:val="22"/>
        </w:rPr>
        <w:t xml:space="preserve"> </w:t>
      </w:r>
      <w:r w:rsidR="007507B5" w:rsidRPr="00DC4157">
        <w:rPr>
          <w:rFonts w:cstheme="minorHAnsi"/>
          <w:bCs/>
          <w:szCs w:val="22"/>
        </w:rPr>
        <w:t>internally</w:t>
      </w:r>
      <w:r w:rsidRPr="00DC4157">
        <w:rPr>
          <w:rFonts w:cstheme="minorHAnsi"/>
          <w:bCs/>
          <w:szCs w:val="22"/>
        </w:rPr>
        <w:t xml:space="preserve"> </w:t>
      </w:r>
      <w:r w:rsidR="00433830" w:rsidRPr="00DC4157">
        <w:rPr>
          <w:rFonts w:cstheme="minorHAnsi"/>
          <w:bCs/>
          <w:szCs w:val="22"/>
        </w:rPr>
        <w:t xml:space="preserve">with the overall </w:t>
      </w:r>
      <w:r w:rsidR="00E307A2" w:rsidRPr="00DC4157">
        <w:rPr>
          <w:rFonts w:cstheme="minorHAnsi"/>
          <w:bCs/>
          <w:szCs w:val="22"/>
        </w:rPr>
        <w:t>social protection</w:t>
      </w:r>
      <w:r w:rsidR="00433830" w:rsidRPr="00DC4157">
        <w:rPr>
          <w:rFonts w:cstheme="minorHAnsi"/>
          <w:bCs/>
          <w:szCs w:val="22"/>
        </w:rPr>
        <w:t xml:space="preserve"> system architecture</w:t>
      </w:r>
      <w:r w:rsidR="00AE4E93" w:rsidRPr="00DC4157">
        <w:rPr>
          <w:rFonts w:cstheme="minorHAnsi"/>
          <w:bCs/>
          <w:szCs w:val="22"/>
        </w:rPr>
        <w:t>,</w:t>
      </w:r>
      <w:r w:rsidR="00433830" w:rsidRPr="00DC4157">
        <w:rPr>
          <w:rFonts w:cstheme="minorHAnsi"/>
          <w:bCs/>
          <w:szCs w:val="22"/>
        </w:rPr>
        <w:t xml:space="preserve"> and </w:t>
      </w:r>
      <w:r w:rsidR="007507B5" w:rsidRPr="00DC4157">
        <w:rPr>
          <w:rFonts w:cstheme="minorHAnsi"/>
          <w:bCs/>
          <w:szCs w:val="22"/>
        </w:rPr>
        <w:t xml:space="preserve">externally </w:t>
      </w:r>
      <w:r w:rsidRPr="00DC4157">
        <w:rPr>
          <w:rFonts w:cstheme="minorHAnsi"/>
          <w:bCs/>
          <w:szCs w:val="22"/>
        </w:rPr>
        <w:t>with related policy areas and national development strategies and plans, employment and labor market policies/strategies</w:t>
      </w:r>
      <w:r w:rsidR="00D666A0" w:rsidRPr="00DC4157">
        <w:rPr>
          <w:rFonts w:cstheme="minorHAnsi"/>
          <w:bCs/>
          <w:szCs w:val="22"/>
        </w:rPr>
        <w:t>, and disaster management plans (</w:t>
      </w:r>
      <w:r w:rsidR="00C27F61" w:rsidRPr="00DC4157">
        <w:rPr>
          <w:rFonts w:cstheme="minorHAnsi"/>
          <w:bCs/>
          <w:szCs w:val="22"/>
        </w:rPr>
        <w:t>e.g.,</w:t>
      </w:r>
      <w:r w:rsidR="002E4530" w:rsidRPr="00DC4157">
        <w:rPr>
          <w:rFonts w:cstheme="minorHAnsi"/>
          <w:bCs/>
          <w:szCs w:val="22"/>
        </w:rPr>
        <w:t xml:space="preserve"> for the purposes of </w:t>
      </w:r>
      <w:r w:rsidR="00D666A0" w:rsidRPr="00DC4157">
        <w:rPr>
          <w:rFonts w:cstheme="minorHAnsi"/>
          <w:bCs/>
          <w:szCs w:val="22"/>
        </w:rPr>
        <w:t xml:space="preserve">shock responsive </w:t>
      </w:r>
      <w:r w:rsidR="002E4530" w:rsidRPr="00DC4157">
        <w:rPr>
          <w:rFonts w:cstheme="minorHAnsi"/>
          <w:bCs/>
          <w:szCs w:val="22"/>
        </w:rPr>
        <w:t>social protection)</w:t>
      </w:r>
      <w:r w:rsidR="00433830" w:rsidRPr="00DC4157">
        <w:rPr>
          <w:rFonts w:cstheme="minorHAnsi"/>
          <w:bCs/>
          <w:szCs w:val="22"/>
        </w:rPr>
        <w:t xml:space="preserve"> etc.</w:t>
      </w:r>
      <w:r w:rsidRPr="00DC4157">
        <w:rPr>
          <w:rFonts w:cstheme="minorHAnsi"/>
          <w:bCs/>
          <w:szCs w:val="22"/>
        </w:rPr>
        <w:t xml:space="preserve"> </w:t>
      </w:r>
    </w:p>
    <w:p w14:paraId="22F05EF6" w14:textId="7F3C5461" w:rsidR="00BA520F" w:rsidRPr="00DC4157" w:rsidRDefault="00572E6D" w:rsidP="00975F2E">
      <w:pPr>
        <w:pStyle w:val="NormalWeb"/>
        <w:spacing w:before="0" w:beforeAutospacing="0" w:after="180" w:afterAutospacing="0"/>
        <w:rPr>
          <w:rFonts w:cstheme="minorHAnsi"/>
          <w:bCs/>
          <w:szCs w:val="22"/>
        </w:rPr>
      </w:pPr>
      <w:r w:rsidRPr="00DC4157">
        <w:rPr>
          <w:rFonts w:cstheme="minorHAnsi"/>
          <w:bCs/>
          <w:szCs w:val="22"/>
        </w:rPr>
        <w:t xml:space="preserve">As highlighted above, it is important to assess whether consultations with citizens are part of a legislative process and in which ways they </w:t>
      </w:r>
      <w:r w:rsidR="00C27F61" w:rsidRPr="00DC4157">
        <w:rPr>
          <w:rFonts w:cstheme="minorHAnsi"/>
          <w:bCs/>
          <w:szCs w:val="22"/>
        </w:rPr>
        <w:t>can</w:t>
      </w:r>
      <w:r w:rsidR="00152F68" w:rsidRPr="00DC4157">
        <w:rPr>
          <w:rFonts w:cstheme="minorHAnsi"/>
          <w:bCs/>
          <w:szCs w:val="22"/>
        </w:rPr>
        <w:t xml:space="preserve"> have an </w:t>
      </w:r>
      <w:r w:rsidRPr="00DC4157">
        <w:rPr>
          <w:rFonts w:cstheme="minorHAnsi"/>
          <w:bCs/>
          <w:szCs w:val="22"/>
        </w:rPr>
        <w:t xml:space="preserve">influence. </w:t>
      </w:r>
      <w:r w:rsidR="00C27F61" w:rsidRPr="00DC4157">
        <w:rPr>
          <w:rFonts w:cstheme="minorHAnsi"/>
          <w:bCs/>
          <w:szCs w:val="22"/>
        </w:rPr>
        <w:t>To</w:t>
      </w:r>
      <w:r w:rsidR="003C6218" w:rsidRPr="00DC4157">
        <w:rPr>
          <w:rFonts w:cstheme="minorHAnsi"/>
          <w:bCs/>
          <w:szCs w:val="22"/>
        </w:rPr>
        <w:t xml:space="preserve"> assess the extent to which the policy making process is based on </w:t>
      </w:r>
      <w:r w:rsidR="003C6218" w:rsidRPr="00DC4157">
        <w:rPr>
          <w:b/>
        </w:rPr>
        <w:t>national dialogue</w:t>
      </w:r>
      <w:r w:rsidR="003C6218" w:rsidRPr="00DC4157">
        <w:rPr>
          <w:rFonts w:cstheme="minorHAnsi"/>
          <w:bCs/>
          <w:szCs w:val="22"/>
        </w:rPr>
        <w:t xml:space="preserve"> and whether it contains mechanisms to inform and consult with the relevant stakeholders, the assessment should make use of existing documentation tracing stakeholder consultations and any related analysis. This requires a </w:t>
      </w:r>
      <w:r w:rsidR="003C6218" w:rsidRPr="00DC4157">
        <w:rPr>
          <w:rFonts w:cstheme="minorHAnsi"/>
          <w:b/>
          <w:bCs/>
          <w:szCs w:val="22"/>
        </w:rPr>
        <w:t>stakeholder analysis</w:t>
      </w:r>
      <w:r w:rsidR="003C6218" w:rsidRPr="00DC4157">
        <w:rPr>
          <w:rFonts w:cstheme="minorHAnsi"/>
          <w:bCs/>
          <w:szCs w:val="22"/>
        </w:rPr>
        <w:t xml:space="preserve"> that identifies possible lines of conflict, powerful interest groups, veto players, groups with potential for policy capture, as well as population groups not well represented in the policy process</w:t>
      </w:r>
      <w:r w:rsidR="00E307A2" w:rsidRPr="00642120">
        <w:rPr>
          <w:rFonts w:cstheme="minorHAnsi"/>
          <w:bCs/>
          <w:szCs w:val="22"/>
        </w:rPr>
        <w:t>, for example women, persons with disabilities and other socially excluded populations.</w:t>
      </w:r>
      <w:r w:rsidR="003C6218" w:rsidRPr="00DC4157">
        <w:rPr>
          <w:rFonts w:cstheme="minorHAnsi"/>
          <w:bCs/>
          <w:szCs w:val="22"/>
        </w:rPr>
        <w:t xml:space="preserve"> The criteria used to identify stakeholders should be clearly communicated and transparent</w:t>
      </w:r>
      <w:r w:rsidR="00053968">
        <w:rPr>
          <w:rFonts w:cstheme="minorHAnsi"/>
          <w:bCs/>
          <w:szCs w:val="22"/>
        </w:rPr>
        <w:t>.  The outreach mechanisms to communicate with under-represented stakeholders should be tailored and defined, for example ensuring sign-language interpreters are available, working through organisations of persons with disabilities etc. and by making sure that d</w:t>
      </w:r>
      <w:r w:rsidR="003C6218" w:rsidRPr="00DC4157">
        <w:rPr>
          <w:rFonts w:cstheme="minorHAnsi"/>
          <w:bCs/>
          <w:szCs w:val="22"/>
        </w:rPr>
        <w:t>ifferences in capacity and skill</w:t>
      </w:r>
      <w:r w:rsidR="00C50E5C" w:rsidRPr="00DC4157">
        <w:rPr>
          <w:rFonts w:cstheme="minorHAnsi"/>
          <w:bCs/>
          <w:szCs w:val="22"/>
        </w:rPr>
        <w:t>s</w:t>
      </w:r>
      <w:r w:rsidR="003C6218" w:rsidRPr="00DC4157">
        <w:rPr>
          <w:rFonts w:cstheme="minorHAnsi"/>
          <w:bCs/>
          <w:szCs w:val="22"/>
        </w:rPr>
        <w:t xml:space="preserve"> gaps </w:t>
      </w:r>
      <w:r w:rsidR="00053968">
        <w:rPr>
          <w:rFonts w:cstheme="minorHAnsi"/>
          <w:bCs/>
          <w:szCs w:val="22"/>
        </w:rPr>
        <w:t>are</w:t>
      </w:r>
      <w:r w:rsidR="003C6218" w:rsidRPr="00DC4157">
        <w:rPr>
          <w:rFonts w:cstheme="minorHAnsi"/>
          <w:bCs/>
          <w:szCs w:val="22"/>
        </w:rPr>
        <w:t xml:space="preserve"> considered </w:t>
      </w:r>
      <w:r w:rsidR="00053968">
        <w:rPr>
          <w:rFonts w:cstheme="minorHAnsi"/>
          <w:bCs/>
          <w:szCs w:val="22"/>
        </w:rPr>
        <w:t>such as</w:t>
      </w:r>
      <w:r w:rsidR="003C6218" w:rsidRPr="00DC4157">
        <w:rPr>
          <w:rFonts w:cstheme="minorHAnsi"/>
          <w:bCs/>
          <w:szCs w:val="22"/>
        </w:rPr>
        <w:t xml:space="preserve"> </w:t>
      </w:r>
      <w:r w:rsidR="00BA520F" w:rsidRPr="00DC4157">
        <w:rPr>
          <w:rFonts w:cstheme="minorHAnsi"/>
          <w:bCs/>
          <w:szCs w:val="22"/>
        </w:rPr>
        <w:t xml:space="preserve">whether </w:t>
      </w:r>
      <w:r w:rsidR="00053968">
        <w:rPr>
          <w:rFonts w:cstheme="minorHAnsi"/>
          <w:bCs/>
          <w:szCs w:val="22"/>
        </w:rPr>
        <w:t>women need to meet separately from men</w:t>
      </w:r>
      <w:r w:rsidR="00690D69">
        <w:rPr>
          <w:rFonts w:cstheme="minorHAnsi"/>
          <w:bCs/>
          <w:szCs w:val="22"/>
        </w:rPr>
        <w:t xml:space="preserve"> (so that they can speak freely and potential for gendered decision making can be addressed)</w:t>
      </w:r>
      <w:r w:rsidR="003C6218" w:rsidRPr="00DC4157">
        <w:rPr>
          <w:rFonts w:cstheme="minorHAnsi"/>
          <w:bCs/>
          <w:szCs w:val="22"/>
        </w:rPr>
        <w:t xml:space="preserve"> or </w:t>
      </w:r>
      <w:r w:rsidR="00053968">
        <w:rPr>
          <w:rFonts w:cstheme="minorHAnsi"/>
          <w:bCs/>
          <w:szCs w:val="22"/>
        </w:rPr>
        <w:t xml:space="preserve">if written information can be substituted or if </w:t>
      </w:r>
      <w:r w:rsidR="003C6218" w:rsidRPr="00DC4157">
        <w:rPr>
          <w:rFonts w:cstheme="minorHAnsi"/>
          <w:bCs/>
          <w:szCs w:val="22"/>
        </w:rPr>
        <w:t xml:space="preserve">meetings with certain stakeholders </w:t>
      </w:r>
      <w:r w:rsidR="00053968">
        <w:rPr>
          <w:rFonts w:cstheme="minorHAnsi"/>
          <w:bCs/>
          <w:szCs w:val="22"/>
        </w:rPr>
        <w:t xml:space="preserve">need to take longer so that their </w:t>
      </w:r>
      <w:r w:rsidR="003C6218" w:rsidRPr="00DC4157">
        <w:rPr>
          <w:rFonts w:cstheme="minorHAnsi"/>
          <w:bCs/>
          <w:szCs w:val="22"/>
        </w:rPr>
        <w:t>inputs</w:t>
      </w:r>
      <w:r w:rsidR="00BA520F" w:rsidRPr="00DC4157">
        <w:rPr>
          <w:rFonts w:cstheme="minorHAnsi"/>
          <w:bCs/>
          <w:szCs w:val="22"/>
        </w:rPr>
        <w:t xml:space="preserve"> are taken into account in a satisfactory manner</w:t>
      </w:r>
      <w:r w:rsidR="003C6218" w:rsidRPr="00DC4157">
        <w:rPr>
          <w:rFonts w:cstheme="minorHAnsi"/>
          <w:bCs/>
          <w:szCs w:val="22"/>
        </w:rPr>
        <w:t xml:space="preserve">. </w:t>
      </w:r>
    </w:p>
    <w:p w14:paraId="58ACDED0" w14:textId="417FFDDE" w:rsidR="00900BC5" w:rsidRDefault="003C6218" w:rsidP="00900BC5">
      <w:pPr>
        <w:pStyle w:val="NormalWeb"/>
        <w:spacing w:before="0" w:beforeAutospacing="0" w:after="180" w:afterAutospacing="0"/>
        <w:rPr>
          <w:rFonts w:cstheme="minorHAnsi"/>
          <w:bCs/>
          <w:szCs w:val="22"/>
        </w:rPr>
      </w:pPr>
      <w:r w:rsidRPr="00DC4157">
        <w:rPr>
          <w:rFonts w:cstheme="minorHAnsi"/>
          <w:bCs/>
          <w:szCs w:val="22"/>
        </w:rPr>
        <w:t xml:space="preserve">The formulation of a policy proposal </w:t>
      </w:r>
      <w:r w:rsidR="00900BC5" w:rsidRPr="00642120">
        <w:rPr>
          <w:rFonts w:cstheme="minorHAnsi"/>
          <w:bCs/>
          <w:szCs w:val="22"/>
        </w:rPr>
        <w:t>should be</w:t>
      </w:r>
      <w:r w:rsidRPr="00DC4157">
        <w:rPr>
          <w:rFonts w:cstheme="minorHAnsi"/>
          <w:bCs/>
          <w:szCs w:val="22"/>
        </w:rPr>
        <w:t xml:space="preserve"> an iterative process. Ideally, the process would be </w:t>
      </w:r>
      <w:r w:rsidRPr="00DC4157">
        <w:rPr>
          <w:rFonts w:cstheme="minorHAnsi"/>
          <w:b/>
          <w:bCs/>
          <w:szCs w:val="22"/>
        </w:rPr>
        <w:t>informed by sound evidence</w:t>
      </w:r>
      <w:r w:rsidRPr="00DC4157">
        <w:rPr>
          <w:rFonts w:cstheme="minorHAnsi"/>
          <w:bCs/>
          <w:szCs w:val="22"/>
        </w:rPr>
        <w:t xml:space="preserve"> regarding national social protection needs, existing provisions and effective coverage, and gaps to address these needs</w:t>
      </w:r>
      <w:r w:rsidR="00900BC5" w:rsidRPr="00642120">
        <w:rPr>
          <w:rFonts w:cstheme="minorHAnsi"/>
          <w:bCs/>
          <w:szCs w:val="22"/>
        </w:rPr>
        <w:t xml:space="preserve"> (See KA2)</w:t>
      </w:r>
      <w:r w:rsidRPr="00DC4157">
        <w:rPr>
          <w:rFonts w:cstheme="minorHAnsi"/>
          <w:bCs/>
          <w:szCs w:val="22"/>
        </w:rPr>
        <w:t xml:space="preserve">. </w:t>
      </w:r>
      <w:r w:rsidR="00FC35CA" w:rsidRPr="00DC4157">
        <w:rPr>
          <w:rFonts w:cstheme="minorHAnsi"/>
          <w:bCs/>
          <w:szCs w:val="22"/>
        </w:rPr>
        <w:t xml:space="preserve">The </w:t>
      </w:r>
      <w:r w:rsidRPr="00DC4157">
        <w:rPr>
          <w:rFonts w:cstheme="minorHAnsi"/>
          <w:bCs/>
          <w:szCs w:val="22"/>
        </w:rPr>
        <w:t xml:space="preserve">CODI </w:t>
      </w:r>
      <w:r w:rsidR="00FC35CA" w:rsidRPr="00DC4157">
        <w:rPr>
          <w:rFonts w:cstheme="minorHAnsi"/>
          <w:bCs/>
          <w:szCs w:val="22"/>
        </w:rPr>
        <w:t xml:space="preserve">tool </w:t>
      </w:r>
      <w:r w:rsidR="00043DE6" w:rsidRPr="00DC4157">
        <w:rPr>
          <w:rFonts w:cstheme="minorHAnsi"/>
          <w:bCs/>
          <w:szCs w:val="22"/>
        </w:rPr>
        <w:t xml:space="preserve">therefore </w:t>
      </w:r>
      <w:r w:rsidRPr="00DC4157">
        <w:rPr>
          <w:rFonts w:cstheme="minorHAnsi"/>
          <w:bCs/>
          <w:szCs w:val="22"/>
        </w:rPr>
        <w:t>aims to assess to what extent existing provisions were informed by evidence and analyses of financial, administrative and infrastructure capacities as well as to what extent the policy cycle includes elements to ensure evidence</w:t>
      </w:r>
      <w:r w:rsidR="00043DE6" w:rsidRPr="00DC4157">
        <w:rPr>
          <w:rFonts w:cstheme="minorHAnsi"/>
          <w:bCs/>
          <w:szCs w:val="22"/>
        </w:rPr>
        <w:t>-</w:t>
      </w:r>
      <w:r w:rsidRPr="00DC4157">
        <w:rPr>
          <w:rFonts w:cstheme="minorHAnsi"/>
          <w:bCs/>
          <w:szCs w:val="22"/>
        </w:rPr>
        <w:t>based decision</w:t>
      </w:r>
      <w:r w:rsidR="00043DE6" w:rsidRPr="00DC4157">
        <w:rPr>
          <w:rFonts w:cstheme="minorHAnsi"/>
          <w:bCs/>
          <w:szCs w:val="22"/>
        </w:rPr>
        <w:t>-</w:t>
      </w:r>
      <w:r w:rsidRPr="00DC4157">
        <w:rPr>
          <w:rFonts w:cstheme="minorHAnsi"/>
          <w:bCs/>
          <w:szCs w:val="22"/>
        </w:rPr>
        <w:t xml:space="preserve">making by inviting expert opinions and consulting with practitioners. </w:t>
      </w:r>
    </w:p>
    <w:p w14:paraId="663B078F" w14:textId="5C971945" w:rsidR="00A83D77" w:rsidRDefault="00A83D77" w:rsidP="00900BC5">
      <w:pPr>
        <w:pStyle w:val="NormalWeb"/>
        <w:spacing w:before="0" w:beforeAutospacing="0" w:after="180" w:afterAutospacing="0"/>
        <w:rPr>
          <w:rFonts w:cstheme="minorHAnsi"/>
          <w:bCs/>
          <w:szCs w:val="22"/>
        </w:rPr>
      </w:pPr>
      <w:r>
        <w:rPr>
          <w:rFonts w:cstheme="minorHAnsi"/>
          <w:bCs/>
          <w:szCs w:val="22"/>
        </w:rPr>
        <w:t xml:space="preserve">For the purposes of shock responsive social protection, it </w:t>
      </w:r>
      <w:r w:rsidR="003673FC">
        <w:rPr>
          <w:rFonts w:cstheme="minorHAnsi"/>
          <w:bCs/>
          <w:szCs w:val="22"/>
        </w:rPr>
        <w:t xml:space="preserve">is crucial that the policymaking process includes participation of those actors involved </w:t>
      </w:r>
      <w:r w:rsidR="00055169">
        <w:rPr>
          <w:rFonts w:cstheme="minorHAnsi"/>
          <w:bCs/>
          <w:szCs w:val="22"/>
        </w:rPr>
        <w:t xml:space="preserve">in disaster management, humanitarian response and social protection. This is particularly important given that emergency practitioners and social protection actors are commonly not part of the same government agencies or coordination structures. This makes it even more critical that </w:t>
      </w:r>
      <w:r w:rsidR="003455BE">
        <w:rPr>
          <w:rFonts w:cstheme="minorHAnsi"/>
          <w:bCs/>
          <w:szCs w:val="22"/>
        </w:rPr>
        <w:t xml:space="preserve">a cross-sectoral approach is adopted to the policy making process, </w:t>
      </w:r>
      <w:r w:rsidR="00BF2DC3">
        <w:rPr>
          <w:rFonts w:cstheme="minorHAnsi"/>
          <w:bCs/>
          <w:szCs w:val="22"/>
        </w:rPr>
        <w:t xml:space="preserve">especially in terms of dialogue and evidence. </w:t>
      </w:r>
    </w:p>
    <w:p w14:paraId="36E7C494" w14:textId="2695F20B" w:rsidR="00183CF7" w:rsidRPr="00FC16A4" w:rsidRDefault="00183CF7" w:rsidP="00183CF7">
      <w:pPr>
        <w:pStyle w:val="Heading2"/>
      </w:pPr>
      <w:bookmarkStart w:id="31" w:name="_Toc75441368"/>
      <w:r w:rsidRPr="00FC16A4">
        <w:t xml:space="preserve">Key Area </w:t>
      </w:r>
      <w:r>
        <w:t>4</w:t>
      </w:r>
      <w:r w:rsidR="00715848" w:rsidRPr="00715848">
        <w:t xml:space="preserve"> Policy Implementation and Capacity</w:t>
      </w:r>
      <w:bookmarkEnd w:id="31"/>
    </w:p>
    <w:p w14:paraId="7AECBF8E" w14:textId="77777777" w:rsidR="00900BC5" w:rsidRPr="00DC4157" w:rsidRDefault="00900BC5" w:rsidP="00900BC5">
      <w:pPr>
        <w:pStyle w:val="NormalWeb"/>
        <w:pBdr>
          <w:top w:val="single" w:sz="4" w:space="1" w:color="auto"/>
          <w:left w:val="single" w:sz="4" w:space="1" w:color="auto"/>
          <w:bottom w:val="single" w:sz="4" w:space="1" w:color="auto"/>
          <w:right w:val="single" w:sz="4" w:space="1" w:color="auto"/>
        </w:pBdr>
        <w:shd w:val="clear" w:color="auto" w:fill="F2F2F2" w:themeFill="background1" w:themeFillShade="F2"/>
        <w:spacing w:before="0" w:beforeAutospacing="0" w:after="180" w:afterAutospacing="0"/>
        <w:rPr>
          <w:rFonts w:cstheme="minorHAnsi"/>
          <w:b/>
          <w:bCs/>
          <w:iCs/>
          <w:szCs w:val="22"/>
        </w:rPr>
      </w:pPr>
      <w:r w:rsidRPr="00642120">
        <w:rPr>
          <w:rFonts w:cstheme="minorHAnsi"/>
          <w:b/>
          <w:bCs/>
          <w:iCs/>
          <w:szCs w:val="22"/>
        </w:rPr>
        <w:t xml:space="preserve">Key Area 4: </w:t>
      </w:r>
      <w:bookmarkStart w:id="32" w:name="_Hlk75439777"/>
      <w:r w:rsidRPr="00DC4157">
        <w:rPr>
          <w:rFonts w:cstheme="minorHAnsi"/>
          <w:b/>
          <w:bCs/>
          <w:iCs/>
          <w:szCs w:val="22"/>
        </w:rPr>
        <w:t xml:space="preserve">Policy </w:t>
      </w:r>
      <w:r w:rsidRPr="00642120">
        <w:rPr>
          <w:rFonts w:cstheme="minorHAnsi"/>
          <w:b/>
          <w:bCs/>
          <w:iCs/>
          <w:szCs w:val="22"/>
        </w:rPr>
        <w:t>I</w:t>
      </w:r>
      <w:r w:rsidRPr="00DC4157">
        <w:rPr>
          <w:rFonts w:cstheme="minorHAnsi"/>
          <w:b/>
          <w:bCs/>
          <w:iCs/>
          <w:szCs w:val="22"/>
        </w:rPr>
        <w:t xml:space="preserve">mplementation and </w:t>
      </w:r>
      <w:r w:rsidRPr="00642120">
        <w:rPr>
          <w:rFonts w:cstheme="minorHAnsi"/>
          <w:b/>
          <w:bCs/>
          <w:iCs/>
          <w:szCs w:val="22"/>
        </w:rPr>
        <w:t>C</w:t>
      </w:r>
      <w:r w:rsidRPr="00DC4157">
        <w:rPr>
          <w:rFonts w:cstheme="minorHAnsi"/>
          <w:b/>
          <w:bCs/>
          <w:iCs/>
          <w:szCs w:val="22"/>
        </w:rPr>
        <w:t>apacity</w:t>
      </w:r>
      <w:bookmarkEnd w:id="32"/>
    </w:p>
    <w:p w14:paraId="677D9D4D" w14:textId="7FC8AEA2" w:rsidR="00900BC5" w:rsidRPr="00642120" w:rsidRDefault="00900BC5" w:rsidP="00900BC5">
      <w:pPr>
        <w:pStyle w:val="NormalWeb"/>
        <w:pBdr>
          <w:top w:val="single" w:sz="4" w:space="1" w:color="auto"/>
          <w:left w:val="single" w:sz="4" w:space="1" w:color="auto"/>
          <w:bottom w:val="single" w:sz="4" w:space="1" w:color="auto"/>
          <w:right w:val="single" w:sz="4" w:space="1" w:color="auto"/>
        </w:pBdr>
        <w:shd w:val="clear" w:color="auto" w:fill="F2F2F2" w:themeFill="background1" w:themeFillShade="F2"/>
        <w:spacing w:before="0" w:beforeAutospacing="0" w:after="180" w:afterAutospacing="0"/>
        <w:rPr>
          <w:rFonts w:cstheme="minorHAnsi"/>
          <w:iCs/>
          <w:szCs w:val="22"/>
        </w:rPr>
      </w:pPr>
      <w:r w:rsidRPr="00DC4157">
        <w:rPr>
          <w:rFonts w:cstheme="minorHAnsi"/>
          <w:iCs/>
          <w:szCs w:val="22"/>
        </w:rPr>
        <w:lastRenderedPageBreak/>
        <w:t xml:space="preserve">The objective of this Key Area is to help understand </w:t>
      </w:r>
      <w:r w:rsidR="008A2542" w:rsidRPr="00DC4157">
        <w:rPr>
          <w:rFonts w:cstheme="minorHAnsi"/>
          <w:iCs/>
          <w:szCs w:val="22"/>
        </w:rPr>
        <w:t xml:space="preserve">(i) </w:t>
      </w:r>
      <w:r w:rsidRPr="00DC4157">
        <w:rPr>
          <w:rFonts w:cstheme="minorHAnsi"/>
          <w:iCs/>
          <w:szCs w:val="22"/>
        </w:rPr>
        <w:t xml:space="preserve">the multiple agencies involved in </w:t>
      </w:r>
      <w:r w:rsidRPr="00642120">
        <w:rPr>
          <w:rFonts w:cstheme="minorHAnsi"/>
          <w:iCs/>
          <w:szCs w:val="22"/>
        </w:rPr>
        <w:t xml:space="preserve">the </w:t>
      </w:r>
      <w:r w:rsidRPr="00DC4157">
        <w:rPr>
          <w:rFonts w:cstheme="minorHAnsi"/>
          <w:iCs/>
          <w:szCs w:val="22"/>
        </w:rPr>
        <w:t>policy implementation</w:t>
      </w:r>
      <w:r w:rsidRPr="00642120">
        <w:rPr>
          <w:rFonts w:cstheme="minorHAnsi"/>
          <w:iCs/>
          <w:szCs w:val="22"/>
        </w:rPr>
        <w:t xml:space="preserve"> process and </w:t>
      </w:r>
      <w:r w:rsidR="008A2542" w:rsidRPr="00642120">
        <w:rPr>
          <w:rFonts w:cstheme="minorHAnsi"/>
          <w:iCs/>
          <w:szCs w:val="22"/>
        </w:rPr>
        <w:t xml:space="preserve">(ii) </w:t>
      </w:r>
      <w:r w:rsidRPr="00642120">
        <w:rPr>
          <w:rFonts w:cstheme="minorHAnsi"/>
          <w:iCs/>
          <w:szCs w:val="22"/>
        </w:rPr>
        <w:t xml:space="preserve">how well they </w:t>
      </w:r>
      <w:r w:rsidRPr="00DC4157">
        <w:rPr>
          <w:rFonts w:cstheme="minorHAnsi"/>
          <w:iCs/>
          <w:szCs w:val="22"/>
        </w:rPr>
        <w:t>are equipped to perform their functions in terms of</w:t>
      </w:r>
      <w:r w:rsidRPr="00642120">
        <w:rPr>
          <w:rFonts w:cstheme="minorHAnsi"/>
          <w:iCs/>
          <w:szCs w:val="22"/>
        </w:rPr>
        <w:t xml:space="preserve"> capacity for coherence</w:t>
      </w:r>
      <w:r w:rsidR="00065FBF" w:rsidRPr="00642120">
        <w:rPr>
          <w:rFonts w:cstheme="minorHAnsi"/>
          <w:iCs/>
          <w:szCs w:val="22"/>
        </w:rPr>
        <w:t xml:space="preserve">; </w:t>
      </w:r>
      <w:r w:rsidRPr="00DC4157">
        <w:rPr>
          <w:rFonts w:cstheme="minorHAnsi"/>
          <w:iCs/>
          <w:szCs w:val="22"/>
        </w:rPr>
        <w:t>physical assets; human resource capacity; and access to financial and other resources</w:t>
      </w:r>
      <w:r w:rsidRPr="00642120">
        <w:rPr>
          <w:rFonts w:cstheme="minorHAnsi"/>
          <w:iCs/>
          <w:szCs w:val="22"/>
        </w:rPr>
        <w:t xml:space="preserve">. </w:t>
      </w:r>
    </w:p>
    <w:p w14:paraId="59087068" w14:textId="4EB47936" w:rsidR="00900BC5" w:rsidRPr="00642120" w:rsidRDefault="00900BC5" w:rsidP="00900BC5">
      <w:pPr>
        <w:pStyle w:val="NormalWeb"/>
        <w:pBdr>
          <w:top w:val="single" w:sz="4" w:space="1" w:color="auto"/>
          <w:left w:val="single" w:sz="4" w:space="1" w:color="auto"/>
          <w:bottom w:val="single" w:sz="4" w:space="1" w:color="auto"/>
          <w:right w:val="single" w:sz="4" w:space="1" w:color="auto"/>
        </w:pBdr>
        <w:shd w:val="clear" w:color="auto" w:fill="F2F2F2" w:themeFill="background1" w:themeFillShade="F2"/>
        <w:spacing w:before="0" w:beforeAutospacing="0" w:after="180" w:afterAutospacing="0"/>
        <w:rPr>
          <w:rFonts w:cstheme="minorHAnsi"/>
          <w:iCs/>
          <w:szCs w:val="22"/>
        </w:rPr>
      </w:pPr>
      <w:r w:rsidRPr="00642120">
        <w:rPr>
          <w:rFonts w:cstheme="minorHAnsi"/>
          <w:iCs/>
          <w:szCs w:val="22"/>
        </w:rPr>
        <w:t xml:space="preserve">It considers </w:t>
      </w:r>
      <w:r w:rsidR="00065FBF" w:rsidRPr="00642120">
        <w:rPr>
          <w:rFonts w:cstheme="minorHAnsi"/>
          <w:iCs/>
          <w:szCs w:val="22"/>
        </w:rPr>
        <w:t xml:space="preserve">these issues by distinguishing between </w:t>
      </w:r>
      <w:r w:rsidRPr="00642120">
        <w:rPr>
          <w:rFonts w:cstheme="minorHAnsi"/>
          <w:iCs/>
          <w:szCs w:val="22"/>
        </w:rPr>
        <w:t>two levels</w:t>
      </w:r>
      <w:r w:rsidR="00065FBF" w:rsidRPr="00642120">
        <w:rPr>
          <w:rFonts w:cstheme="minorHAnsi"/>
          <w:iCs/>
          <w:szCs w:val="22"/>
        </w:rPr>
        <w:t xml:space="preserve"> – </w:t>
      </w:r>
      <w:r w:rsidR="00864A2B" w:rsidRPr="00642120">
        <w:rPr>
          <w:rFonts w:cstheme="minorHAnsi"/>
          <w:iCs/>
          <w:szCs w:val="22"/>
        </w:rPr>
        <w:t xml:space="preserve">mapping </w:t>
      </w:r>
      <w:r w:rsidR="00065FBF" w:rsidRPr="00642120">
        <w:rPr>
          <w:rFonts w:cstheme="minorHAnsi"/>
          <w:iCs/>
          <w:szCs w:val="22"/>
        </w:rPr>
        <w:t xml:space="preserve">the process, and </w:t>
      </w:r>
      <w:r w:rsidR="00864A2B" w:rsidRPr="00642120">
        <w:rPr>
          <w:rFonts w:cstheme="minorHAnsi"/>
          <w:iCs/>
          <w:szCs w:val="22"/>
        </w:rPr>
        <w:t xml:space="preserve">assessing </w:t>
      </w:r>
      <w:r w:rsidR="00065FBF" w:rsidRPr="00642120">
        <w:rPr>
          <w:rFonts w:cstheme="minorHAnsi"/>
          <w:iCs/>
          <w:szCs w:val="22"/>
        </w:rPr>
        <w:t>the capacity</w:t>
      </w:r>
      <w:r w:rsidRPr="00642120">
        <w:rPr>
          <w:rFonts w:cstheme="minorHAnsi"/>
          <w:iCs/>
          <w:szCs w:val="22"/>
        </w:rPr>
        <w:t>:</w:t>
      </w:r>
    </w:p>
    <w:p w14:paraId="33CD3307" w14:textId="77777777" w:rsidR="00900BC5" w:rsidRPr="00642120" w:rsidRDefault="00900BC5" w:rsidP="00900BC5">
      <w:pPr>
        <w:pBdr>
          <w:top w:val="single" w:sz="4" w:space="1" w:color="auto"/>
          <w:left w:val="single" w:sz="4" w:space="1" w:color="auto"/>
          <w:bottom w:val="single" w:sz="4" w:space="1" w:color="auto"/>
          <w:right w:val="single" w:sz="4" w:space="1" w:color="auto"/>
        </w:pBdr>
        <w:shd w:val="clear" w:color="auto" w:fill="F2F2F2" w:themeFill="background1" w:themeFillShade="F2"/>
        <w:spacing w:after="180"/>
        <w:rPr>
          <w:rFonts w:cstheme="minorHAnsi"/>
          <w:b/>
          <w:bCs/>
          <w:szCs w:val="22"/>
        </w:rPr>
      </w:pPr>
      <w:r w:rsidRPr="00642120">
        <w:rPr>
          <w:rFonts w:cstheme="minorHAnsi"/>
          <w:b/>
          <w:bCs/>
          <w:iCs/>
          <w:szCs w:val="22"/>
        </w:rPr>
        <w:t xml:space="preserve">Key Area 4 A </w:t>
      </w:r>
      <w:r w:rsidRPr="00642120">
        <w:rPr>
          <w:rFonts w:cstheme="minorHAnsi"/>
          <w:b/>
          <w:bCs/>
          <w:szCs w:val="22"/>
        </w:rPr>
        <w:t>Policy Implementation Process</w:t>
      </w:r>
    </w:p>
    <w:p w14:paraId="622B66F0" w14:textId="210907C1" w:rsidR="00900BC5" w:rsidRPr="00642120" w:rsidRDefault="00900BC5" w:rsidP="00900BC5">
      <w:pPr>
        <w:pBdr>
          <w:top w:val="single" w:sz="4" w:space="1" w:color="auto"/>
          <w:left w:val="single" w:sz="4" w:space="1" w:color="auto"/>
          <w:bottom w:val="single" w:sz="4" w:space="1" w:color="auto"/>
          <w:right w:val="single" w:sz="4" w:space="1" w:color="auto"/>
        </w:pBdr>
        <w:shd w:val="clear" w:color="auto" w:fill="F2F2F2" w:themeFill="background1" w:themeFillShade="F2"/>
        <w:rPr>
          <w:color w:val="F79646" w:themeColor="accent6"/>
        </w:rPr>
      </w:pPr>
      <w:r w:rsidRPr="00642120">
        <w:rPr>
          <w:color w:val="F79646" w:themeColor="accent6"/>
        </w:rPr>
        <w:t xml:space="preserve">Questions 73-75 in the Data Collection Framework </w:t>
      </w:r>
    </w:p>
    <w:p w14:paraId="3618E565" w14:textId="77777777" w:rsidR="00900BC5" w:rsidRPr="00642120" w:rsidRDefault="00900BC5" w:rsidP="00900BC5">
      <w:pPr>
        <w:pStyle w:val="NonNumbered"/>
        <w:pBdr>
          <w:top w:val="single" w:sz="4" w:space="1" w:color="auto"/>
          <w:left w:val="single" w:sz="4" w:space="1" w:color="auto"/>
          <w:bottom w:val="single" w:sz="4" w:space="1" w:color="auto"/>
          <w:right w:val="single" w:sz="4" w:space="1" w:color="auto"/>
        </w:pBdr>
        <w:shd w:val="clear" w:color="auto" w:fill="F2F2F2" w:themeFill="background1" w:themeFillShade="F2"/>
        <w:ind w:left="0"/>
        <w:rPr>
          <w:rFonts w:eastAsia="Arial Unicode MS" w:cstheme="minorHAnsi"/>
          <w:b/>
          <w:bCs/>
          <w:szCs w:val="22"/>
          <w:u w:color="000000"/>
        </w:rPr>
      </w:pPr>
      <w:r w:rsidRPr="00642120">
        <w:rPr>
          <w:rFonts w:eastAsia="Arial Unicode MS" w:cstheme="minorHAnsi"/>
          <w:b/>
          <w:bCs/>
          <w:szCs w:val="22"/>
          <w:u w:color="000000"/>
        </w:rPr>
        <w:t>Key Area 4 B Capacity for Policy Implementation</w:t>
      </w:r>
    </w:p>
    <w:p w14:paraId="74253638" w14:textId="77777777" w:rsidR="00900BC5" w:rsidRPr="00642120" w:rsidRDefault="00900BC5" w:rsidP="00900BC5">
      <w:pPr>
        <w:pBdr>
          <w:top w:val="single" w:sz="4" w:space="1" w:color="auto"/>
          <w:left w:val="single" w:sz="4" w:space="1" w:color="auto"/>
          <w:bottom w:val="single" w:sz="4" w:space="1" w:color="auto"/>
          <w:right w:val="single" w:sz="4" w:space="1" w:color="auto"/>
        </w:pBdr>
        <w:shd w:val="clear" w:color="auto" w:fill="F2F2F2" w:themeFill="background1" w:themeFillShade="F2"/>
        <w:rPr>
          <w:color w:val="F79646" w:themeColor="accent6"/>
        </w:rPr>
      </w:pPr>
      <w:r w:rsidRPr="00642120">
        <w:rPr>
          <w:color w:val="F79646" w:themeColor="accent6"/>
        </w:rPr>
        <w:t>Questions 76-101 in the Data Collection Framework</w:t>
      </w:r>
    </w:p>
    <w:p w14:paraId="529DFD13" w14:textId="46397BBE" w:rsidR="00900BC5" w:rsidRPr="00642120" w:rsidRDefault="00900BC5" w:rsidP="00900BC5">
      <w:pPr>
        <w:pStyle w:val="NormalWeb"/>
        <w:spacing w:before="0" w:beforeAutospacing="0" w:after="180" w:afterAutospacing="0"/>
        <w:rPr>
          <w:rFonts w:cstheme="minorHAnsi"/>
          <w:iCs/>
          <w:szCs w:val="22"/>
        </w:rPr>
      </w:pPr>
    </w:p>
    <w:p w14:paraId="1202B020" w14:textId="57AD3068" w:rsidR="00900BC5" w:rsidRPr="00642120" w:rsidRDefault="004D405E" w:rsidP="00900BC5">
      <w:pPr>
        <w:spacing w:after="180"/>
        <w:rPr>
          <w:rFonts w:cstheme="minorHAnsi"/>
          <w:b/>
          <w:bCs/>
          <w:szCs w:val="22"/>
        </w:rPr>
      </w:pPr>
      <w:r w:rsidRPr="00642120">
        <w:rPr>
          <w:rFonts w:cstheme="minorHAnsi"/>
          <w:b/>
          <w:bCs/>
          <w:szCs w:val="22"/>
        </w:rPr>
        <w:t xml:space="preserve">Key Area 4A: </w:t>
      </w:r>
      <w:r w:rsidR="00900BC5" w:rsidRPr="00642120">
        <w:rPr>
          <w:rFonts w:cstheme="minorHAnsi"/>
          <w:b/>
          <w:bCs/>
          <w:szCs w:val="22"/>
        </w:rPr>
        <w:t>Policy Implementation Process</w:t>
      </w:r>
    </w:p>
    <w:p w14:paraId="53CEA788" w14:textId="29F39F9E" w:rsidR="00672E1F" w:rsidRDefault="00066783" w:rsidP="00975F2E">
      <w:pPr>
        <w:spacing w:after="180"/>
        <w:rPr>
          <w:rFonts w:cstheme="minorHAnsi"/>
          <w:bCs/>
          <w:szCs w:val="22"/>
        </w:rPr>
      </w:pPr>
      <w:r w:rsidRPr="00642120">
        <w:rPr>
          <w:rFonts w:cstheme="minorHAnsi"/>
          <w:bCs/>
          <w:szCs w:val="22"/>
        </w:rPr>
        <w:t xml:space="preserve">This </w:t>
      </w:r>
      <w:r w:rsidR="004D405E" w:rsidRPr="00642120">
        <w:rPr>
          <w:rFonts w:cstheme="minorHAnsi"/>
          <w:bCs/>
          <w:szCs w:val="22"/>
        </w:rPr>
        <w:t xml:space="preserve">component </w:t>
      </w:r>
      <w:r w:rsidR="00066D30" w:rsidRPr="00642120">
        <w:rPr>
          <w:rFonts w:cstheme="minorHAnsi"/>
          <w:bCs/>
          <w:szCs w:val="22"/>
        </w:rPr>
        <w:t xml:space="preserve">identifies the range of agencies involved in the implementation of </w:t>
      </w:r>
      <w:r w:rsidR="00EE3D7B" w:rsidRPr="00642120">
        <w:rPr>
          <w:rFonts w:cstheme="minorHAnsi"/>
          <w:bCs/>
          <w:szCs w:val="22"/>
        </w:rPr>
        <w:t xml:space="preserve">various </w:t>
      </w:r>
      <w:r w:rsidR="00066D30" w:rsidRPr="00642120">
        <w:rPr>
          <w:rFonts w:cstheme="minorHAnsi"/>
          <w:bCs/>
          <w:szCs w:val="22"/>
        </w:rPr>
        <w:t>functions</w:t>
      </w:r>
      <w:r w:rsidR="00F546DE" w:rsidRPr="00642120">
        <w:rPr>
          <w:rFonts w:cstheme="minorHAnsi"/>
          <w:bCs/>
          <w:szCs w:val="22"/>
        </w:rPr>
        <w:t xml:space="preserve">. </w:t>
      </w:r>
      <w:r w:rsidR="00CC01E6" w:rsidRPr="00DC4157">
        <w:rPr>
          <w:rFonts w:cstheme="minorHAnsi"/>
          <w:bCs/>
          <w:szCs w:val="22"/>
        </w:rPr>
        <w:t xml:space="preserve">Performance of the </w:t>
      </w:r>
      <w:r w:rsidR="00E307A2" w:rsidRPr="00DC4157">
        <w:rPr>
          <w:rFonts w:cstheme="minorHAnsi"/>
          <w:bCs/>
          <w:szCs w:val="22"/>
        </w:rPr>
        <w:t>social protection</w:t>
      </w:r>
      <w:r w:rsidR="00CC01E6" w:rsidRPr="00DC4157">
        <w:rPr>
          <w:rFonts w:cstheme="minorHAnsi"/>
          <w:bCs/>
          <w:szCs w:val="22"/>
        </w:rPr>
        <w:t xml:space="preserve"> system is critically determined by successful</w:t>
      </w:r>
      <w:r w:rsidR="00CC01E6" w:rsidRPr="00DC4157">
        <w:rPr>
          <w:rFonts w:cstheme="minorHAnsi"/>
          <w:b/>
          <w:bCs/>
          <w:szCs w:val="22"/>
        </w:rPr>
        <w:t xml:space="preserve"> policy implementation</w:t>
      </w:r>
      <w:r w:rsidR="00CC01E6" w:rsidRPr="00DC4157">
        <w:rPr>
          <w:rStyle w:val="FootnoteReference"/>
          <w:rFonts w:cstheme="minorHAnsi"/>
          <w:bCs/>
          <w:szCs w:val="22"/>
        </w:rPr>
        <w:footnoteReference w:id="11"/>
      </w:r>
      <w:r w:rsidR="00CC01E6" w:rsidRPr="00DC4157">
        <w:rPr>
          <w:rFonts w:cstheme="minorHAnsi"/>
          <w:bCs/>
          <w:szCs w:val="22"/>
        </w:rPr>
        <w:t>. Policy implementation is usually led by relevant ministries of social development, welfare, and/or labor, and for specialized tasks they might involve sector ministries and/or other agencies, and/or non-government organizations</w:t>
      </w:r>
      <w:r w:rsidR="000B1D50" w:rsidRPr="00DC4157">
        <w:rPr>
          <w:rFonts w:cstheme="minorHAnsi"/>
          <w:bCs/>
          <w:szCs w:val="22"/>
        </w:rPr>
        <w:t xml:space="preserve">. </w:t>
      </w:r>
      <w:r w:rsidR="00CC01E6" w:rsidRPr="00DC4157">
        <w:rPr>
          <w:rFonts w:cstheme="minorHAnsi"/>
          <w:bCs/>
          <w:szCs w:val="22"/>
        </w:rPr>
        <w:t>Sometimes the implementation role is performed by departments within respective ministries and</w:t>
      </w:r>
      <w:r w:rsidR="00C02FF6" w:rsidRPr="00DC4157">
        <w:rPr>
          <w:rFonts w:cstheme="minorHAnsi"/>
          <w:bCs/>
          <w:szCs w:val="22"/>
        </w:rPr>
        <w:t>,</w:t>
      </w:r>
      <w:r w:rsidR="00CC01E6" w:rsidRPr="00DC4157">
        <w:rPr>
          <w:rFonts w:cstheme="minorHAnsi"/>
          <w:bCs/>
          <w:szCs w:val="22"/>
        </w:rPr>
        <w:t xml:space="preserve"> depending on the country context, responsibilities may involve centralized and/or decentralized bodies. In other cases, policy implementation may be delegated partially to private entities</w:t>
      </w:r>
      <w:r w:rsidR="00391D2B" w:rsidRPr="00DC4157">
        <w:rPr>
          <w:rFonts w:cstheme="minorHAnsi"/>
          <w:bCs/>
          <w:szCs w:val="22"/>
        </w:rPr>
        <w:t xml:space="preserve"> but the overall responsibility to ensure adequate social protection for the population rests with the state</w:t>
      </w:r>
      <w:r w:rsidR="00CC01E6" w:rsidRPr="00DC4157">
        <w:rPr>
          <w:rFonts w:cstheme="minorHAnsi"/>
          <w:bCs/>
          <w:szCs w:val="22"/>
        </w:rPr>
        <w:t xml:space="preserve">. </w:t>
      </w:r>
    </w:p>
    <w:p w14:paraId="2EEA2DCB" w14:textId="3E103C07" w:rsidR="00CC01E6" w:rsidRDefault="00CC01E6" w:rsidP="00975F2E">
      <w:pPr>
        <w:spacing w:after="180"/>
        <w:rPr>
          <w:rFonts w:cstheme="minorHAnsi"/>
          <w:bCs/>
          <w:szCs w:val="22"/>
        </w:rPr>
      </w:pPr>
      <w:r w:rsidRPr="00DC4157">
        <w:rPr>
          <w:rFonts w:cstheme="minorHAnsi"/>
          <w:bCs/>
          <w:szCs w:val="22"/>
        </w:rPr>
        <w:t>Implementation agencies are responsible for the planning of actions,</w:t>
      </w:r>
      <w:r w:rsidR="00BD0CD5" w:rsidRPr="00DC4157">
        <w:rPr>
          <w:rFonts w:cstheme="minorHAnsi"/>
          <w:bCs/>
          <w:szCs w:val="22"/>
        </w:rPr>
        <w:t xml:space="preserve"> sound management and</w:t>
      </w:r>
      <w:r w:rsidRPr="00DC4157">
        <w:rPr>
          <w:rFonts w:cstheme="minorHAnsi"/>
          <w:bCs/>
          <w:szCs w:val="22"/>
        </w:rPr>
        <w:t xml:space="preserve"> delivery of benefits and services to the population, as well as for monitoring and evaluating relevant provisions</w:t>
      </w:r>
      <w:r w:rsidR="00BD0CD5" w:rsidRPr="00DC4157">
        <w:rPr>
          <w:rFonts w:cstheme="minorHAnsi"/>
          <w:bCs/>
          <w:szCs w:val="22"/>
        </w:rPr>
        <w:t xml:space="preserve"> </w:t>
      </w:r>
      <w:r w:rsidR="00EC60D9" w:rsidRPr="00DC4157">
        <w:rPr>
          <w:rFonts w:cstheme="minorHAnsi"/>
          <w:bCs/>
          <w:szCs w:val="22"/>
        </w:rPr>
        <w:t xml:space="preserve">which are </w:t>
      </w:r>
      <w:r w:rsidR="00BD0CD5" w:rsidRPr="00DC4157">
        <w:rPr>
          <w:rFonts w:cstheme="minorHAnsi"/>
          <w:bCs/>
          <w:szCs w:val="22"/>
        </w:rPr>
        <w:t>typically under the oversight of government agencies</w:t>
      </w:r>
      <w:r w:rsidRPr="00DC4157">
        <w:rPr>
          <w:rFonts w:cstheme="minorHAnsi"/>
          <w:bCs/>
          <w:szCs w:val="22"/>
        </w:rPr>
        <w:t xml:space="preserve">. Policy implementation requires adequate implementation capacities as well as accountability and transparency mechanisms in place to ensure an adequate functioning of the </w:t>
      </w:r>
      <w:r w:rsidR="00E307A2" w:rsidRPr="00DC4157">
        <w:rPr>
          <w:rFonts w:cstheme="minorHAnsi"/>
          <w:bCs/>
          <w:szCs w:val="22"/>
        </w:rPr>
        <w:t>social protection</w:t>
      </w:r>
      <w:r w:rsidRPr="00DC4157">
        <w:rPr>
          <w:rFonts w:cstheme="minorHAnsi"/>
          <w:bCs/>
          <w:szCs w:val="22"/>
        </w:rPr>
        <w:t xml:space="preserve"> system. </w:t>
      </w:r>
      <w:r w:rsidR="00EC60D9" w:rsidRPr="00DC4157">
        <w:rPr>
          <w:rFonts w:cstheme="minorHAnsi"/>
          <w:bCs/>
          <w:szCs w:val="22"/>
        </w:rPr>
        <w:t xml:space="preserve">This component seeks to map these various aspects with a view to </w:t>
      </w:r>
      <w:r w:rsidR="00444D50" w:rsidRPr="00DC4157">
        <w:rPr>
          <w:rFonts w:cstheme="minorHAnsi"/>
          <w:bCs/>
          <w:szCs w:val="22"/>
        </w:rPr>
        <w:t xml:space="preserve">then </w:t>
      </w:r>
      <w:r w:rsidR="00EC60D9" w:rsidRPr="00DC4157">
        <w:rPr>
          <w:rFonts w:cstheme="minorHAnsi"/>
          <w:bCs/>
          <w:szCs w:val="22"/>
        </w:rPr>
        <w:t xml:space="preserve">assessing </w:t>
      </w:r>
      <w:r w:rsidR="00444D50" w:rsidRPr="00DC4157">
        <w:rPr>
          <w:rFonts w:cstheme="minorHAnsi"/>
          <w:bCs/>
          <w:szCs w:val="22"/>
        </w:rPr>
        <w:t>the capacity for policy implementation in KA 4B.</w:t>
      </w:r>
    </w:p>
    <w:p w14:paraId="5C0BD390" w14:textId="77777777" w:rsidR="00DB5DB5" w:rsidRPr="00C27F61" w:rsidRDefault="00DB5DB5" w:rsidP="00C27F61">
      <w:pPr>
        <w:rPr>
          <w:rFonts w:cstheme="minorHAnsi"/>
          <w:szCs w:val="22"/>
          <w:lang w:val="en-GB"/>
        </w:rPr>
      </w:pPr>
    </w:p>
    <w:p w14:paraId="66B2C970" w14:textId="2716D3C9" w:rsidR="00BF2DC3" w:rsidRDefault="00672E1F" w:rsidP="003946B5">
      <w:r>
        <w:t xml:space="preserve">As </w:t>
      </w:r>
      <w:r w:rsidR="00BF2DC3">
        <w:t xml:space="preserve">shock responsive social protection </w:t>
      </w:r>
      <w:r>
        <w:t xml:space="preserve">often involves leveraging or interaction across both the social protection and humanitarian sectors, it is </w:t>
      </w:r>
      <w:r w:rsidR="00EC02F6">
        <w:t xml:space="preserve">important for the CODI analysis to understand the extent to which these sectors are involved in the policy implementation process. </w:t>
      </w:r>
      <w:r w:rsidR="00A372DA">
        <w:t xml:space="preserve">It is commonly a </w:t>
      </w:r>
      <w:r w:rsidR="00EC02F6" w:rsidRPr="00DC4157">
        <w:t xml:space="preserve">disaster management </w:t>
      </w:r>
      <w:r w:rsidR="00A372DA">
        <w:t>agency that has responsibility for humanitarian response</w:t>
      </w:r>
      <w:r w:rsidR="00AC6F32">
        <w:t xml:space="preserve">, whereas social protection agencies have traditionally been involved in provision of routine social protection (such as social assistance). </w:t>
      </w:r>
      <w:r w:rsidR="00F87EA7">
        <w:t xml:space="preserve">The </w:t>
      </w:r>
      <w:r w:rsidR="00AC6F32">
        <w:t xml:space="preserve">increasing </w:t>
      </w:r>
      <w:r w:rsidR="00F87EA7">
        <w:t xml:space="preserve">use of </w:t>
      </w:r>
      <w:r w:rsidR="004D5743">
        <w:t>social protection systems to respond to shocks</w:t>
      </w:r>
      <w:r w:rsidR="00F87EA7">
        <w:t xml:space="preserve"> makes it critical to understand which actors have </w:t>
      </w:r>
      <w:r w:rsidR="004D5743">
        <w:t>responsibilit</w:t>
      </w:r>
      <w:r w:rsidR="00F87EA7">
        <w:t xml:space="preserve">y </w:t>
      </w:r>
      <w:r w:rsidR="004D5743">
        <w:t xml:space="preserve">for implementing actions </w:t>
      </w:r>
      <w:r w:rsidR="00F87EA7">
        <w:t xml:space="preserve">during a crisis. </w:t>
      </w:r>
    </w:p>
    <w:p w14:paraId="4C2AB708" w14:textId="77777777" w:rsidR="00690D69" w:rsidRDefault="00690D69" w:rsidP="00C27F61"/>
    <w:p w14:paraId="44C848B8" w14:textId="578C657C" w:rsidR="007C155F" w:rsidRPr="00642120" w:rsidRDefault="00F546DE" w:rsidP="00975F2E">
      <w:pPr>
        <w:pStyle w:val="NonNumbered"/>
        <w:ind w:left="0"/>
        <w:rPr>
          <w:rFonts w:eastAsia="Arial Unicode MS" w:cstheme="minorHAnsi"/>
          <w:b/>
          <w:bCs/>
          <w:szCs w:val="22"/>
          <w:u w:color="000000"/>
        </w:rPr>
      </w:pPr>
      <w:r w:rsidRPr="00642120">
        <w:rPr>
          <w:rFonts w:cstheme="minorHAnsi"/>
          <w:b/>
          <w:bCs/>
          <w:szCs w:val="22"/>
        </w:rPr>
        <w:lastRenderedPageBreak/>
        <w:t xml:space="preserve">Key Area 4B: </w:t>
      </w:r>
      <w:r w:rsidR="007C155F" w:rsidRPr="00642120">
        <w:rPr>
          <w:rFonts w:eastAsia="Arial Unicode MS" w:cstheme="minorHAnsi"/>
          <w:b/>
          <w:bCs/>
          <w:szCs w:val="22"/>
          <w:u w:color="000000"/>
        </w:rPr>
        <w:t>Capacity for Policy Implementation</w:t>
      </w:r>
    </w:p>
    <w:p w14:paraId="0FD23771" w14:textId="77777777" w:rsidR="007C155F" w:rsidRPr="00642120" w:rsidRDefault="007C155F" w:rsidP="007C155F">
      <w:pPr>
        <w:rPr>
          <w:b/>
          <w:bCs/>
          <w:color w:val="F79646" w:themeColor="accent6"/>
        </w:rPr>
      </w:pPr>
      <w:r w:rsidRPr="00642120">
        <w:rPr>
          <w:b/>
          <w:bCs/>
          <w:color w:val="F79646" w:themeColor="accent6"/>
        </w:rPr>
        <w:t>Questions 76-101 in the Data Collection Framework</w:t>
      </w:r>
    </w:p>
    <w:p w14:paraId="58DA989A" w14:textId="52DD4AAE" w:rsidR="007C155F" w:rsidRPr="00642120" w:rsidRDefault="007C155F" w:rsidP="007C155F">
      <w:pPr>
        <w:rPr>
          <w:b/>
          <w:bCs/>
          <w:color w:val="F79646" w:themeColor="accent6"/>
        </w:rPr>
      </w:pPr>
      <w:r w:rsidRPr="00642120">
        <w:rPr>
          <w:b/>
          <w:bCs/>
          <w:color w:val="F79646" w:themeColor="accent6"/>
        </w:rPr>
        <w:t xml:space="preserve"> </w:t>
      </w:r>
    </w:p>
    <w:p w14:paraId="48A92A87" w14:textId="24CA9CC4" w:rsidR="00C5114B" w:rsidRPr="00642120" w:rsidRDefault="00F546DE">
      <w:pPr>
        <w:spacing w:after="180"/>
        <w:rPr>
          <w:rFonts w:cstheme="minorHAnsi"/>
          <w:bCs/>
          <w:szCs w:val="22"/>
        </w:rPr>
      </w:pPr>
      <w:r w:rsidRPr="00642120">
        <w:rPr>
          <w:rFonts w:cstheme="minorHAnsi"/>
          <w:bCs/>
          <w:szCs w:val="22"/>
        </w:rPr>
        <w:t xml:space="preserve">This sub-section of </w:t>
      </w:r>
      <w:r w:rsidR="00A261E8" w:rsidRPr="00642120">
        <w:rPr>
          <w:rFonts w:cstheme="minorHAnsi"/>
          <w:bCs/>
          <w:szCs w:val="22"/>
        </w:rPr>
        <w:t xml:space="preserve">Key Area </w:t>
      </w:r>
      <w:r w:rsidR="00864A2B" w:rsidRPr="00642120">
        <w:rPr>
          <w:rFonts w:cstheme="minorHAnsi"/>
          <w:bCs/>
          <w:szCs w:val="22"/>
        </w:rPr>
        <w:t xml:space="preserve">4 </w:t>
      </w:r>
      <w:r w:rsidRPr="00642120">
        <w:rPr>
          <w:rFonts w:cstheme="minorHAnsi"/>
          <w:bCs/>
          <w:szCs w:val="22"/>
        </w:rPr>
        <w:t xml:space="preserve">aims </w:t>
      </w:r>
      <w:r w:rsidR="00967D3F" w:rsidRPr="00642120">
        <w:rPr>
          <w:rFonts w:cstheme="minorHAnsi"/>
          <w:bCs/>
          <w:szCs w:val="22"/>
        </w:rPr>
        <w:t xml:space="preserve">to </w:t>
      </w:r>
      <w:r w:rsidR="00864A2B" w:rsidRPr="00642120">
        <w:rPr>
          <w:rFonts w:cstheme="minorHAnsi"/>
          <w:bCs/>
          <w:szCs w:val="22"/>
        </w:rPr>
        <w:t xml:space="preserve">(i) </w:t>
      </w:r>
      <w:r w:rsidR="00864A2B" w:rsidRPr="00DC4157">
        <w:rPr>
          <w:rFonts w:cstheme="minorHAnsi"/>
          <w:bCs/>
          <w:szCs w:val="22"/>
        </w:rPr>
        <w:t xml:space="preserve">identify </w:t>
      </w:r>
      <w:r w:rsidR="00967D3F" w:rsidRPr="00642120">
        <w:rPr>
          <w:rFonts w:cstheme="minorHAnsi"/>
          <w:bCs/>
          <w:szCs w:val="22"/>
        </w:rPr>
        <w:t xml:space="preserve">the resources and infrastructure dedicated to the implementation of polices and </w:t>
      </w:r>
      <w:r w:rsidR="00864A2B" w:rsidRPr="00DC4157">
        <w:rPr>
          <w:rFonts w:cstheme="minorHAnsi"/>
          <w:bCs/>
          <w:szCs w:val="22"/>
        </w:rPr>
        <w:t xml:space="preserve">then (ii) </w:t>
      </w:r>
      <w:r w:rsidR="00967D3F" w:rsidRPr="00DC4157">
        <w:rPr>
          <w:rFonts w:cstheme="minorHAnsi"/>
          <w:bCs/>
          <w:szCs w:val="22"/>
        </w:rPr>
        <w:t xml:space="preserve">assess </w:t>
      </w:r>
      <w:r w:rsidR="00A261E8" w:rsidRPr="00DC4157">
        <w:rPr>
          <w:rFonts w:cstheme="minorHAnsi"/>
          <w:bCs/>
          <w:szCs w:val="22"/>
        </w:rPr>
        <w:t>how well the multiple agencies involved in social protection policy implementation are equipped to perform their functions</w:t>
      </w:r>
      <w:r w:rsidR="000846DA" w:rsidRPr="00DC4157">
        <w:rPr>
          <w:rFonts w:cstheme="minorHAnsi"/>
          <w:bCs/>
          <w:szCs w:val="22"/>
        </w:rPr>
        <w:t xml:space="preserve"> – i.e. </w:t>
      </w:r>
      <w:r w:rsidR="00A261E8" w:rsidRPr="00DC4157">
        <w:rPr>
          <w:rFonts w:cstheme="minorHAnsi"/>
          <w:bCs/>
          <w:szCs w:val="22"/>
        </w:rPr>
        <w:t>the state of their physical assets, human resource capacity, and level of access to financial and other resources.</w:t>
      </w:r>
      <w:r w:rsidR="00C5114B" w:rsidRPr="00DC4157">
        <w:rPr>
          <w:rFonts w:cstheme="minorHAnsi"/>
          <w:bCs/>
          <w:szCs w:val="22"/>
        </w:rPr>
        <w:t xml:space="preserve"> </w:t>
      </w:r>
      <w:r w:rsidR="00C5114B" w:rsidRPr="00DC4157">
        <w:rPr>
          <w:rFonts w:eastAsia="Arial Unicode MS" w:cstheme="minorHAnsi"/>
          <w:szCs w:val="22"/>
          <w:u w:color="000000"/>
        </w:rPr>
        <w:t xml:space="preserve">It also assesses synergies, complementarities, overlaps and duplications within and between social protection institutions their functions and the schemes they implement. Furthermore, the assessment </w:t>
      </w:r>
      <w:r w:rsidR="00BE5F09" w:rsidRPr="00DC4157">
        <w:rPr>
          <w:rFonts w:eastAsia="Arial Unicode MS" w:cstheme="minorHAnsi"/>
          <w:szCs w:val="22"/>
          <w:u w:color="000000"/>
        </w:rPr>
        <w:t xml:space="preserve">includes </w:t>
      </w:r>
      <w:r w:rsidR="00C5114B" w:rsidRPr="00DC4157">
        <w:rPr>
          <w:rFonts w:eastAsia="Arial Unicode MS" w:cstheme="minorHAnsi"/>
          <w:szCs w:val="22"/>
          <w:u w:color="000000"/>
        </w:rPr>
        <w:t>whether there are coordination mechanisms in place and which functions or programs these mechanisms cover. With regards to coherence across policies, the assessment look</w:t>
      </w:r>
      <w:r w:rsidR="000F0B70" w:rsidRPr="00DC4157">
        <w:rPr>
          <w:rFonts w:eastAsia="Arial Unicode MS" w:cstheme="minorHAnsi"/>
          <w:szCs w:val="22"/>
          <w:u w:color="000000"/>
        </w:rPr>
        <w:t>s</w:t>
      </w:r>
      <w:r w:rsidR="00C5114B" w:rsidRPr="00DC4157">
        <w:rPr>
          <w:rFonts w:eastAsia="Arial Unicode MS" w:cstheme="minorHAnsi"/>
          <w:szCs w:val="22"/>
          <w:u w:color="000000"/>
        </w:rPr>
        <w:t xml:space="preserve"> at whether </w:t>
      </w:r>
      <w:r w:rsidR="00023395" w:rsidRPr="00DC4157">
        <w:rPr>
          <w:rFonts w:eastAsia="Arial Unicode MS" w:cstheme="minorHAnsi"/>
          <w:szCs w:val="22"/>
          <w:u w:color="000000"/>
        </w:rPr>
        <w:t xml:space="preserve">broader </w:t>
      </w:r>
      <w:r w:rsidR="00C5114B" w:rsidRPr="00DC4157">
        <w:rPr>
          <w:rFonts w:eastAsia="Arial Unicode MS" w:cstheme="minorHAnsi"/>
          <w:szCs w:val="22"/>
          <w:u w:color="000000"/>
        </w:rPr>
        <w:t>polic</w:t>
      </w:r>
      <w:r w:rsidR="00023395" w:rsidRPr="00DC4157">
        <w:rPr>
          <w:rFonts w:eastAsia="Arial Unicode MS" w:cstheme="minorHAnsi"/>
          <w:szCs w:val="22"/>
          <w:u w:color="000000"/>
        </w:rPr>
        <w:t xml:space="preserve">y frameworks </w:t>
      </w:r>
      <w:r w:rsidR="00C5114B" w:rsidRPr="00DC4157">
        <w:rPr>
          <w:rFonts w:eastAsia="Arial Unicode MS" w:cstheme="minorHAnsi"/>
          <w:szCs w:val="22"/>
          <w:u w:color="000000"/>
        </w:rPr>
        <w:t xml:space="preserve">are complementary </w:t>
      </w:r>
      <w:r w:rsidR="000F0B70" w:rsidRPr="00DC4157">
        <w:rPr>
          <w:rFonts w:eastAsia="Arial Unicode MS" w:cstheme="minorHAnsi"/>
          <w:szCs w:val="22"/>
          <w:u w:color="000000"/>
        </w:rPr>
        <w:t xml:space="preserve">– </w:t>
      </w:r>
      <w:r w:rsidR="00C5114B" w:rsidRPr="00DC4157">
        <w:rPr>
          <w:rFonts w:eastAsia="Arial Unicode MS" w:cstheme="minorHAnsi"/>
          <w:szCs w:val="22"/>
          <w:u w:color="000000"/>
        </w:rPr>
        <w:t>by observing the interlink</w:t>
      </w:r>
      <w:r w:rsidR="000F0B70" w:rsidRPr="00DC4157">
        <w:rPr>
          <w:rFonts w:eastAsia="Arial Unicode MS" w:cstheme="minorHAnsi"/>
          <w:szCs w:val="22"/>
          <w:u w:color="000000"/>
        </w:rPr>
        <w:t>age</w:t>
      </w:r>
      <w:r w:rsidR="00C5114B" w:rsidRPr="00DC4157">
        <w:rPr>
          <w:rFonts w:eastAsia="Arial Unicode MS" w:cstheme="minorHAnsi"/>
          <w:szCs w:val="22"/>
          <w:u w:color="000000"/>
        </w:rPr>
        <w:t xml:space="preserve">s between social protection policies and other </w:t>
      </w:r>
      <w:r w:rsidR="00C5114B" w:rsidRPr="00DC4157">
        <w:rPr>
          <w:rFonts w:cstheme="minorHAnsi"/>
          <w:bCs/>
          <w:szCs w:val="22"/>
        </w:rPr>
        <w:t>policies</w:t>
      </w:r>
      <w:r w:rsidR="007B0F60" w:rsidRPr="00DC4157">
        <w:rPr>
          <w:rFonts w:cstheme="minorHAnsi"/>
          <w:bCs/>
          <w:szCs w:val="22"/>
        </w:rPr>
        <w:t xml:space="preserve"> or approaches</w:t>
      </w:r>
      <w:r w:rsidR="00C5114B" w:rsidRPr="00DC4157">
        <w:rPr>
          <w:rFonts w:cstheme="minorHAnsi"/>
          <w:bCs/>
          <w:szCs w:val="22"/>
        </w:rPr>
        <w:t>, such as labour market policies</w:t>
      </w:r>
      <w:r w:rsidR="00F60617" w:rsidRPr="00DC4157">
        <w:rPr>
          <w:rFonts w:cstheme="minorHAnsi"/>
          <w:bCs/>
          <w:szCs w:val="22"/>
        </w:rPr>
        <w:t xml:space="preserve"> and </w:t>
      </w:r>
      <w:r w:rsidR="00023395" w:rsidRPr="00DC4157">
        <w:rPr>
          <w:rFonts w:cstheme="minorHAnsi"/>
          <w:bCs/>
          <w:szCs w:val="22"/>
        </w:rPr>
        <w:t xml:space="preserve">humanitarian </w:t>
      </w:r>
      <w:r w:rsidR="007B0F60" w:rsidRPr="00DC4157">
        <w:rPr>
          <w:rFonts w:cstheme="minorHAnsi"/>
          <w:bCs/>
          <w:szCs w:val="22"/>
        </w:rPr>
        <w:t>action / emergency response</w:t>
      </w:r>
      <w:r w:rsidR="00C5114B" w:rsidRPr="00DC4157">
        <w:rPr>
          <w:rFonts w:cstheme="minorHAnsi"/>
          <w:bCs/>
          <w:szCs w:val="22"/>
        </w:rPr>
        <w:t>.</w:t>
      </w:r>
    </w:p>
    <w:p w14:paraId="26F55AFD" w14:textId="60EFACC7" w:rsidR="00453D87" w:rsidRDefault="00A261E8" w:rsidP="003C62C6">
      <w:pPr>
        <w:rPr>
          <w:rFonts w:cstheme="minorHAnsi"/>
          <w:szCs w:val="22"/>
          <w:lang w:val="en-GB"/>
        </w:rPr>
      </w:pPr>
      <w:r w:rsidRPr="00DC4157">
        <w:rPr>
          <w:rFonts w:cstheme="minorHAnsi"/>
          <w:szCs w:val="22"/>
        </w:rPr>
        <w:t xml:space="preserve">A key </w:t>
      </w:r>
      <w:r w:rsidR="00CC01E6" w:rsidRPr="00DC4157">
        <w:rPr>
          <w:rFonts w:cstheme="minorHAnsi"/>
          <w:szCs w:val="22"/>
        </w:rPr>
        <w:t xml:space="preserve">consideration for proper policy implementation is </w:t>
      </w:r>
      <w:r w:rsidR="003A4A4E" w:rsidRPr="00DC4157">
        <w:rPr>
          <w:rFonts w:cstheme="minorHAnsi"/>
          <w:szCs w:val="22"/>
        </w:rPr>
        <w:t xml:space="preserve">the extent of </w:t>
      </w:r>
      <w:r w:rsidR="00CC01E6" w:rsidRPr="00DC4157">
        <w:rPr>
          <w:rFonts w:cstheme="minorHAnsi"/>
          <w:szCs w:val="22"/>
        </w:rPr>
        <w:t xml:space="preserve">adequate </w:t>
      </w:r>
      <w:r w:rsidR="00CC01E6" w:rsidRPr="00DC4157">
        <w:rPr>
          <w:rFonts w:cstheme="minorHAnsi"/>
          <w:b/>
          <w:szCs w:val="22"/>
        </w:rPr>
        <w:t>human resource</w:t>
      </w:r>
      <w:r w:rsidR="00CC01E6" w:rsidRPr="00DC4157">
        <w:rPr>
          <w:rFonts w:cstheme="minorHAnsi"/>
          <w:szCs w:val="22"/>
        </w:rPr>
        <w:t xml:space="preserve"> </w:t>
      </w:r>
      <w:r w:rsidR="00CC01E6" w:rsidRPr="00DC4157">
        <w:rPr>
          <w:rFonts w:cstheme="minorHAnsi"/>
          <w:b/>
          <w:szCs w:val="22"/>
        </w:rPr>
        <w:t xml:space="preserve">capacity </w:t>
      </w:r>
      <w:r w:rsidR="00BD0CD5" w:rsidRPr="00DC4157">
        <w:rPr>
          <w:rFonts w:cstheme="minorHAnsi"/>
          <w:szCs w:val="22"/>
        </w:rPr>
        <w:t xml:space="preserve">(quantity, quality, and skill mix) </w:t>
      </w:r>
      <w:r w:rsidR="00CC01E6" w:rsidRPr="00DC4157">
        <w:rPr>
          <w:rFonts w:cstheme="minorHAnsi"/>
          <w:szCs w:val="22"/>
        </w:rPr>
        <w:t>to</w:t>
      </w:r>
      <w:r w:rsidR="00CC01E6" w:rsidRPr="00DC4157">
        <w:rPr>
          <w:rFonts w:cstheme="minorHAnsi"/>
          <w:b/>
          <w:szCs w:val="22"/>
        </w:rPr>
        <w:t xml:space="preserve"> </w:t>
      </w:r>
      <w:r w:rsidR="00CC01E6" w:rsidRPr="00DC4157">
        <w:rPr>
          <w:rFonts w:cstheme="minorHAnsi"/>
          <w:szCs w:val="22"/>
        </w:rPr>
        <w:t>plan actions,</w:t>
      </w:r>
      <w:r w:rsidR="00BD0CD5" w:rsidRPr="00DC4157">
        <w:rPr>
          <w:rFonts w:cstheme="minorHAnsi"/>
          <w:szCs w:val="22"/>
        </w:rPr>
        <w:t xml:space="preserve"> manage and</w:t>
      </w:r>
      <w:r w:rsidR="00CC01E6" w:rsidRPr="00DC4157">
        <w:rPr>
          <w:rFonts w:cstheme="minorHAnsi"/>
          <w:szCs w:val="22"/>
        </w:rPr>
        <w:t xml:space="preserve"> deliver benefits and services, and monitor results. Each country must ideally ensure an adequate mix of human resources </w:t>
      </w:r>
      <w:r w:rsidR="00C27F61" w:rsidRPr="00DC4157">
        <w:rPr>
          <w:rFonts w:cstheme="minorHAnsi"/>
          <w:szCs w:val="22"/>
        </w:rPr>
        <w:t>to</w:t>
      </w:r>
      <w:r w:rsidR="00CC01E6" w:rsidRPr="00DC4157">
        <w:rPr>
          <w:rFonts w:cstheme="minorHAnsi"/>
          <w:szCs w:val="22"/>
        </w:rPr>
        <w:t xml:space="preserve"> reflect its core functions and the programs it offers. Ideally, a country should </w:t>
      </w:r>
      <w:r w:rsidR="00C27F61" w:rsidRPr="00DC4157">
        <w:rPr>
          <w:rFonts w:cstheme="minorHAnsi"/>
          <w:szCs w:val="22"/>
        </w:rPr>
        <w:t>try</w:t>
      </w:r>
      <w:r w:rsidR="00CC01E6" w:rsidRPr="00DC4157">
        <w:rPr>
          <w:rFonts w:cstheme="minorHAnsi"/>
          <w:szCs w:val="22"/>
        </w:rPr>
        <w:t xml:space="preserve"> to have in place solid planning and coordination functions at both national an</w:t>
      </w:r>
      <w:r w:rsidR="003028A4" w:rsidRPr="00DC4157">
        <w:rPr>
          <w:rFonts w:cstheme="minorHAnsi"/>
          <w:szCs w:val="22"/>
        </w:rPr>
        <w:t>d subnational levels to deliver</w:t>
      </w:r>
      <w:r w:rsidR="00CC01E6" w:rsidRPr="00DC4157">
        <w:rPr>
          <w:rFonts w:cstheme="minorHAnsi"/>
          <w:szCs w:val="22"/>
        </w:rPr>
        <w:t xml:space="preserve"> social protection programs and services.</w:t>
      </w:r>
      <w:r w:rsidR="00FC266D" w:rsidRPr="00DC4157">
        <w:rPr>
          <w:rFonts w:cstheme="minorHAnsi"/>
          <w:szCs w:val="22"/>
        </w:rPr>
        <w:t xml:space="preserve"> In many countries, capacity to serve remote areas poses a particular problem both in terms of availability of qualified staff and adequate infrastructure. </w:t>
      </w:r>
      <w:r w:rsidR="00DB5DB5" w:rsidRPr="00DB5DB5">
        <w:rPr>
          <w:rFonts w:cstheme="minorHAnsi"/>
          <w:szCs w:val="22"/>
        </w:rPr>
        <w:t xml:space="preserve">Equal representation of women and men and inclusion of persons with disabilities in decision making roles in the implementing agencies (or acknowledging if they are not represented at all) is important. The balance of men to women can </w:t>
      </w:r>
      <w:r w:rsidR="00DB5DB5" w:rsidRPr="00917770">
        <w:rPr>
          <w:rFonts w:cstheme="minorHAnsi"/>
          <w:szCs w:val="22"/>
        </w:rPr>
        <w:t>impact on perceptions of social protection services as a necessary social investment in current and future social well-being, and in decisions about where and to whom resources are allocated</w:t>
      </w:r>
      <w:r w:rsidR="00DB5DB5" w:rsidRPr="00DB5DB5">
        <w:rPr>
          <w:rFonts w:cstheme="minorHAnsi"/>
          <w:szCs w:val="22"/>
          <w:lang w:val="en-GB"/>
        </w:rPr>
        <w:t xml:space="preserve">. </w:t>
      </w:r>
      <w:r w:rsidR="00C27F61" w:rsidRPr="00DB5DB5">
        <w:rPr>
          <w:rFonts w:cstheme="minorHAnsi"/>
          <w:szCs w:val="22"/>
          <w:lang w:val="en-GB"/>
        </w:rPr>
        <w:t>Similarly,</w:t>
      </w:r>
      <w:r w:rsidR="00DB5DB5" w:rsidRPr="00DB5DB5">
        <w:rPr>
          <w:rFonts w:cstheme="minorHAnsi"/>
          <w:szCs w:val="22"/>
          <w:lang w:val="en-GB"/>
        </w:rPr>
        <w:t xml:space="preserve"> there should be enough female workers in the public administration to</w:t>
      </w:r>
      <w:r w:rsidR="00DB5DB5" w:rsidRPr="00917770">
        <w:rPr>
          <w:rFonts w:cstheme="minorHAnsi"/>
          <w:szCs w:val="22"/>
        </w:rPr>
        <w:t xml:space="preserve"> collect data</w:t>
      </w:r>
      <w:r w:rsidR="00DB5DB5" w:rsidRPr="00917770">
        <w:rPr>
          <w:rFonts w:cstheme="minorHAnsi"/>
          <w:szCs w:val="22"/>
          <w:lang w:val="en-GB"/>
        </w:rPr>
        <w:t xml:space="preserve"> and</w:t>
      </w:r>
      <w:r w:rsidR="00DB5DB5" w:rsidRPr="00917770">
        <w:rPr>
          <w:rFonts w:cstheme="minorHAnsi"/>
          <w:szCs w:val="22"/>
        </w:rPr>
        <w:t xml:space="preserve"> deliver services to women and children</w:t>
      </w:r>
      <w:r w:rsidR="00DB5DB5" w:rsidRPr="00917770">
        <w:rPr>
          <w:rFonts w:cstheme="minorHAnsi"/>
          <w:szCs w:val="22"/>
          <w:lang w:val="en-GB"/>
        </w:rPr>
        <w:t xml:space="preserve"> </w:t>
      </w:r>
      <w:r w:rsidR="00DB5DB5" w:rsidRPr="00DB5DB5">
        <w:rPr>
          <w:rFonts w:cstheme="minorHAnsi"/>
          <w:szCs w:val="22"/>
          <w:lang w:val="en-GB"/>
        </w:rPr>
        <w:t xml:space="preserve">- </w:t>
      </w:r>
      <w:r w:rsidR="00DB5DB5" w:rsidRPr="00DB5DB5">
        <w:rPr>
          <w:rFonts w:cstheme="minorHAnsi"/>
          <w:szCs w:val="22"/>
        </w:rPr>
        <w:t>in</w:t>
      </w:r>
      <w:r w:rsidR="00DB5DB5" w:rsidRPr="00917770">
        <w:rPr>
          <w:rFonts w:cstheme="minorHAnsi"/>
          <w:szCs w:val="22"/>
        </w:rPr>
        <w:t xml:space="preserve"> cases where women are not head of household, or where they are exposed to gender-based violence or where they bear the burden of </w:t>
      </w:r>
      <w:r w:rsidR="00BC6CF1" w:rsidRPr="00917770">
        <w:rPr>
          <w:rFonts w:cstheme="minorHAnsi"/>
          <w:szCs w:val="22"/>
        </w:rPr>
        <w:t>caring or</w:t>
      </w:r>
      <w:r w:rsidR="00DB5DB5" w:rsidRPr="00917770">
        <w:rPr>
          <w:rFonts w:cstheme="minorHAnsi"/>
          <w:szCs w:val="22"/>
        </w:rPr>
        <w:t xml:space="preserve"> live in societies where they are traditionally excluded because of prevailing social norms having female front-line workers can contribute to improved inclusion</w:t>
      </w:r>
      <w:r w:rsidR="00DB5DB5" w:rsidRPr="00917770">
        <w:rPr>
          <w:rFonts w:cstheme="minorHAnsi"/>
          <w:szCs w:val="22"/>
          <w:lang w:val="en-GB"/>
        </w:rPr>
        <w:t xml:space="preserve">. </w:t>
      </w:r>
      <w:r w:rsidR="00DB5DB5" w:rsidRPr="00DB5DB5">
        <w:rPr>
          <w:rFonts w:cstheme="minorHAnsi"/>
          <w:szCs w:val="22"/>
        </w:rPr>
        <w:t xml:space="preserve">The lack of equal employment opportunities for people with disabilities forms one of the root causes of the poverty and exclusion of many members of this group. Their exclusion from the government social protection workforce makes it more likely that they will be excluded </w:t>
      </w:r>
      <w:r w:rsidR="00C27F61" w:rsidRPr="00DB5DB5">
        <w:rPr>
          <w:rFonts w:cstheme="minorHAnsi"/>
          <w:szCs w:val="22"/>
        </w:rPr>
        <w:t>from</w:t>
      </w:r>
      <w:r w:rsidR="00DB5DB5" w:rsidRPr="00DB5DB5">
        <w:rPr>
          <w:rFonts w:cstheme="minorHAnsi"/>
          <w:szCs w:val="22"/>
        </w:rPr>
        <w:t xml:space="preserve"> the workforce more broadly, and that can </w:t>
      </w:r>
      <w:r w:rsidR="00BC6CF1" w:rsidRPr="00DB5DB5">
        <w:rPr>
          <w:rFonts w:cstheme="minorHAnsi"/>
          <w:szCs w:val="22"/>
        </w:rPr>
        <w:t>impact future</w:t>
      </w:r>
      <w:r w:rsidR="00DB5DB5" w:rsidRPr="00DB5DB5">
        <w:rPr>
          <w:rFonts w:cstheme="minorHAnsi"/>
          <w:szCs w:val="22"/>
        </w:rPr>
        <w:t xml:space="preserve"> </w:t>
      </w:r>
      <w:r w:rsidR="00593621" w:rsidRPr="00DB5DB5">
        <w:rPr>
          <w:rFonts w:cstheme="minorHAnsi"/>
          <w:szCs w:val="22"/>
        </w:rPr>
        <w:t>decisions</w:t>
      </w:r>
      <w:r w:rsidR="00DB5DB5" w:rsidRPr="00DB5DB5">
        <w:rPr>
          <w:rFonts w:cstheme="minorHAnsi"/>
          <w:szCs w:val="22"/>
        </w:rPr>
        <w:t xml:space="preserve"> as to where and to whom resources are allocated</w:t>
      </w:r>
      <w:r w:rsidR="00DB5DB5" w:rsidRPr="00DB5DB5">
        <w:rPr>
          <w:rFonts w:cstheme="minorHAnsi"/>
          <w:szCs w:val="22"/>
          <w:lang w:val="en-GB"/>
        </w:rPr>
        <w:t xml:space="preserve">. </w:t>
      </w:r>
    </w:p>
    <w:p w14:paraId="6097347A" w14:textId="77777777" w:rsidR="00DB5DB5" w:rsidRPr="00C27F61" w:rsidRDefault="00DB5DB5" w:rsidP="00C27F61">
      <w:pPr>
        <w:rPr>
          <w:rFonts w:cstheme="minorHAnsi"/>
          <w:szCs w:val="22"/>
          <w:lang w:val="en-GB"/>
        </w:rPr>
      </w:pPr>
    </w:p>
    <w:p w14:paraId="1BDC5781" w14:textId="1BDB39E7" w:rsidR="00CA4D54" w:rsidRPr="00DC4157" w:rsidRDefault="00D4100F" w:rsidP="00DE2E4D">
      <w:pPr>
        <w:pStyle w:val="NormalWeb"/>
        <w:spacing w:before="0" w:beforeAutospacing="0" w:after="180" w:afterAutospacing="0"/>
        <w:rPr>
          <w:rFonts w:cstheme="minorHAnsi"/>
          <w:szCs w:val="22"/>
        </w:rPr>
      </w:pPr>
      <w:r w:rsidRPr="00DC4157">
        <w:rPr>
          <w:rFonts w:cstheme="minorHAnsi"/>
          <w:szCs w:val="22"/>
        </w:rPr>
        <w:t xml:space="preserve">A </w:t>
      </w:r>
      <w:r w:rsidR="00FC266D" w:rsidRPr="00DC4157">
        <w:rPr>
          <w:rFonts w:cstheme="minorHAnsi"/>
          <w:szCs w:val="22"/>
        </w:rPr>
        <w:t xml:space="preserve">sound assessment of the administrative and delivery capacity is a key factor to consider at the benefit design stage. This is particularly important where benefit provisions consist </w:t>
      </w:r>
      <w:r w:rsidRPr="00DC4157">
        <w:rPr>
          <w:rFonts w:cstheme="minorHAnsi"/>
          <w:szCs w:val="22"/>
        </w:rPr>
        <w:t xml:space="preserve">of </w:t>
      </w:r>
      <w:r w:rsidR="00FC266D" w:rsidRPr="00DC4157">
        <w:rPr>
          <w:rFonts w:cstheme="minorHAnsi"/>
          <w:szCs w:val="22"/>
        </w:rPr>
        <w:t xml:space="preserve">the delivery of services that require highly qualified staff and sophisticated equipment and supplies </w:t>
      </w:r>
      <w:r w:rsidR="00DE2E4D" w:rsidRPr="00DC4157">
        <w:rPr>
          <w:rFonts w:cstheme="minorHAnsi"/>
          <w:szCs w:val="22"/>
        </w:rPr>
        <w:t xml:space="preserve">(e.g. </w:t>
      </w:r>
      <w:r w:rsidR="00FC266D" w:rsidRPr="00DC4157">
        <w:rPr>
          <w:rFonts w:cstheme="minorHAnsi"/>
          <w:szCs w:val="22"/>
        </w:rPr>
        <w:t>as is the case for health services</w:t>
      </w:r>
      <w:r w:rsidR="00DE2E4D" w:rsidRPr="00DC4157">
        <w:rPr>
          <w:rFonts w:cstheme="minorHAnsi"/>
          <w:szCs w:val="22"/>
        </w:rPr>
        <w:t>)</w:t>
      </w:r>
      <w:r w:rsidR="00FC266D" w:rsidRPr="00DC4157">
        <w:rPr>
          <w:rFonts w:cstheme="minorHAnsi"/>
          <w:szCs w:val="22"/>
        </w:rPr>
        <w:t>.</w:t>
      </w:r>
      <w:r w:rsidR="00977731" w:rsidRPr="00DC4157">
        <w:rPr>
          <w:rFonts w:cstheme="minorHAnsi"/>
          <w:szCs w:val="22"/>
        </w:rPr>
        <w:t xml:space="preserve"> </w:t>
      </w:r>
    </w:p>
    <w:p w14:paraId="340A9756" w14:textId="073B2FC4" w:rsidR="00CC01E6" w:rsidRPr="00DC4157" w:rsidRDefault="00977731" w:rsidP="00975F2E">
      <w:pPr>
        <w:pStyle w:val="NormalWeb"/>
        <w:spacing w:before="0" w:beforeAutospacing="0" w:after="180" w:afterAutospacing="0"/>
        <w:rPr>
          <w:rFonts w:cstheme="minorHAnsi"/>
          <w:szCs w:val="22"/>
        </w:rPr>
      </w:pPr>
      <w:r w:rsidRPr="00DC4157">
        <w:rPr>
          <w:rFonts w:cstheme="minorHAnsi"/>
          <w:szCs w:val="22"/>
        </w:rPr>
        <w:t xml:space="preserve">It is also important to consider the capacity </w:t>
      </w:r>
      <w:r w:rsidR="00CC01E6" w:rsidRPr="00DC4157">
        <w:rPr>
          <w:rFonts w:cstheme="minorHAnsi"/>
          <w:szCs w:val="22"/>
        </w:rPr>
        <w:t xml:space="preserve">of the social assistance workers/ social welfare workforce, which in many countries have started to serve as the information providers linking </w:t>
      </w:r>
      <w:r w:rsidR="00C86F74" w:rsidRPr="00DC4157">
        <w:rPr>
          <w:rFonts w:cstheme="minorHAnsi"/>
          <w:szCs w:val="22"/>
        </w:rPr>
        <w:t xml:space="preserve">individuals and households to a range of </w:t>
      </w:r>
      <w:r w:rsidR="00CC01E6" w:rsidRPr="00DC4157">
        <w:rPr>
          <w:rFonts w:cstheme="minorHAnsi"/>
          <w:szCs w:val="22"/>
        </w:rPr>
        <w:t>social protection programs</w:t>
      </w:r>
      <w:r w:rsidR="00C86F74" w:rsidRPr="00DC4157">
        <w:rPr>
          <w:rFonts w:cstheme="minorHAnsi"/>
          <w:szCs w:val="22"/>
        </w:rPr>
        <w:t>, based on assessed need</w:t>
      </w:r>
      <w:r w:rsidR="00CC01E6" w:rsidRPr="00DC4157">
        <w:rPr>
          <w:rFonts w:cstheme="minorHAnsi"/>
          <w:szCs w:val="22"/>
        </w:rPr>
        <w:t xml:space="preserve">. </w:t>
      </w:r>
      <w:r w:rsidR="00594577" w:rsidRPr="00DC4157">
        <w:rPr>
          <w:rFonts w:cstheme="minorHAnsi"/>
          <w:szCs w:val="22"/>
        </w:rPr>
        <w:t>T</w:t>
      </w:r>
      <w:r w:rsidR="00CC01E6" w:rsidRPr="00DC4157">
        <w:rPr>
          <w:rFonts w:cstheme="minorHAnsi"/>
          <w:szCs w:val="22"/>
        </w:rPr>
        <w:t xml:space="preserve">hey also provide referrals </w:t>
      </w:r>
      <w:r w:rsidR="00594577" w:rsidRPr="00DC4157">
        <w:rPr>
          <w:rFonts w:cstheme="minorHAnsi"/>
          <w:szCs w:val="22"/>
        </w:rPr>
        <w:t>for</w:t>
      </w:r>
      <w:r w:rsidR="00CC01E6" w:rsidRPr="00DC4157">
        <w:rPr>
          <w:rFonts w:cstheme="minorHAnsi"/>
          <w:szCs w:val="22"/>
        </w:rPr>
        <w:t xml:space="preserve"> </w:t>
      </w:r>
      <w:r w:rsidR="00C86F74" w:rsidRPr="00DC4157">
        <w:rPr>
          <w:rFonts w:cstheme="minorHAnsi"/>
          <w:szCs w:val="22"/>
        </w:rPr>
        <w:t>individuals and households</w:t>
      </w:r>
      <w:r w:rsidR="00CC01E6" w:rsidRPr="00DC4157">
        <w:rPr>
          <w:rFonts w:cstheme="minorHAnsi"/>
          <w:szCs w:val="22"/>
        </w:rPr>
        <w:t xml:space="preserve">, so they can receive specialized support and be linked with specific social services. Given that in many contexts, social assistance/ social welfare </w:t>
      </w:r>
      <w:r w:rsidR="00CC01E6" w:rsidRPr="00DC4157">
        <w:rPr>
          <w:rFonts w:cstheme="minorHAnsi"/>
          <w:szCs w:val="22"/>
        </w:rPr>
        <w:lastRenderedPageBreak/>
        <w:t>workers are not always properly recognized</w:t>
      </w:r>
      <w:r w:rsidR="009000CB">
        <w:rPr>
          <w:rFonts w:cstheme="minorHAnsi"/>
          <w:szCs w:val="22"/>
        </w:rPr>
        <w:t xml:space="preserve"> or professionalized</w:t>
      </w:r>
      <w:r w:rsidR="00CC01E6" w:rsidRPr="00DC4157">
        <w:rPr>
          <w:rFonts w:cstheme="minorHAnsi"/>
          <w:szCs w:val="22"/>
        </w:rPr>
        <w:t xml:space="preserve">, it is important that a country makes all efforts to ensure clarity on their roles and responsibilities, promotes adequate supply of this workforce in priority locations, and builds their capacity and skills to better provide intended services.  </w:t>
      </w:r>
    </w:p>
    <w:p w14:paraId="155C9E27" w14:textId="5F0CF32C" w:rsidR="00CC01E6" w:rsidRPr="00DC4157" w:rsidRDefault="00CC01E6" w:rsidP="00975F2E">
      <w:pPr>
        <w:pStyle w:val="NormalWeb"/>
        <w:spacing w:before="0" w:beforeAutospacing="0" w:after="180" w:afterAutospacing="0"/>
        <w:rPr>
          <w:rFonts w:cstheme="minorHAnsi"/>
          <w:bCs/>
          <w:szCs w:val="22"/>
        </w:rPr>
      </w:pPr>
      <w:r w:rsidRPr="00DC4157">
        <w:rPr>
          <w:rFonts w:cstheme="minorHAnsi"/>
          <w:szCs w:val="22"/>
        </w:rPr>
        <w:t>In addition to human resource capacity, it is also relevant that a country ensures adequacy of infrastructure and equipment (</w:t>
      </w:r>
      <w:r w:rsidR="00594577" w:rsidRPr="00DC4157">
        <w:rPr>
          <w:rFonts w:cstheme="minorHAnsi"/>
          <w:szCs w:val="22"/>
        </w:rPr>
        <w:t>including</w:t>
      </w:r>
      <w:r w:rsidRPr="00DC4157">
        <w:rPr>
          <w:rFonts w:cstheme="minorHAnsi"/>
          <w:szCs w:val="22"/>
        </w:rPr>
        <w:t xml:space="preserve"> premises, equipment, and access to transportation and communication) and the adequacy of financial resources. </w:t>
      </w:r>
      <w:r w:rsidR="009000CB">
        <w:rPr>
          <w:rFonts w:cstheme="minorHAnsi"/>
          <w:szCs w:val="22"/>
        </w:rPr>
        <w:t>Digital technologies, in particular smart phones</w:t>
      </w:r>
      <w:r w:rsidR="005E70DF">
        <w:rPr>
          <w:rFonts w:cstheme="minorHAnsi"/>
          <w:szCs w:val="22"/>
        </w:rPr>
        <w:t>,</w:t>
      </w:r>
      <w:r w:rsidR="009000CB">
        <w:rPr>
          <w:rFonts w:cstheme="minorHAnsi"/>
          <w:szCs w:val="22"/>
        </w:rPr>
        <w:t xml:space="preserve"> play an increasing role for information and outreach, </w:t>
      </w:r>
      <w:r w:rsidR="00593621">
        <w:rPr>
          <w:rFonts w:cstheme="minorHAnsi"/>
          <w:szCs w:val="22"/>
        </w:rPr>
        <w:t>registration,</w:t>
      </w:r>
      <w:r w:rsidR="009000CB">
        <w:rPr>
          <w:rFonts w:cstheme="minorHAnsi"/>
          <w:szCs w:val="22"/>
        </w:rPr>
        <w:t xml:space="preserve"> and delivery of benefits. </w:t>
      </w:r>
    </w:p>
    <w:p w14:paraId="1D2C04D4" w14:textId="1BBDFFF4" w:rsidR="00CC01E6" w:rsidRPr="00DC4157" w:rsidRDefault="00CC01E6" w:rsidP="00066783">
      <w:pPr>
        <w:pStyle w:val="NormalWeb"/>
        <w:spacing w:before="0" w:beforeAutospacing="0" w:after="180" w:afterAutospacing="0"/>
        <w:rPr>
          <w:rFonts w:cstheme="minorHAnsi"/>
          <w:szCs w:val="22"/>
        </w:rPr>
      </w:pPr>
      <w:r w:rsidRPr="00DC4157">
        <w:rPr>
          <w:rFonts w:cstheme="minorHAnsi"/>
          <w:szCs w:val="22"/>
        </w:rPr>
        <w:t xml:space="preserve">The successful implementation of </w:t>
      </w:r>
      <w:r w:rsidR="00E307A2" w:rsidRPr="00DC4157">
        <w:rPr>
          <w:rFonts w:cstheme="minorHAnsi"/>
          <w:szCs w:val="22"/>
        </w:rPr>
        <w:t>social protection</w:t>
      </w:r>
      <w:r w:rsidRPr="00DC4157">
        <w:rPr>
          <w:rFonts w:cstheme="minorHAnsi"/>
          <w:szCs w:val="22"/>
        </w:rPr>
        <w:t xml:space="preserve"> policies also depends on an enabling environment of good public financial management (</w:t>
      </w:r>
      <w:r w:rsidR="00066783" w:rsidRPr="00642120">
        <w:rPr>
          <w:rFonts w:cstheme="minorHAnsi"/>
          <w:szCs w:val="22"/>
        </w:rPr>
        <w:t>Key Area 5</w:t>
      </w:r>
      <w:r w:rsidR="00462DD3" w:rsidRPr="00642120">
        <w:rPr>
          <w:rFonts w:cstheme="minorHAnsi"/>
          <w:szCs w:val="22"/>
        </w:rPr>
        <w:t xml:space="preserve"> </w:t>
      </w:r>
      <w:r w:rsidR="00462DD3" w:rsidRPr="00DC4157">
        <w:rPr>
          <w:rFonts w:cstheme="minorHAnsi"/>
          <w:szCs w:val="22"/>
        </w:rPr>
        <w:t>examines this issue in depth</w:t>
      </w:r>
      <w:r w:rsidRPr="00DC4157">
        <w:rPr>
          <w:rFonts w:cstheme="minorHAnsi"/>
          <w:szCs w:val="22"/>
        </w:rPr>
        <w:t xml:space="preserve">) and other quality public services. The sound execution of the government budget, a functioning national civil registration system, the availability of public infrastructure for transport, electricity, water, </w:t>
      </w:r>
      <w:r w:rsidR="00EF14F1" w:rsidRPr="00DC4157">
        <w:rPr>
          <w:rFonts w:cstheme="minorHAnsi"/>
          <w:szCs w:val="22"/>
        </w:rPr>
        <w:t xml:space="preserve">and </w:t>
      </w:r>
      <w:r w:rsidRPr="00DC4157">
        <w:rPr>
          <w:rFonts w:cstheme="minorHAnsi"/>
          <w:szCs w:val="22"/>
        </w:rPr>
        <w:t xml:space="preserve">telecommunication </w:t>
      </w:r>
      <w:r w:rsidR="00EF14F1" w:rsidRPr="00DC4157">
        <w:rPr>
          <w:rFonts w:cstheme="minorHAnsi"/>
          <w:szCs w:val="22"/>
        </w:rPr>
        <w:t>(</w:t>
      </w:r>
      <w:r w:rsidRPr="00DC4157">
        <w:rPr>
          <w:rFonts w:cstheme="minorHAnsi"/>
          <w:szCs w:val="22"/>
        </w:rPr>
        <w:t>amongst other factors</w:t>
      </w:r>
      <w:r w:rsidR="00EF14F1" w:rsidRPr="00DC4157">
        <w:rPr>
          <w:rFonts w:cstheme="minorHAnsi"/>
          <w:szCs w:val="22"/>
        </w:rPr>
        <w:t>)</w:t>
      </w:r>
      <w:r w:rsidRPr="00DC4157">
        <w:rPr>
          <w:rFonts w:cstheme="minorHAnsi"/>
          <w:szCs w:val="22"/>
        </w:rPr>
        <w:t xml:space="preserve"> will facilitate or hinder the efficient and effective implementation of the </w:t>
      </w:r>
      <w:r w:rsidR="00E307A2" w:rsidRPr="00DC4157">
        <w:rPr>
          <w:rFonts w:cstheme="minorHAnsi"/>
          <w:szCs w:val="22"/>
        </w:rPr>
        <w:t>social protection</w:t>
      </w:r>
      <w:r w:rsidR="00371A07" w:rsidRPr="00DC4157">
        <w:rPr>
          <w:rFonts w:cstheme="minorHAnsi"/>
          <w:szCs w:val="22"/>
        </w:rPr>
        <w:t xml:space="preserve"> system</w:t>
      </w:r>
      <w:r w:rsidRPr="00DC4157">
        <w:rPr>
          <w:rFonts w:cstheme="minorHAnsi"/>
          <w:szCs w:val="22"/>
        </w:rPr>
        <w:t>.</w:t>
      </w:r>
    </w:p>
    <w:p w14:paraId="5BBE3529" w14:textId="2246F6E4" w:rsidR="004120F9" w:rsidRPr="00DC4157" w:rsidRDefault="004120F9" w:rsidP="004120F9">
      <w:pPr>
        <w:pStyle w:val="NonNumbered"/>
        <w:ind w:left="0"/>
      </w:pPr>
      <w:r w:rsidRPr="00642120">
        <w:rPr>
          <w:rFonts w:cstheme="minorHAnsi"/>
          <w:bCs/>
          <w:szCs w:val="22"/>
        </w:rPr>
        <w:t xml:space="preserve">Another relevant consideration for successful policy implementation is the importance of coordination amongst the implementing agencies, so that they ensure proper planning and implementation of </w:t>
      </w:r>
      <w:r w:rsidR="00593621" w:rsidRPr="00642120">
        <w:rPr>
          <w:rFonts w:cstheme="minorHAnsi"/>
          <w:bCs/>
          <w:szCs w:val="22"/>
        </w:rPr>
        <w:t>actions and</w:t>
      </w:r>
      <w:r w:rsidRPr="00642120">
        <w:rPr>
          <w:rFonts w:cstheme="minorHAnsi"/>
          <w:bCs/>
          <w:szCs w:val="22"/>
        </w:rPr>
        <w:t xml:space="preserve"> reduce/prevent fragmentation and duplication among different schemes and programmes.</w:t>
      </w:r>
      <w:r w:rsidRPr="00642120">
        <w:rPr>
          <w:rFonts w:eastAsia="Arial Unicode MS" w:cstheme="minorHAnsi"/>
          <w:b/>
          <w:i/>
          <w:szCs w:val="22"/>
          <w:u w:color="000000"/>
        </w:rPr>
        <w:t xml:space="preserve"> </w:t>
      </w:r>
      <w:r w:rsidRPr="00642120">
        <w:rPr>
          <w:rFonts w:eastAsia="Arial Unicode MS" w:cstheme="minorHAnsi"/>
          <w:szCs w:val="22"/>
          <w:u w:color="000000"/>
        </w:rPr>
        <w:t xml:space="preserve">In this context, </w:t>
      </w:r>
      <w:r w:rsidRPr="00642120">
        <w:rPr>
          <w:rFonts w:eastAsia="Arial Unicode MS"/>
          <w:b/>
          <w:i/>
          <w:u w:color="000000"/>
        </w:rPr>
        <w:t>fragmentation</w:t>
      </w:r>
      <w:r w:rsidRPr="00642120">
        <w:rPr>
          <w:rFonts w:eastAsia="Arial Unicode MS"/>
          <w:i/>
          <w:u w:color="000000"/>
        </w:rPr>
        <w:t xml:space="preserve"> </w:t>
      </w:r>
      <w:r w:rsidRPr="00642120">
        <w:rPr>
          <w:rFonts w:eastAsia="Arial Unicode MS"/>
          <w:u w:color="000000"/>
        </w:rPr>
        <w:t xml:space="preserve">refers to the existence of multiple programs with same or similar objectives, targeting different or same population groups, often with a limited geographical scope, </w:t>
      </w:r>
      <w:r w:rsidR="009000CB">
        <w:rPr>
          <w:rFonts w:eastAsia="Arial Unicode MS"/>
          <w:u w:color="000000"/>
        </w:rPr>
        <w:t xml:space="preserve">parallel implementation structures </w:t>
      </w:r>
      <w:r w:rsidRPr="00642120">
        <w:rPr>
          <w:rFonts w:eastAsia="Arial Unicode MS"/>
          <w:u w:color="000000"/>
        </w:rPr>
        <w:t xml:space="preserve">and leading to high administrative and delivery costs. </w:t>
      </w:r>
      <w:r w:rsidR="00737960" w:rsidRPr="00DC4157">
        <w:rPr>
          <w:rFonts w:eastAsia="Arial Unicode MS"/>
          <w:u w:color="000000"/>
        </w:rPr>
        <w:t xml:space="preserve">Whereas </w:t>
      </w:r>
      <w:r w:rsidR="00AB3B36" w:rsidRPr="00DC4157">
        <w:rPr>
          <w:rFonts w:eastAsia="Arial Unicode MS"/>
          <w:b/>
          <w:u w:color="000000"/>
        </w:rPr>
        <w:t>c</w:t>
      </w:r>
      <w:r w:rsidRPr="00642120">
        <w:rPr>
          <w:rFonts w:eastAsia="Arial Unicode MS"/>
          <w:b/>
          <w:u w:color="000000"/>
        </w:rPr>
        <w:t>oherence</w:t>
      </w:r>
      <w:r w:rsidR="00737960" w:rsidRPr="00DC4157">
        <w:rPr>
          <w:rFonts w:eastAsia="Arial Unicode MS"/>
          <w:u w:color="000000"/>
        </w:rPr>
        <w:t xml:space="preserve"> </w:t>
      </w:r>
      <w:r w:rsidRPr="00642120">
        <w:rPr>
          <w:rFonts w:eastAsia="Arial Unicode MS"/>
          <w:u w:color="000000"/>
        </w:rPr>
        <w:t>refers to ensuring that different social protection schemes and programmes complement each other</w:t>
      </w:r>
      <w:r w:rsidR="007E75BE">
        <w:rPr>
          <w:rFonts w:eastAsia="Arial Unicode MS"/>
          <w:u w:color="000000"/>
        </w:rPr>
        <w:t>, both in substance and implementation structures,</w:t>
      </w:r>
      <w:r w:rsidRPr="00642120">
        <w:rPr>
          <w:rFonts w:eastAsia="Arial Unicode MS"/>
          <w:u w:color="000000"/>
        </w:rPr>
        <w:t xml:space="preserve"> </w:t>
      </w:r>
      <w:r w:rsidR="00593621" w:rsidRPr="00642120">
        <w:rPr>
          <w:rFonts w:eastAsia="Arial Unicode MS"/>
          <w:u w:color="000000"/>
        </w:rPr>
        <w:t>to</w:t>
      </w:r>
      <w:r w:rsidRPr="00642120">
        <w:rPr>
          <w:rFonts w:eastAsia="Arial Unicode MS"/>
          <w:u w:color="000000"/>
        </w:rPr>
        <w:t xml:space="preserve"> avoid duplication and inefficiencies.</w:t>
      </w:r>
      <w:r w:rsidRPr="00DC4157">
        <w:rPr>
          <w:rFonts w:eastAsia="Arial Unicode MS"/>
          <w:u w:color="000000"/>
        </w:rPr>
        <w:t xml:space="preserve"> </w:t>
      </w:r>
    </w:p>
    <w:p w14:paraId="3D50A14A" w14:textId="6A6D4447" w:rsidR="00F0011F" w:rsidRPr="007E75BE" w:rsidRDefault="00EC2F33" w:rsidP="007E75BE">
      <w:pPr>
        <w:pStyle w:val="NonNumbered"/>
        <w:ind w:left="0"/>
        <w:rPr>
          <w:rFonts w:eastAsia="Arial Unicode MS"/>
          <w:u w:color="000000"/>
        </w:rPr>
      </w:pPr>
      <w:r>
        <w:rPr>
          <w:rFonts w:eastAsia="Arial Unicode MS"/>
          <w:u w:color="000000"/>
        </w:rPr>
        <w:t>I</w:t>
      </w:r>
      <w:r w:rsidR="004120F9" w:rsidRPr="007E75BE">
        <w:rPr>
          <w:rFonts w:eastAsia="Arial Unicode MS"/>
          <w:u w:color="000000"/>
        </w:rPr>
        <w:t>t is recommended that the ministries that lead on social protection</w:t>
      </w:r>
      <w:r w:rsidR="00AB3B36" w:rsidRPr="007E75BE">
        <w:rPr>
          <w:rFonts w:eastAsia="Arial Unicode MS"/>
          <w:u w:color="000000"/>
        </w:rPr>
        <w:t>,</w:t>
      </w:r>
      <w:r w:rsidR="004120F9" w:rsidRPr="007E75BE">
        <w:rPr>
          <w:rFonts w:eastAsia="Arial Unicode MS"/>
          <w:u w:color="000000"/>
        </w:rPr>
        <w:t xml:space="preserve"> and other relevant stakeholders</w:t>
      </w:r>
      <w:r w:rsidR="00E62A93" w:rsidRPr="007E75BE">
        <w:rPr>
          <w:rFonts w:eastAsia="Arial Unicode MS"/>
          <w:u w:color="000000"/>
        </w:rPr>
        <w:t xml:space="preserve"> (including those in relation to emergency response)</w:t>
      </w:r>
      <w:r w:rsidR="00AB3B36" w:rsidRPr="007E75BE">
        <w:rPr>
          <w:rFonts w:eastAsia="Arial Unicode MS"/>
          <w:u w:color="000000"/>
        </w:rPr>
        <w:t>,</w:t>
      </w:r>
      <w:r w:rsidR="004120F9" w:rsidRPr="007E75BE">
        <w:rPr>
          <w:rFonts w:eastAsia="Arial Unicode MS"/>
          <w:u w:color="000000"/>
        </w:rPr>
        <w:t xml:space="preserve"> take effective actions to ensure adequate </w:t>
      </w:r>
      <w:r w:rsidR="004120F9" w:rsidRPr="00593621">
        <w:rPr>
          <w:rFonts w:eastAsia="Arial Unicode MS"/>
          <w:b/>
          <w:u w:color="000000"/>
        </w:rPr>
        <w:t>coordination</w:t>
      </w:r>
      <w:r w:rsidR="004120F9" w:rsidRPr="007E75BE">
        <w:rPr>
          <w:rFonts w:eastAsia="Arial Unicode MS"/>
          <w:u w:color="000000"/>
        </w:rPr>
        <w:t xml:space="preserve">. Such efforts may vary by country, but they may include </w:t>
      </w:r>
      <w:r>
        <w:rPr>
          <w:rFonts w:eastAsia="Arial Unicode MS"/>
          <w:u w:color="000000"/>
        </w:rPr>
        <w:t>institutionalizing</w:t>
      </w:r>
      <w:r w:rsidRPr="007E75BE">
        <w:rPr>
          <w:rFonts w:eastAsia="Arial Unicode MS"/>
          <w:u w:color="000000"/>
        </w:rPr>
        <w:t xml:space="preserve"> </w:t>
      </w:r>
      <w:r w:rsidR="004120F9" w:rsidRPr="007E75BE">
        <w:rPr>
          <w:rFonts w:eastAsia="Arial Unicode MS"/>
          <w:u w:color="000000"/>
        </w:rPr>
        <w:t xml:space="preserve">coordinating structures that oversee more than one </w:t>
      </w:r>
      <w:r w:rsidR="00593621" w:rsidRPr="007E75BE">
        <w:rPr>
          <w:rFonts w:eastAsia="Arial Unicode MS"/>
          <w:u w:color="000000"/>
        </w:rPr>
        <w:t>program or</w:t>
      </w:r>
      <w:r w:rsidR="004120F9" w:rsidRPr="007E75BE">
        <w:rPr>
          <w:rFonts w:eastAsia="Arial Unicode MS"/>
          <w:u w:color="000000"/>
        </w:rPr>
        <w:t xml:space="preserve"> adopting coordinating measures to periodically plan and implement joint actions among programs</w:t>
      </w:r>
      <w:r w:rsidR="00035DB1" w:rsidRPr="007E75BE">
        <w:rPr>
          <w:rFonts w:eastAsia="Arial Unicode MS"/>
          <w:u w:color="000000"/>
        </w:rPr>
        <w:t xml:space="preserve">. It can also be beneficial to </w:t>
      </w:r>
      <w:r w:rsidR="004120F9" w:rsidRPr="007E75BE">
        <w:rPr>
          <w:rFonts w:eastAsia="Arial Unicode MS"/>
          <w:u w:color="000000"/>
        </w:rPr>
        <w:t xml:space="preserve">adopt common </w:t>
      </w:r>
      <w:r w:rsidR="00035DB1" w:rsidRPr="007E75BE">
        <w:rPr>
          <w:rFonts w:eastAsia="Arial Unicode MS"/>
          <w:u w:color="000000"/>
        </w:rPr>
        <w:t xml:space="preserve">approaches across the delivery chain, </w:t>
      </w:r>
      <w:r w:rsidR="00BC6CF1">
        <w:rPr>
          <w:rFonts w:eastAsia="Arial Unicode MS"/>
          <w:u w:color="000000"/>
        </w:rPr>
        <w:t>i.e.,</w:t>
      </w:r>
      <w:r>
        <w:rPr>
          <w:rFonts w:eastAsia="Arial Unicode MS"/>
          <w:u w:color="000000"/>
        </w:rPr>
        <w:t xml:space="preserve"> joint</w:t>
      </w:r>
      <w:r w:rsidR="004120F9" w:rsidRPr="007E75BE">
        <w:rPr>
          <w:rFonts w:eastAsia="Arial Unicode MS"/>
          <w:u w:color="000000"/>
        </w:rPr>
        <w:t xml:space="preserve"> targeting, registration, financial management, benefit delivery and payment mechanisms, information and awareness raising, complaints and appeals mechanisms, monitoring and evaluation etc.</w:t>
      </w:r>
      <w:r w:rsidR="00E62A93" w:rsidRPr="007E75BE">
        <w:rPr>
          <w:rFonts w:eastAsia="Arial Unicode MS"/>
          <w:u w:color="000000"/>
        </w:rPr>
        <w:t xml:space="preserve"> </w:t>
      </w:r>
      <w:r w:rsidR="006A3791" w:rsidRPr="007E75BE">
        <w:rPr>
          <w:rFonts w:eastAsia="Arial Unicode MS"/>
          <w:u w:color="000000"/>
        </w:rPr>
        <w:t xml:space="preserve">This can also include alignment </w:t>
      </w:r>
      <w:r w:rsidR="00F36A53" w:rsidRPr="007E75BE">
        <w:rPr>
          <w:rFonts w:eastAsia="Arial Unicode MS"/>
          <w:u w:color="000000"/>
        </w:rPr>
        <w:t xml:space="preserve">across the delivery chain </w:t>
      </w:r>
      <w:r w:rsidR="006A3791" w:rsidRPr="007E75BE">
        <w:rPr>
          <w:rFonts w:eastAsia="Arial Unicode MS"/>
          <w:u w:color="000000"/>
        </w:rPr>
        <w:t xml:space="preserve">between the social protection system and </w:t>
      </w:r>
      <w:r>
        <w:rPr>
          <w:rFonts w:eastAsia="Arial Unicode MS"/>
          <w:u w:color="000000"/>
        </w:rPr>
        <w:t xml:space="preserve">other policy areas or </w:t>
      </w:r>
      <w:r w:rsidR="006A3791" w:rsidRPr="007E75BE">
        <w:rPr>
          <w:rFonts w:eastAsia="Arial Unicode MS"/>
          <w:u w:color="000000"/>
        </w:rPr>
        <w:t>humanitarian response</w:t>
      </w:r>
      <w:r w:rsidR="00BE729A">
        <w:rPr>
          <w:rFonts w:eastAsia="Arial Unicode MS"/>
          <w:u w:color="000000"/>
        </w:rPr>
        <w:t>.</w:t>
      </w:r>
      <w:r w:rsidR="00D41002" w:rsidRPr="007E75BE">
        <w:rPr>
          <w:rFonts w:eastAsia="Arial Unicode MS"/>
          <w:u w:color="000000"/>
        </w:rPr>
        <w:t xml:space="preserve"> </w:t>
      </w:r>
      <w:r w:rsidR="004120F9" w:rsidRPr="007E75BE">
        <w:rPr>
          <w:rFonts w:eastAsia="Arial Unicode MS"/>
          <w:u w:color="000000"/>
        </w:rPr>
        <w:t xml:space="preserve">Coordination </w:t>
      </w:r>
      <w:r w:rsidR="00F36A53" w:rsidRPr="007E75BE">
        <w:rPr>
          <w:rFonts w:eastAsia="Arial Unicode MS"/>
          <w:u w:color="000000"/>
        </w:rPr>
        <w:t xml:space="preserve">is </w:t>
      </w:r>
      <w:r w:rsidR="004120F9" w:rsidRPr="007E75BE">
        <w:rPr>
          <w:rFonts w:eastAsia="Arial Unicode MS"/>
          <w:u w:color="000000"/>
        </w:rPr>
        <w:t xml:space="preserve">not only </w:t>
      </w:r>
      <w:r w:rsidR="00F36A53" w:rsidRPr="007E75BE">
        <w:rPr>
          <w:rFonts w:eastAsia="Arial Unicode MS"/>
          <w:u w:color="000000"/>
        </w:rPr>
        <w:t xml:space="preserve">likely to </w:t>
      </w:r>
      <w:r w:rsidR="004120F9" w:rsidRPr="007E75BE">
        <w:rPr>
          <w:rFonts w:eastAsia="Arial Unicode MS"/>
          <w:u w:color="000000"/>
        </w:rPr>
        <w:t xml:space="preserve">increase efficiency and reduce the cost of different measures through economies of scale, but </w:t>
      </w:r>
      <w:r w:rsidR="00F36A53" w:rsidRPr="007E75BE">
        <w:rPr>
          <w:rFonts w:eastAsia="Arial Unicode MS"/>
          <w:u w:color="000000"/>
        </w:rPr>
        <w:t xml:space="preserve">it is </w:t>
      </w:r>
      <w:r w:rsidR="004120F9" w:rsidRPr="007E75BE">
        <w:rPr>
          <w:rFonts w:eastAsia="Arial Unicode MS"/>
          <w:u w:color="000000"/>
        </w:rPr>
        <w:t xml:space="preserve">also </w:t>
      </w:r>
      <w:r w:rsidR="00F36A53" w:rsidRPr="007E75BE">
        <w:rPr>
          <w:rFonts w:eastAsia="Arial Unicode MS"/>
          <w:u w:color="000000"/>
        </w:rPr>
        <w:t xml:space="preserve">likely to </w:t>
      </w:r>
      <w:r w:rsidR="004120F9" w:rsidRPr="007E75BE">
        <w:rPr>
          <w:rFonts w:eastAsia="Arial Unicode MS"/>
          <w:u w:color="000000"/>
        </w:rPr>
        <w:t xml:space="preserve">ease the administrative process for beneficiaries to receive their entitlements and thus may make benefits more easily accessible. </w:t>
      </w:r>
    </w:p>
    <w:p w14:paraId="2F996B3B" w14:textId="085D3106" w:rsidR="00E6196D" w:rsidRDefault="00E6196D" w:rsidP="00E6196D">
      <w:pPr>
        <w:pStyle w:val="NonNumbered"/>
        <w:ind w:left="0"/>
        <w:rPr>
          <w:rFonts w:eastAsia="Arial Unicode MS"/>
          <w:u w:color="000000"/>
        </w:rPr>
      </w:pPr>
      <w:r>
        <w:rPr>
          <w:rFonts w:eastAsia="Arial Unicode MS"/>
          <w:u w:color="000000"/>
        </w:rPr>
        <w:t xml:space="preserve">The questionnaire recognizes that the </w:t>
      </w:r>
      <w:r w:rsidRPr="00E6196D">
        <w:rPr>
          <w:rFonts w:eastAsia="Arial Unicode MS"/>
          <w:u w:color="000000"/>
        </w:rPr>
        <w:t>capacity to implement</w:t>
      </w:r>
      <w:r>
        <w:rPr>
          <w:rFonts w:eastAsia="Arial Unicode MS"/>
          <w:u w:color="000000"/>
        </w:rPr>
        <w:t xml:space="preserve"> shock responsive social protection is an important consideration, and the CODI analysis should understand </w:t>
      </w:r>
      <w:r w:rsidR="00DA6D85">
        <w:rPr>
          <w:rFonts w:eastAsia="Arial Unicode MS"/>
          <w:u w:color="000000"/>
        </w:rPr>
        <w:t xml:space="preserve">the extent to which </w:t>
      </w:r>
      <w:r w:rsidRPr="00463FB9">
        <w:rPr>
          <w:rFonts w:eastAsia="Arial Unicode MS"/>
          <w:u w:color="000000"/>
        </w:rPr>
        <w:t xml:space="preserve">implementation of any stages </w:t>
      </w:r>
      <w:r>
        <w:rPr>
          <w:rFonts w:eastAsia="Arial Unicode MS"/>
          <w:u w:color="000000"/>
        </w:rPr>
        <w:t xml:space="preserve">of </w:t>
      </w:r>
      <w:r w:rsidRPr="00463FB9">
        <w:rPr>
          <w:rFonts w:eastAsia="Arial Unicode MS"/>
          <w:u w:color="000000"/>
        </w:rPr>
        <w:t xml:space="preserve">the delivery chain </w:t>
      </w:r>
      <w:r>
        <w:rPr>
          <w:rFonts w:eastAsia="Arial Unicode MS"/>
          <w:u w:color="000000"/>
        </w:rPr>
        <w:t xml:space="preserve">are </w:t>
      </w:r>
      <w:r w:rsidRPr="00463FB9">
        <w:rPr>
          <w:rFonts w:eastAsia="Arial Unicode MS"/>
          <w:u w:color="000000"/>
        </w:rPr>
        <w:t>integrated/coordinated between social protection programmes and humanitarian action</w:t>
      </w:r>
      <w:r>
        <w:rPr>
          <w:rFonts w:eastAsia="Arial Unicode MS"/>
          <w:u w:color="000000"/>
        </w:rPr>
        <w:t xml:space="preserve">. To that end, the analysis should consider the extent to which there is </w:t>
      </w:r>
      <w:r w:rsidRPr="008E2BC0">
        <w:rPr>
          <w:rFonts w:eastAsia="Arial Unicode MS"/>
          <w:u w:color="000000"/>
        </w:rPr>
        <w:t>a coordination body for shock responsive social protection</w:t>
      </w:r>
      <w:r>
        <w:rPr>
          <w:rFonts w:eastAsia="Arial Unicode MS"/>
          <w:u w:color="000000"/>
        </w:rPr>
        <w:t xml:space="preserve">, including an appraisal of </w:t>
      </w:r>
      <w:r w:rsidRPr="008E2BC0">
        <w:rPr>
          <w:rFonts w:eastAsia="Arial Unicode MS"/>
          <w:u w:color="000000"/>
        </w:rPr>
        <w:t>its</w:t>
      </w:r>
      <w:r>
        <w:rPr>
          <w:rFonts w:eastAsia="Arial Unicode MS"/>
          <w:u w:color="000000"/>
        </w:rPr>
        <w:t xml:space="preserve"> </w:t>
      </w:r>
      <w:r w:rsidRPr="008E2BC0">
        <w:rPr>
          <w:rFonts w:eastAsia="Arial Unicode MS"/>
          <w:u w:color="000000"/>
        </w:rPr>
        <w:t>membership</w:t>
      </w:r>
      <w:r>
        <w:rPr>
          <w:rFonts w:eastAsia="Arial Unicode MS"/>
          <w:u w:color="000000"/>
        </w:rPr>
        <w:t xml:space="preserve">, structure, mandate and </w:t>
      </w:r>
      <w:r w:rsidRPr="008E2BC0">
        <w:rPr>
          <w:rFonts w:eastAsia="Arial Unicode MS"/>
          <w:u w:color="000000"/>
        </w:rPr>
        <w:t>responsibilities.</w:t>
      </w:r>
      <w:r>
        <w:rPr>
          <w:rFonts w:eastAsia="Arial Unicode MS"/>
          <w:u w:color="000000"/>
        </w:rPr>
        <w:t xml:space="preserve"> Indeed, the </w:t>
      </w:r>
      <w:r w:rsidRPr="008E2BC0">
        <w:rPr>
          <w:rFonts w:eastAsia="Arial Unicode MS"/>
          <w:u w:color="000000"/>
        </w:rPr>
        <w:t>composi</w:t>
      </w:r>
      <w:r>
        <w:rPr>
          <w:rFonts w:eastAsia="Arial Unicode MS"/>
          <w:u w:color="000000"/>
        </w:rPr>
        <w:t>ti</w:t>
      </w:r>
      <w:r w:rsidRPr="008E2BC0">
        <w:rPr>
          <w:rFonts w:eastAsia="Arial Unicode MS"/>
          <w:u w:color="000000"/>
        </w:rPr>
        <w:t xml:space="preserve">on of the </w:t>
      </w:r>
      <w:r w:rsidRPr="008E2BC0">
        <w:rPr>
          <w:rFonts w:eastAsia="Arial Unicode MS"/>
          <w:u w:color="000000"/>
        </w:rPr>
        <w:lastRenderedPageBreak/>
        <w:t>coordination mechanisms</w:t>
      </w:r>
      <w:r>
        <w:rPr>
          <w:rFonts w:eastAsia="Arial Unicode MS"/>
          <w:u w:color="000000"/>
        </w:rPr>
        <w:t xml:space="preserve"> is critical – such as whether it </w:t>
      </w:r>
      <w:r w:rsidRPr="008E2BC0">
        <w:rPr>
          <w:rFonts w:eastAsia="Arial Unicode MS"/>
          <w:u w:color="000000"/>
        </w:rPr>
        <w:t>involve</w:t>
      </w:r>
      <w:r>
        <w:rPr>
          <w:rFonts w:eastAsia="Arial Unicode MS"/>
          <w:u w:color="000000"/>
        </w:rPr>
        <w:t>s</w:t>
      </w:r>
      <w:r w:rsidRPr="008E2BC0">
        <w:rPr>
          <w:rFonts w:eastAsia="Arial Unicode MS"/>
          <w:u w:color="000000"/>
        </w:rPr>
        <w:t xml:space="preserve"> ministries /agencies with responsibility for disaster response</w:t>
      </w:r>
      <w:r>
        <w:rPr>
          <w:rFonts w:eastAsia="Arial Unicode MS"/>
          <w:u w:color="000000"/>
        </w:rPr>
        <w:t xml:space="preserve">. If there is no specific body for shock responsive social protection, then it is important to assess the </w:t>
      </w:r>
      <w:r w:rsidRPr="008E2BC0">
        <w:rPr>
          <w:rFonts w:eastAsia="Arial Unicode MS"/>
          <w:u w:color="000000"/>
        </w:rPr>
        <w:t xml:space="preserve">extent </w:t>
      </w:r>
      <w:r>
        <w:rPr>
          <w:rFonts w:eastAsia="Arial Unicode MS"/>
          <w:u w:color="000000"/>
        </w:rPr>
        <w:t xml:space="preserve">to which </w:t>
      </w:r>
      <w:r w:rsidRPr="008E2BC0">
        <w:rPr>
          <w:rFonts w:eastAsia="Arial Unicode MS"/>
          <w:u w:color="000000"/>
        </w:rPr>
        <w:t xml:space="preserve">there </w:t>
      </w:r>
      <w:r>
        <w:rPr>
          <w:rFonts w:eastAsia="Arial Unicode MS"/>
          <w:u w:color="000000"/>
        </w:rPr>
        <w:t xml:space="preserve">may be </w:t>
      </w:r>
      <w:r w:rsidRPr="008E2BC0">
        <w:rPr>
          <w:rFonts w:eastAsia="Arial Unicode MS"/>
          <w:u w:color="000000"/>
        </w:rPr>
        <w:t>fragmentation or overlap in the coordination of shock responsive social protection</w:t>
      </w:r>
      <w:r>
        <w:rPr>
          <w:rFonts w:eastAsia="Arial Unicode MS"/>
          <w:u w:color="000000"/>
        </w:rPr>
        <w:t xml:space="preserve"> – </w:t>
      </w:r>
      <w:r w:rsidR="00CF5BD5">
        <w:rPr>
          <w:rFonts w:eastAsia="Arial Unicode MS"/>
          <w:u w:color="000000"/>
        </w:rPr>
        <w:t xml:space="preserve">including </w:t>
      </w:r>
      <w:r>
        <w:rPr>
          <w:rFonts w:eastAsia="Arial Unicode MS"/>
          <w:u w:color="000000"/>
        </w:rPr>
        <w:t xml:space="preserve">whether </w:t>
      </w:r>
      <w:r w:rsidRPr="008E2BC0">
        <w:rPr>
          <w:rFonts w:eastAsia="Arial Unicode MS"/>
          <w:u w:color="000000"/>
        </w:rPr>
        <w:t xml:space="preserve">there </w:t>
      </w:r>
      <w:r>
        <w:rPr>
          <w:rFonts w:eastAsia="Arial Unicode MS"/>
          <w:u w:color="000000"/>
        </w:rPr>
        <w:t xml:space="preserve">is </w:t>
      </w:r>
      <w:r w:rsidRPr="008E2BC0">
        <w:rPr>
          <w:rFonts w:eastAsia="Arial Unicode MS"/>
          <w:u w:color="000000"/>
        </w:rPr>
        <w:t>collaboration between social protection actors and humanitarian groups, such as cash working groups</w:t>
      </w:r>
      <w:r>
        <w:rPr>
          <w:rFonts w:eastAsia="Arial Unicode MS"/>
          <w:u w:color="000000"/>
        </w:rPr>
        <w:t>.</w:t>
      </w:r>
    </w:p>
    <w:p w14:paraId="6908164E" w14:textId="4CBD89E3" w:rsidR="00BE729A" w:rsidRDefault="00E6196D" w:rsidP="004120F9">
      <w:pPr>
        <w:pStyle w:val="NonNumbered"/>
        <w:ind w:left="0"/>
        <w:rPr>
          <w:rFonts w:eastAsia="Arial Unicode MS"/>
          <w:u w:color="000000"/>
        </w:rPr>
      </w:pPr>
      <w:r>
        <w:rPr>
          <w:rFonts w:eastAsia="Arial Unicode MS" w:cstheme="minorHAnsi"/>
          <w:szCs w:val="22"/>
          <w:u w:color="000000"/>
        </w:rPr>
        <w:t>T</w:t>
      </w:r>
      <w:r w:rsidR="004120F9" w:rsidRPr="00642120">
        <w:rPr>
          <w:rFonts w:eastAsia="Arial Unicode MS" w:cstheme="minorHAnsi"/>
          <w:szCs w:val="22"/>
          <w:u w:color="000000"/>
        </w:rPr>
        <w:t>he impact of certain programs in achieving core social protection objectives can be enhanced when they are complemented by other programs. Social assistance programs, for instance, aiming at poverty reduction may be linked to active labor market policies and programs to improve earning opportunities and access to decent employment. Similarly, unemployment schemes or those targeting persons with disability may include measures to support beneficiaries in taking up employment or encourage their participation in activation programs.</w:t>
      </w:r>
      <w:r w:rsidR="00502526" w:rsidRPr="00DC4157">
        <w:rPr>
          <w:rFonts w:eastAsia="Arial Unicode MS" w:cstheme="minorHAnsi"/>
          <w:szCs w:val="22"/>
          <w:u w:color="000000"/>
        </w:rPr>
        <w:t xml:space="preserve"> </w:t>
      </w:r>
    </w:p>
    <w:p w14:paraId="4E8E907D" w14:textId="7895A6F2" w:rsidR="00183CF7" w:rsidRPr="00FC16A4" w:rsidRDefault="00183CF7" w:rsidP="00183CF7">
      <w:pPr>
        <w:pStyle w:val="Heading2"/>
      </w:pPr>
      <w:bookmarkStart w:id="33" w:name="_Toc75441369"/>
      <w:r w:rsidRPr="00FC16A4">
        <w:t xml:space="preserve">Key Area </w:t>
      </w:r>
      <w:r>
        <w:t>5</w:t>
      </w:r>
      <w:r w:rsidR="00FE5394" w:rsidRPr="00FE5394">
        <w:t xml:space="preserve"> Public expenditure and financing</w:t>
      </w:r>
      <w:bookmarkEnd w:id="33"/>
    </w:p>
    <w:p w14:paraId="431FEFD6" w14:textId="52867B82" w:rsidR="004120F9" w:rsidRPr="00642120" w:rsidRDefault="004120F9" w:rsidP="004120F9">
      <w:pPr>
        <w:pStyle w:val="NormalWeb"/>
        <w:pBdr>
          <w:top w:val="single" w:sz="4" w:space="1" w:color="auto"/>
          <w:left w:val="single" w:sz="4" w:space="4" w:color="auto"/>
          <w:bottom w:val="single" w:sz="4" w:space="1" w:color="auto"/>
          <w:right w:val="single" w:sz="4" w:space="4" w:color="auto"/>
        </w:pBdr>
        <w:shd w:val="clear" w:color="auto" w:fill="F2F2F2" w:themeFill="background1" w:themeFillShade="F2"/>
        <w:spacing w:before="0" w:beforeAutospacing="0" w:after="180" w:afterAutospacing="0"/>
        <w:rPr>
          <w:rFonts w:cstheme="minorHAnsi"/>
          <w:iCs/>
          <w:szCs w:val="22"/>
        </w:rPr>
      </w:pPr>
      <w:r w:rsidRPr="00DC4157">
        <w:rPr>
          <w:rFonts w:cstheme="minorHAnsi"/>
          <w:iCs/>
          <w:szCs w:val="22"/>
        </w:rPr>
        <w:t xml:space="preserve">The objective of Key Area </w:t>
      </w:r>
      <w:r w:rsidRPr="00642120">
        <w:rPr>
          <w:rFonts w:cstheme="minorHAnsi"/>
          <w:iCs/>
          <w:szCs w:val="22"/>
        </w:rPr>
        <w:t xml:space="preserve">5 </w:t>
      </w:r>
      <w:r w:rsidRPr="00DC4157">
        <w:rPr>
          <w:rFonts w:cstheme="minorHAnsi"/>
          <w:iCs/>
          <w:szCs w:val="22"/>
        </w:rPr>
        <w:t>is to understand if resources are aligned with the social protection needs of the population, or</w:t>
      </w:r>
      <w:r w:rsidR="0030797E" w:rsidRPr="00DC4157">
        <w:rPr>
          <w:rFonts w:cstheme="minorHAnsi"/>
          <w:iCs/>
          <w:szCs w:val="22"/>
        </w:rPr>
        <w:t>,</w:t>
      </w:r>
      <w:r w:rsidRPr="00DC4157">
        <w:rPr>
          <w:rFonts w:cstheme="minorHAnsi"/>
          <w:iCs/>
          <w:szCs w:val="22"/>
        </w:rPr>
        <w:t xml:space="preserve"> if not</w:t>
      </w:r>
      <w:r w:rsidR="0030797E" w:rsidRPr="00DC4157">
        <w:rPr>
          <w:rFonts w:cstheme="minorHAnsi"/>
          <w:iCs/>
          <w:szCs w:val="22"/>
        </w:rPr>
        <w:t>,</w:t>
      </w:r>
      <w:r w:rsidRPr="00DC4157">
        <w:rPr>
          <w:rFonts w:cstheme="minorHAnsi"/>
          <w:iCs/>
          <w:szCs w:val="22"/>
        </w:rPr>
        <w:t xml:space="preserve"> how this could be achieved.</w:t>
      </w:r>
      <w:r w:rsidRPr="00642120">
        <w:rPr>
          <w:rFonts w:cstheme="minorHAnsi"/>
          <w:iCs/>
          <w:szCs w:val="22"/>
        </w:rPr>
        <w:t xml:space="preserve"> It considers this at three levels:</w:t>
      </w:r>
    </w:p>
    <w:p w14:paraId="3B40CB18" w14:textId="77777777" w:rsidR="004120F9" w:rsidRPr="00642120" w:rsidRDefault="004120F9" w:rsidP="004120F9">
      <w:pPr>
        <w:pStyle w:val="NormalWeb"/>
        <w:pBdr>
          <w:top w:val="single" w:sz="4" w:space="1" w:color="auto"/>
          <w:left w:val="single" w:sz="4" w:space="4" w:color="auto"/>
          <w:bottom w:val="single" w:sz="4" w:space="1" w:color="auto"/>
          <w:right w:val="single" w:sz="4" w:space="4" w:color="auto"/>
        </w:pBdr>
        <w:shd w:val="clear" w:color="auto" w:fill="F2F2F2" w:themeFill="background1" w:themeFillShade="F2"/>
        <w:spacing w:before="0" w:beforeAutospacing="0" w:after="180" w:afterAutospacing="0"/>
        <w:rPr>
          <w:rFonts w:cstheme="minorHAnsi"/>
          <w:iCs/>
          <w:szCs w:val="22"/>
        </w:rPr>
      </w:pPr>
      <w:r w:rsidRPr="00642120">
        <w:rPr>
          <w:rFonts w:cstheme="minorHAnsi"/>
          <w:iCs/>
          <w:szCs w:val="22"/>
        </w:rPr>
        <w:t>Key Area 5 A Public Expenditure and Financing (overview)</w:t>
      </w:r>
    </w:p>
    <w:p w14:paraId="3FBC3634" w14:textId="77777777" w:rsidR="004120F9" w:rsidRPr="00642120" w:rsidRDefault="004120F9" w:rsidP="004120F9">
      <w:pPr>
        <w:pBdr>
          <w:top w:val="single" w:sz="4" w:space="1" w:color="auto"/>
          <w:left w:val="single" w:sz="4" w:space="4" w:color="auto"/>
          <w:bottom w:val="single" w:sz="4" w:space="1" w:color="auto"/>
          <w:right w:val="single" w:sz="4" w:space="4" w:color="auto"/>
        </w:pBdr>
        <w:shd w:val="clear" w:color="auto" w:fill="F2F2F2" w:themeFill="background1" w:themeFillShade="F2"/>
        <w:rPr>
          <w:b/>
          <w:bCs/>
          <w:color w:val="F79646" w:themeColor="accent6"/>
        </w:rPr>
      </w:pPr>
      <w:r w:rsidRPr="00642120">
        <w:rPr>
          <w:b/>
          <w:bCs/>
          <w:color w:val="F79646" w:themeColor="accent6"/>
        </w:rPr>
        <w:t>Questions 102-114 in the Data Collection Framework</w:t>
      </w:r>
    </w:p>
    <w:p w14:paraId="65D51BD6" w14:textId="77777777" w:rsidR="0030797E" w:rsidRPr="00642120" w:rsidRDefault="0030797E" w:rsidP="004120F9">
      <w:pPr>
        <w:pStyle w:val="NormalWeb"/>
        <w:pBdr>
          <w:top w:val="single" w:sz="4" w:space="1" w:color="auto"/>
          <w:left w:val="single" w:sz="4" w:space="4" w:color="auto"/>
          <w:bottom w:val="single" w:sz="4" w:space="1" w:color="auto"/>
          <w:right w:val="single" w:sz="4" w:space="4" w:color="auto"/>
        </w:pBdr>
        <w:shd w:val="clear" w:color="auto" w:fill="F2F2F2" w:themeFill="background1" w:themeFillShade="F2"/>
        <w:spacing w:before="0" w:beforeAutospacing="0" w:after="180" w:afterAutospacing="0"/>
        <w:rPr>
          <w:rFonts w:cstheme="minorHAnsi"/>
          <w:iCs/>
          <w:szCs w:val="22"/>
        </w:rPr>
      </w:pPr>
    </w:p>
    <w:p w14:paraId="3278449B" w14:textId="0C95B1DD" w:rsidR="004120F9" w:rsidRPr="00642120" w:rsidRDefault="004120F9" w:rsidP="004120F9">
      <w:pPr>
        <w:pStyle w:val="NormalWeb"/>
        <w:pBdr>
          <w:top w:val="single" w:sz="4" w:space="1" w:color="auto"/>
          <w:left w:val="single" w:sz="4" w:space="4" w:color="auto"/>
          <w:bottom w:val="single" w:sz="4" w:space="1" w:color="auto"/>
          <w:right w:val="single" w:sz="4" w:space="4" w:color="auto"/>
        </w:pBdr>
        <w:shd w:val="clear" w:color="auto" w:fill="F2F2F2" w:themeFill="background1" w:themeFillShade="F2"/>
        <w:spacing w:before="0" w:beforeAutospacing="0" w:after="180" w:afterAutospacing="0"/>
        <w:rPr>
          <w:rFonts w:cstheme="minorHAnsi"/>
          <w:iCs/>
          <w:szCs w:val="22"/>
        </w:rPr>
      </w:pPr>
      <w:r w:rsidRPr="00642120">
        <w:rPr>
          <w:rFonts w:cstheme="minorHAnsi"/>
          <w:iCs/>
          <w:szCs w:val="22"/>
        </w:rPr>
        <w:t>Key Area 5 B Sources of Revenue and Funding</w:t>
      </w:r>
    </w:p>
    <w:p w14:paraId="17A2893F" w14:textId="0C3D05CB" w:rsidR="0030797E" w:rsidRPr="00642120" w:rsidRDefault="004120F9" w:rsidP="00642120">
      <w:pPr>
        <w:pBdr>
          <w:top w:val="single" w:sz="4" w:space="1" w:color="auto"/>
          <w:left w:val="single" w:sz="4" w:space="4" w:color="auto"/>
          <w:bottom w:val="single" w:sz="4" w:space="1" w:color="auto"/>
          <w:right w:val="single" w:sz="4" w:space="4" w:color="auto"/>
        </w:pBdr>
        <w:shd w:val="clear" w:color="auto" w:fill="F2F2F2" w:themeFill="background1" w:themeFillShade="F2"/>
      </w:pPr>
      <w:r w:rsidRPr="00642120">
        <w:rPr>
          <w:b/>
          <w:bCs/>
          <w:color w:val="F79646" w:themeColor="accent6"/>
        </w:rPr>
        <w:t>Questions 115-120 in the Data Collection Framework</w:t>
      </w:r>
    </w:p>
    <w:p w14:paraId="02121183" w14:textId="77777777" w:rsidR="0030797E" w:rsidRPr="00642120" w:rsidRDefault="0030797E" w:rsidP="004120F9">
      <w:pPr>
        <w:pStyle w:val="NormalWeb"/>
        <w:pBdr>
          <w:top w:val="single" w:sz="4" w:space="1" w:color="auto"/>
          <w:left w:val="single" w:sz="4" w:space="4" w:color="auto"/>
          <w:bottom w:val="single" w:sz="4" w:space="1" w:color="auto"/>
          <w:right w:val="single" w:sz="4" w:space="4" w:color="auto"/>
        </w:pBdr>
        <w:shd w:val="clear" w:color="auto" w:fill="F2F2F2" w:themeFill="background1" w:themeFillShade="F2"/>
        <w:spacing w:before="0" w:beforeAutospacing="0" w:after="180" w:afterAutospacing="0"/>
        <w:rPr>
          <w:rFonts w:cstheme="minorHAnsi"/>
          <w:iCs/>
          <w:szCs w:val="22"/>
        </w:rPr>
      </w:pPr>
    </w:p>
    <w:p w14:paraId="74EA57F6" w14:textId="5177F580" w:rsidR="004120F9" w:rsidRPr="00642120" w:rsidRDefault="004120F9" w:rsidP="004120F9">
      <w:pPr>
        <w:pStyle w:val="NormalWeb"/>
        <w:pBdr>
          <w:top w:val="single" w:sz="4" w:space="1" w:color="auto"/>
          <w:left w:val="single" w:sz="4" w:space="4" w:color="auto"/>
          <w:bottom w:val="single" w:sz="4" w:space="1" w:color="auto"/>
          <w:right w:val="single" w:sz="4" w:space="4" w:color="auto"/>
        </w:pBdr>
        <w:shd w:val="clear" w:color="auto" w:fill="F2F2F2" w:themeFill="background1" w:themeFillShade="F2"/>
        <w:spacing w:before="0" w:beforeAutospacing="0" w:after="180" w:afterAutospacing="0"/>
        <w:rPr>
          <w:rFonts w:cstheme="minorHAnsi"/>
          <w:iCs/>
          <w:szCs w:val="22"/>
        </w:rPr>
      </w:pPr>
      <w:r w:rsidRPr="00642120">
        <w:rPr>
          <w:rFonts w:cstheme="minorHAnsi"/>
          <w:iCs/>
          <w:szCs w:val="22"/>
        </w:rPr>
        <w:t>Key Area 5 C Budget Planning, Approval and Execution</w:t>
      </w:r>
    </w:p>
    <w:p w14:paraId="5D3D7652" w14:textId="77777777" w:rsidR="004120F9" w:rsidRPr="00642120" w:rsidRDefault="004120F9" w:rsidP="004120F9">
      <w:pPr>
        <w:pBdr>
          <w:top w:val="single" w:sz="4" w:space="1" w:color="auto"/>
          <w:left w:val="single" w:sz="4" w:space="4" w:color="auto"/>
          <w:bottom w:val="single" w:sz="4" w:space="1" w:color="auto"/>
          <w:right w:val="single" w:sz="4" w:space="4" w:color="auto"/>
        </w:pBdr>
        <w:shd w:val="clear" w:color="auto" w:fill="F2F2F2" w:themeFill="background1" w:themeFillShade="F2"/>
        <w:rPr>
          <w:b/>
          <w:bCs/>
          <w:color w:val="F79646" w:themeColor="accent6"/>
        </w:rPr>
      </w:pPr>
      <w:r w:rsidRPr="00642120">
        <w:rPr>
          <w:b/>
          <w:bCs/>
          <w:color w:val="F79646" w:themeColor="accent6"/>
        </w:rPr>
        <w:t>Questions 121-135 in the Data Collection Framework</w:t>
      </w:r>
    </w:p>
    <w:p w14:paraId="4511B0E2" w14:textId="77777777" w:rsidR="00C454AD" w:rsidRPr="00DC4157" w:rsidRDefault="00C454AD" w:rsidP="00066783">
      <w:pPr>
        <w:pStyle w:val="NormalWeb"/>
        <w:spacing w:before="0" w:beforeAutospacing="0" w:after="180" w:afterAutospacing="0"/>
        <w:rPr>
          <w:rFonts w:cstheme="minorHAnsi"/>
          <w:bCs/>
          <w:szCs w:val="22"/>
        </w:rPr>
      </w:pPr>
    </w:p>
    <w:p w14:paraId="2B576276" w14:textId="43BFCEB5" w:rsidR="00B14862" w:rsidRPr="00642120" w:rsidRDefault="004120F9" w:rsidP="00B14862">
      <w:pPr>
        <w:pStyle w:val="NormalWeb"/>
        <w:spacing w:before="0" w:beforeAutospacing="0" w:after="180" w:afterAutospacing="0"/>
        <w:rPr>
          <w:rFonts w:cstheme="minorHAnsi"/>
          <w:b/>
          <w:bCs/>
          <w:iCs/>
          <w:szCs w:val="22"/>
        </w:rPr>
      </w:pPr>
      <w:r w:rsidRPr="00642120">
        <w:rPr>
          <w:rFonts w:cstheme="minorHAnsi"/>
          <w:b/>
          <w:bCs/>
          <w:iCs/>
          <w:szCs w:val="22"/>
        </w:rPr>
        <w:t xml:space="preserve">Key Area 5A </w:t>
      </w:r>
      <w:r w:rsidR="00B14862" w:rsidRPr="00642120">
        <w:rPr>
          <w:rFonts w:cstheme="minorHAnsi"/>
          <w:b/>
          <w:bCs/>
          <w:iCs/>
          <w:szCs w:val="22"/>
        </w:rPr>
        <w:t xml:space="preserve">Public Expenditure and Financing </w:t>
      </w:r>
    </w:p>
    <w:p w14:paraId="52691C90" w14:textId="77777777" w:rsidR="00B14862" w:rsidRPr="00642120" w:rsidRDefault="00B14862" w:rsidP="00B14862">
      <w:pPr>
        <w:rPr>
          <w:b/>
          <w:bCs/>
          <w:color w:val="F79646" w:themeColor="accent6"/>
        </w:rPr>
      </w:pPr>
      <w:r w:rsidRPr="00642120">
        <w:rPr>
          <w:b/>
          <w:bCs/>
          <w:color w:val="F79646" w:themeColor="accent6"/>
        </w:rPr>
        <w:t>Questions 102-114 in the Data Collection Framework</w:t>
      </w:r>
    </w:p>
    <w:p w14:paraId="3C56D3B6" w14:textId="6459B513" w:rsidR="00914938" w:rsidRPr="00DC4157" w:rsidRDefault="00D33F15" w:rsidP="00B14862">
      <w:pPr>
        <w:pStyle w:val="ListParagraph"/>
        <w:spacing w:after="180"/>
        <w:ind w:left="0"/>
        <w:contextualSpacing w:val="0"/>
        <w:rPr>
          <w:rFonts w:cstheme="minorHAnsi"/>
        </w:rPr>
      </w:pPr>
      <w:r w:rsidRPr="00DC4157">
        <w:rPr>
          <w:rFonts w:cstheme="minorHAnsi"/>
        </w:rPr>
        <w:t xml:space="preserve">This component seeks to map and assess the wider landscape on the financing of social protection. </w:t>
      </w:r>
      <w:r w:rsidR="003C6218" w:rsidRPr="00DC4157">
        <w:rPr>
          <w:rFonts w:cstheme="minorHAnsi"/>
        </w:rPr>
        <w:t xml:space="preserve">Policies </w:t>
      </w:r>
      <w:proofErr w:type="gramStart"/>
      <w:r w:rsidR="003C6218" w:rsidRPr="00DC4157">
        <w:rPr>
          <w:rFonts w:cstheme="minorHAnsi"/>
        </w:rPr>
        <w:t>have to</w:t>
      </w:r>
      <w:proofErr w:type="gramEnd"/>
      <w:r w:rsidR="003C6218" w:rsidRPr="00DC4157">
        <w:rPr>
          <w:rFonts w:cstheme="minorHAnsi"/>
        </w:rPr>
        <w:t xml:space="preserve"> be funded adequately to reach their goals. </w:t>
      </w:r>
      <w:r w:rsidR="006D0E8F" w:rsidRPr="00DC4157">
        <w:rPr>
          <w:rFonts w:cstheme="minorHAnsi"/>
        </w:rPr>
        <w:t>An exam</w:t>
      </w:r>
      <w:r w:rsidR="004120F9" w:rsidRPr="00642120">
        <w:rPr>
          <w:rFonts w:cstheme="minorHAnsi"/>
        </w:rPr>
        <w:t>inat</w:t>
      </w:r>
      <w:r w:rsidR="00EC2F33">
        <w:rPr>
          <w:rFonts w:cstheme="minorHAnsi"/>
        </w:rPr>
        <w:t>i</w:t>
      </w:r>
      <w:r w:rsidR="004120F9" w:rsidRPr="00642120">
        <w:rPr>
          <w:rFonts w:cstheme="minorHAnsi"/>
        </w:rPr>
        <w:t>on</w:t>
      </w:r>
      <w:r w:rsidR="006D0E8F" w:rsidRPr="00DC4157">
        <w:rPr>
          <w:rFonts w:cstheme="minorHAnsi"/>
        </w:rPr>
        <w:t xml:space="preserve"> of expenditures and </w:t>
      </w:r>
      <w:r w:rsidRPr="00DC4157">
        <w:rPr>
          <w:rFonts w:cstheme="minorHAnsi"/>
        </w:rPr>
        <w:t xml:space="preserve">the </w:t>
      </w:r>
      <w:r w:rsidR="006D0E8F" w:rsidRPr="00DC4157">
        <w:rPr>
          <w:rFonts w:cstheme="minorHAnsi"/>
        </w:rPr>
        <w:t xml:space="preserve">overall budget will provide insight </w:t>
      </w:r>
      <w:r w:rsidR="00B30B1F" w:rsidRPr="00DC4157">
        <w:rPr>
          <w:rFonts w:cstheme="minorHAnsi"/>
        </w:rPr>
        <w:t xml:space="preserve">whether </w:t>
      </w:r>
      <w:r w:rsidR="006D0E8F" w:rsidRPr="00DC4157">
        <w:rPr>
          <w:rFonts w:cstheme="minorHAnsi"/>
        </w:rPr>
        <w:t>resources</w:t>
      </w:r>
      <w:r w:rsidR="00B30B1F" w:rsidRPr="00DC4157">
        <w:rPr>
          <w:rFonts w:cstheme="minorHAnsi"/>
        </w:rPr>
        <w:t xml:space="preserve"> are aligned</w:t>
      </w:r>
      <w:r w:rsidR="006D0E8F" w:rsidRPr="00DC4157">
        <w:rPr>
          <w:rFonts w:cstheme="minorHAnsi"/>
        </w:rPr>
        <w:t xml:space="preserve"> with the social protection needs of the population</w:t>
      </w:r>
      <w:r w:rsidR="00B30B1F" w:rsidRPr="00DC4157">
        <w:rPr>
          <w:rFonts w:cstheme="minorHAnsi"/>
        </w:rPr>
        <w:t xml:space="preserve"> or</w:t>
      </w:r>
      <w:r w:rsidR="00077961" w:rsidRPr="00DC4157">
        <w:rPr>
          <w:rFonts w:cstheme="minorHAnsi"/>
        </w:rPr>
        <w:t>, if not,</w:t>
      </w:r>
      <w:r w:rsidR="00B30B1F" w:rsidRPr="00DC4157">
        <w:rPr>
          <w:rFonts w:cstheme="minorHAnsi"/>
        </w:rPr>
        <w:t xml:space="preserve"> how this could be achieved</w:t>
      </w:r>
      <w:r w:rsidR="006D0E8F" w:rsidRPr="00DC4157">
        <w:rPr>
          <w:rFonts w:cstheme="minorHAnsi"/>
        </w:rPr>
        <w:t xml:space="preserve">. Adequate financing is key to ensure the sustainability of the system in the short and long term. </w:t>
      </w:r>
    </w:p>
    <w:p w14:paraId="2DE8BEE2" w14:textId="5A39B4F0" w:rsidR="006D0E8F" w:rsidRPr="00DC4157" w:rsidRDefault="006D0E8F" w:rsidP="00B14862">
      <w:pPr>
        <w:pStyle w:val="ListParagraph"/>
        <w:spacing w:after="180"/>
        <w:ind w:left="0"/>
        <w:contextualSpacing w:val="0"/>
        <w:rPr>
          <w:rFonts w:cstheme="minorHAnsi"/>
        </w:rPr>
      </w:pPr>
      <w:r w:rsidRPr="00DC4157">
        <w:rPr>
          <w:rFonts w:cstheme="minorHAnsi"/>
        </w:rPr>
        <w:t>Generally, countries use a mix of sources of financing</w:t>
      </w:r>
      <w:r w:rsidR="001235EA">
        <w:rPr>
          <w:rFonts w:cstheme="minorHAnsi"/>
        </w:rPr>
        <w:t xml:space="preserve"> to fund social protection schemes and programmes</w:t>
      </w:r>
      <w:r w:rsidR="008917CA" w:rsidRPr="00DC4157">
        <w:rPr>
          <w:rFonts w:cstheme="minorHAnsi"/>
        </w:rPr>
        <w:t xml:space="preserve">, </w:t>
      </w:r>
      <w:r w:rsidRPr="00DC4157">
        <w:rPr>
          <w:rFonts w:cstheme="minorHAnsi"/>
        </w:rPr>
        <w:t>including general revenues, earmarked taxation, social insurance contributions, income from capital, co-payments for services</w:t>
      </w:r>
      <w:r w:rsidR="008917CA" w:rsidRPr="00DC4157">
        <w:rPr>
          <w:rFonts w:cstheme="minorHAnsi"/>
        </w:rPr>
        <w:t>, and international financing (including grants</w:t>
      </w:r>
      <w:r w:rsidR="008E6368" w:rsidRPr="00DC4157">
        <w:rPr>
          <w:rFonts w:cstheme="minorHAnsi"/>
        </w:rPr>
        <w:t>, and concessional and non-concessional loans)</w:t>
      </w:r>
      <w:r w:rsidR="004773C7" w:rsidRPr="00DC4157">
        <w:rPr>
          <w:rFonts w:cstheme="minorHAnsi"/>
        </w:rPr>
        <w:t>.</w:t>
      </w:r>
      <w:r w:rsidR="00BB5919" w:rsidRPr="00DC4157">
        <w:rPr>
          <w:rFonts w:cstheme="minorHAnsi"/>
        </w:rPr>
        <w:t xml:space="preserve"> The selection of </w:t>
      </w:r>
      <w:r w:rsidR="008E6368" w:rsidRPr="00DC4157">
        <w:rPr>
          <w:rFonts w:cstheme="minorHAnsi"/>
        </w:rPr>
        <w:t xml:space="preserve">an appropriate </w:t>
      </w:r>
      <w:r w:rsidR="00BB5919" w:rsidRPr="00DC4157">
        <w:rPr>
          <w:rFonts w:cstheme="minorHAnsi"/>
        </w:rPr>
        <w:t xml:space="preserve">mix of financing sources </w:t>
      </w:r>
      <w:r w:rsidR="008E6368" w:rsidRPr="00DC4157">
        <w:rPr>
          <w:rFonts w:cstheme="minorHAnsi"/>
        </w:rPr>
        <w:t xml:space="preserve">can </w:t>
      </w:r>
      <w:r w:rsidR="00BB5919" w:rsidRPr="00DC4157">
        <w:rPr>
          <w:rFonts w:cstheme="minorHAnsi"/>
        </w:rPr>
        <w:t>contribute to reducing inequality and enhancing social cohesion.</w:t>
      </w:r>
    </w:p>
    <w:p w14:paraId="55261FCE" w14:textId="6E60C565" w:rsidR="00B14862" w:rsidRPr="00DC4157" w:rsidRDefault="006D0E8F" w:rsidP="00975F2E">
      <w:pPr>
        <w:pStyle w:val="ListParagraph"/>
        <w:spacing w:after="180"/>
        <w:ind w:left="0"/>
        <w:contextualSpacing w:val="0"/>
        <w:rPr>
          <w:rFonts w:cstheme="minorHAnsi"/>
        </w:rPr>
      </w:pPr>
      <w:r w:rsidRPr="00DC4157">
        <w:rPr>
          <w:rFonts w:cstheme="minorHAnsi"/>
        </w:rPr>
        <w:lastRenderedPageBreak/>
        <w:t xml:space="preserve">Furthermore, </w:t>
      </w:r>
      <w:r w:rsidR="004029BE" w:rsidRPr="00DC4157">
        <w:rPr>
          <w:rFonts w:cstheme="minorHAnsi"/>
        </w:rPr>
        <w:t>s</w:t>
      </w:r>
      <w:r w:rsidR="003C6218" w:rsidRPr="00DC4157">
        <w:rPr>
          <w:rFonts w:cstheme="minorHAnsi"/>
        </w:rPr>
        <w:t xml:space="preserve">ocial </w:t>
      </w:r>
      <w:r w:rsidR="004029BE" w:rsidRPr="00DC4157">
        <w:rPr>
          <w:rFonts w:cstheme="minorHAnsi"/>
        </w:rPr>
        <w:t>p</w:t>
      </w:r>
      <w:r w:rsidR="003C6218" w:rsidRPr="00DC4157">
        <w:rPr>
          <w:rFonts w:cstheme="minorHAnsi"/>
        </w:rPr>
        <w:t xml:space="preserve">rotection systems </w:t>
      </w:r>
      <w:r w:rsidR="004029BE" w:rsidRPr="00DC4157">
        <w:rPr>
          <w:rFonts w:cstheme="minorHAnsi"/>
        </w:rPr>
        <w:t xml:space="preserve">should </w:t>
      </w:r>
      <w:r w:rsidR="003C6218" w:rsidRPr="00DC4157">
        <w:rPr>
          <w:rFonts w:cstheme="minorHAnsi"/>
        </w:rPr>
        <w:t xml:space="preserve">be managed transparently and accountably </w:t>
      </w:r>
      <w:r w:rsidR="004029BE" w:rsidRPr="00DC4157">
        <w:rPr>
          <w:rFonts w:cstheme="minorHAnsi"/>
        </w:rPr>
        <w:t xml:space="preserve">to help </w:t>
      </w:r>
      <w:r w:rsidR="003C6218" w:rsidRPr="00DC4157">
        <w:rPr>
          <w:rFonts w:cstheme="minorHAnsi"/>
        </w:rPr>
        <w:t>ensur</w:t>
      </w:r>
      <w:r w:rsidR="004029BE" w:rsidRPr="00DC4157">
        <w:rPr>
          <w:rFonts w:cstheme="minorHAnsi"/>
        </w:rPr>
        <w:t>e</w:t>
      </w:r>
      <w:r w:rsidR="003C6218" w:rsidRPr="00DC4157">
        <w:rPr>
          <w:rFonts w:cstheme="minorHAnsi"/>
        </w:rPr>
        <w:t xml:space="preserve"> financial, fiscal and economic sustainability</w:t>
      </w:r>
      <w:r w:rsidR="00604EBB" w:rsidRPr="00DC4157">
        <w:rPr>
          <w:rStyle w:val="FootnoteReference"/>
          <w:rFonts w:cstheme="minorHAnsi"/>
        </w:rPr>
        <w:footnoteReference w:id="12"/>
      </w:r>
      <w:r w:rsidR="003C6218" w:rsidRPr="00DC4157">
        <w:rPr>
          <w:rFonts w:cstheme="minorHAnsi"/>
        </w:rPr>
        <w:t xml:space="preserve">. </w:t>
      </w:r>
      <w:r w:rsidR="00046059" w:rsidRPr="00DC4157">
        <w:rPr>
          <w:rFonts w:cstheme="minorHAnsi"/>
        </w:rPr>
        <w:t>This depends</w:t>
      </w:r>
      <w:r w:rsidR="004029BE" w:rsidRPr="00DC4157">
        <w:rPr>
          <w:rFonts w:cstheme="minorHAnsi"/>
        </w:rPr>
        <w:t xml:space="preserve"> on</w:t>
      </w:r>
      <w:r w:rsidR="00046059" w:rsidRPr="00DC4157">
        <w:rPr>
          <w:rFonts w:cstheme="minorHAnsi"/>
        </w:rPr>
        <w:t>, amongst other things</w:t>
      </w:r>
      <w:r w:rsidR="004029BE" w:rsidRPr="00DC4157">
        <w:rPr>
          <w:rFonts w:cstheme="minorHAnsi"/>
        </w:rPr>
        <w:t xml:space="preserve">, </w:t>
      </w:r>
      <w:r w:rsidR="00046059" w:rsidRPr="00DC4157">
        <w:rPr>
          <w:rFonts w:cstheme="minorHAnsi"/>
        </w:rPr>
        <w:t xml:space="preserve">the degree to which public spending processes and resource allocation are well-established, institutionalized, and predictable. </w:t>
      </w:r>
    </w:p>
    <w:p w14:paraId="382011A4" w14:textId="0F21CCBB" w:rsidR="00D60CC9" w:rsidRPr="00DC4157" w:rsidRDefault="001D3B2B" w:rsidP="00B14862">
      <w:pPr>
        <w:pStyle w:val="ListParagraph"/>
        <w:spacing w:after="180"/>
        <w:ind w:left="0"/>
        <w:contextualSpacing w:val="0"/>
        <w:rPr>
          <w:rFonts w:cstheme="minorHAnsi"/>
        </w:rPr>
      </w:pPr>
      <w:r w:rsidRPr="00DC4157">
        <w:rPr>
          <w:rFonts w:cstheme="minorHAnsi"/>
        </w:rPr>
        <w:t xml:space="preserve">To help </w:t>
      </w:r>
      <w:r w:rsidR="007E23EC" w:rsidRPr="00DC4157">
        <w:rPr>
          <w:rFonts w:cstheme="minorHAnsi"/>
        </w:rPr>
        <w:t>assess the financing system</w:t>
      </w:r>
      <w:r w:rsidRPr="00DC4157">
        <w:rPr>
          <w:rFonts w:cstheme="minorHAnsi"/>
        </w:rPr>
        <w:t xml:space="preserve">, the CODI </w:t>
      </w:r>
      <w:r w:rsidR="003C6218" w:rsidRPr="00DC4157">
        <w:rPr>
          <w:rFonts w:cstheme="minorHAnsi"/>
        </w:rPr>
        <w:t>collect</w:t>
      </w:r>
      <w:r w:rsidRPr="00DC4157">
        <w:rPr>
          <w:rFonts w:cstheme="minorHAnsi"/>
        </w:rPr>
        <w:t>s</w:t>
      </w:r>
      <w:r w:rsidR="003C6218" w:rsidRPr="00DC4157">
        <w:rPr>
          <w:rFonts w:cstheme="minorHAnsi"/>
        </w:rPr>
        <w:t xml:space="preserve"> information on </w:t>
      </w:r>
      <w:r w:rsidR="003C6218" w:rsidRPr="00DC4157">
        <w:rPr>
          <w:rFonts w:cstheme="minorHAnsi"/>
          <w:b/>
        </w:rPr>
        <w:t>public spending</w:t>
      </w:r>
      <w:r w:rsidR="003C6218" w:rsidRPr="00DC4157">
        <w:rPr>
          <w:rFonts w:cstheme="minorHAnsi"/>
        </w:rPr>
        <w:t xml:space="preserve"> for </w:t>
      </w:r>
      <w:r w:rsidR="00E307A2" w:rsidRPr="00DC4157">
        <w:rPr>
          <w:rFonts w:cstheme="minorHAnsi"/>
        </w:rPr>
        <w:t>social protection</w:t>
      </w:r>
      <w:r w:rsidR="003C6218" w:rsidRPr="00DC4157">
        <w:rPr>
          <w:rFonts w:cstheme="minorHAnsi"/>
        </w:rPr>
        <w:t>, overall, for different contingencies and by different programs</w:t>
      </w:r>
      <w:r w:rsidR="00BC48B8" w:rsidRPr="00DC4157">
        <w:rPr>
          <w:rFonts w:cstheme="minorHAnsi"/>
        </w:rPr>
        <w:t>,</w:t>
      </w:r>
      <w:r w:rsidR="003C6218" w:rsidRPr="00DC4157">
        <w:rPr>
          <w:rFonts w:cstheme="minorHAnsi"/>
        </w:rPr>
        <w:t xml:space="preserve"> as well as derived assets and liabilities by the schemes for all the contingencies covered. The amount spent and their trends over time reflect spending priorities and are indispensable to assess fiscal affordability and sustainability. </w:t>
      </w:r>
    </w:p>
    <w:p w14:paraId="5EE2B33E" w14:textId="6682F8CD" w:rsidR="00BC42A6" w:rsidRPr="00DC4157" w:rsidRDefault="00D60CC9" w:rsidP="00975F2E">
      <w:pPr>
        <w:pStyle w:val="ListParagraph"/>
        <w:spacing w:after="180"/>
        <w:ind w:left="0"/>
        <w:contextualSpacing w:val="0"/>
        <w:rPr>
          <w:rFonts w:cstheme="minorHAnsi"/>
        </w:rPr>
      </w:pPr>
      <w:r w:rsidRPr="00DC4157">
        <w:rPr>
          <w:rFonts w:cstheme="minorHAnsi"/>
        </w:rPr>
        <w:t>The assessment</w:t>
      </w:r>
      <w:r w:rsidR="009F0E86" w:rsidRPr="00DC4157">
        <w:rPr>
          <w:rFonts w:cstheme="minorHAnsi"/>
        </w:rPr>
        <w:t xml:space="preserve"> will also look at</w:t>
      </w:r>
      <w:r w:rsidR="003C6218" w:rsidRPr="00DC4157">
        <w:rPr>
          <w:rFonts w:cstheme="minorHAnsi"/>
        </w:rPr>
        <w:t xml:space="preserve"> the composition of expenditures by </w:t>
      </w:r>
      <w:r w:rsidR="00E307A2" w:rsidRPr="00DC4157">
        <w:rPr>
          <w:rFonts w:cstheme="minorHAnsi"/>
        </w:rPr>
        <w:t>social protection</w:t>
      </w:r>
      <w:r w:rsidR="003C6218" w:rsidRPr="00DC4157">
        <w:rPr>
          <w:rFonts w:cstheme="minorHAnsi"/>
        </w:rPr>
        <w:t xml:space="preserve"> functions and programs as well as the overall government budget to assess </w:t>
      </w:r>
      <w:r w:rsidR="00E307A2" w:rsidRPr="00DC4157">
        <w:rPr>
          <w:rFonts w:cstheme="minorHAnsi"/>
        </w:rPr>
        <w:t>social protection</w:t>
      </w:r>
      <w:r w:rsidR="003C6218" w:rsidRPr="00DC4157">
        <w:rPr>
          <w:rFonts w:cstheme="minorHAnsi"/>
        </w:rPr>
        <w:t xml:space="preserve"> priorities and scope</w:t>
      </w:r>
      <w:r w:rsidR="00586D25" w:rsidRPr="00DC4157">
        <w:rPr>
          <w:rFonts w:cstheme="minorHAnsi"/>
        </w:rPr>
        <w:t xml:space="preserve">. </w:t>
      </w:r>
      <w:r w:rsidR="003C6218" w:rsidRPr="00DC4157">
        <w:rPr>
          <w:rFonts w:cstheme="minorHAnsi"/>
        </w:rPr>
        <w:t xml:space="preserve">It will also require disaggregated data on spending by (i) resources transferred to beneficiaries and (ii) resources spent on delivering them to beneficiaries (the </w:t>
      </w:r>
      <w:r w:rsidR="003C6218" w:rsidRPr="00DC4157">
        <w:rPr>
          <w:rFonts w:cstheme="minorHAnsi"/>
          <w:b/>
        </w:rPr>
        <w:t>cost of policy implementation</w:t>
      </w:r>
      <w:r w:rsidR="003C6218" w:rsidRPr="00DC4157">
        <w:rPr>
          <w:rFonts w:cstheme="minorHAnsi"/>
        </w:rPr>
        <w:t xml:space="preserve"> or the cost of the administration and delivery of a scheme, benefit or program) to estimate efficiency. </w:t>
      </w:r>
      <w:r w:rsidR="009D6299" w:rsidRPr="00DC4157">
        <w:rPr>
          <w:rFonts w:cstheme="minorHAnsi"/>
        </w:rPr>
        <w:t xml:space="preserve">The tool provides </w:t>
      </w:r>
      <w:r w:rsidR="00874E79">
        <w:rPr>
          <w:rFonts w:cstheme="minorHAnsi"/>
        </w:rPr>
        <w:t xml:space="preserve">also </w:t>
      </w:r>
      <w:r w:rsidR="009D6299" w:rsidRPr="00DC4157">
        <w:rPr>
          <w:rFonts w:cstheme="minorHAnsi"/>
        </w:rPr>
        <w:t xml:space="preserve">for mapping of funds allocated to cross-cutting issues such as gender, disability, and responses to covariate shocks. </w:t>
      </w:r>
    </w:p>
    <w:p w14:paraId="41519B51" w14:textId="48D55DB2" w:rsidR="003C6218" w:rsidRDefault="00C86523" w:rsidP="00975F2E">
      <w:pPr>
        <w:pStyle w:val="ListParagraph"/>
        <w:spacing w:after="180"/>
        <w:ind w:left="0"/>
        <w:contextualSpacing w:val="0"/>
        <w:rPr>
          <w:rFonts w:cstheme="minorHAnsi"/>
        </w:rPr>
      </w:pPr>
      <w:r w:rsidRPr="00DC4157">
        <w:rPr>
          <w:rFonts w:cstheme="minorHAnsi"/>
        </w:rPr>
        <w:t>With regard to sound, transparent and accountable financial management, the assessment consider</w:t>
      </w:r>
      <w:r w:rsidR="00BC42A6" w:rsidRPr="00DC4157">
        <w:rPr>
          <w:rFonts w:cstheme="minorHAnsi"/>
        </w:rPr>
        <w:t>s</w:t>
      </w:r>
      <w:r w:rsidRPr="00DC4157">
        <w:rPr>
          <w:rFonts w:cstheme="minorHAnsi"/>
        </w:rPr>
        <w:t xml:space="preserve"> whether (i) schemes and programmes are requested to and actually carry out periodic </w:t>
      </w:r>
      <w:r w:rsidR="00BB59C4" w:rsidRPr="00DC4157">
        <w:rPr>
          <w:rFonts w:cstheme="minorHAnsi"/>
        </w:rPr>
        <w:t xml:space="preserve">audits and </w:t>
      </w:r>
      <w:r w:rsidRPr="00DC4157">
        <w:rPr>
          <w:rFonts w:cstheme="minorHAnsi"/>
        </w:rPr>
        <w:t xml:space="preserve">actuarial valuations </w:t>
      </w:r>
      <w:r w:rsidR="00BB59C4" w:rsidRPr="00DC4157">
        <w:rPr>
          <w:rFonts w:cstheme="minorHAnsi"/>
        </w:rPr>
        <w:t>in line with international actuarial and accounting standards</w:t>
      </w:r>
      <w:r w:rsidR="00BC48B8" w:rsidRPr="00DC4157">
        <w:rPr>
          <w:rFonts w:cstheme="minorHAnsi"/>
        </w:rPr>
        <w:t>;</w:t>
      </w:r>
      <w:r w:rsidR="00BB59C4" w:rsidRPr="00DC4157">
        <w:rPr>
          <w:rFonts w:cstheme="minorHAnsi"/>
        </w:rPr>
        <w:t xml:space="preserve"> </w:t>
      </w:r>
      <w:r w:rsidRPr="00DC4157">
        <w:rPr>
          <w:rFonts w:cstheme="minorHAnsi"/>
        </w:rPr>
        <w:t>(ii) information such as financial records, related reports and analysis regarding budgets, expenditures, models, projections and assumptions</w:t>
      </w:r>
      <w:r w:rsidR="00BB59C4" w:rsidRPr="00DC4157">
        <w:rPr>
          <w:rFonts w:cstheme="minorHAnsi"/>
        </w:rPr>
        <w:t xml:space="preserve"> are regularly published</w:t>
      </w:r>
      <w:r w:rsidR="00BC48B8" w:rsidRPr="00DC4157">
        <w:rPr>
          <w:rFonts w:cstheme="minorHAnsi"/>
        </w:rPr>
        <w:t>;</w:t>
      </w:r>
      <w:r w:rsidR="00BB59C4" w:rsidRPr="00DC4157">
        <w:rPr>
          <w:rFonts w:cstheme="minorHAnsi"/>
        </w:rPr>
        <w:t xml:space="preserve"> and (iii) mechanisms </w:t>
      </w:r>
      <w:r w:rsidR="00BC48B8" w:rsidRPr="00DC4157">
        <w:rPr>
          <w:rFonts w:cstheme="minorHAnsi"/>
        </w:rPr>
        <w:t xml:space="preserve">are </w:t>
      </w:r>
      <w:r w:rsidR="00BB59C4" w:rsidRPr="00DC4157">
        <w:rPr>
          <w:rFonts w:cstheme="minorHAnsi"/>
        </w:rPr>
        <w:t>in place to minimize fraud and to hold accountable actors and bodies responsible for the administration of the system</w:t>
      </w:r>
      <w:r w:rsidR="00586D25" w:rsidRPr="00DC4157">
        <w:rPr>
          <w:rFonts w:cstheme="minorHAnsi"/>
        </w:rPr>
        <w:t>.</w:t>
      </w:r>
    </w:p>
    <w:p w14:paraId="491B2FDD" w14:textId="47322882" w:rsidR="00FB3EBD" w:rsidRPr="00F72D64" w:rsidRDefault="00CC0F8D" w:rsidP="00593621">
      <w:pPr>
        <w:spacing w:after="180"/>
        <w:rPr>
          <w:rFonts w:cstheme="minorHAnsi"/>
        </w:rPr>
      </w:pPr>
      <w:r>
        <w:rPr>
          <w:rFonts w:cstheme="minorHAnsi"/>
        </w:rPr>
        <w:t xml:space="preserve">Financing is increasingly recognized as a crucial component of shock responsive social protection, although </w:t>
      </w:r>
      <w:r w:rsidR="00C073F3">
        <w:rPr>
          <w:rFonts w:cstheme="minorHAnsi"/>
        </w:rPr>
        <w:t xml:space="preserve">it is </w:t>
      </w:r>
      <w:r w:rsidR="00E52AD6">
        <w:rPr>
          <w:rFonts w:cstheme="minorHAnsi"/>
        </w:rPr>
        <w:t xml:space="preserve">also somewhat </w:t>
      </w:r>
      <w:r w:rsidR="00C073F3">
        <w:rPr>
          <w:rFonts w:cstheme="minorHAnsi"/>
        </w:rPr>
        <w:t xml:space="preserve">undeveloped compared to some other issues </w:t>
      </w:r>
      <w:r w:rsidR="00E52AD6">
        <w:rPr>
          <w:rFonts w:cstheme="minorHAnsi"/>
        </w:rPr>
        <w:t xml:space="preserve">(including programs and delivery systems). The questionnaire seeks to gather some foundational information to inform an analysis, such as whether </w:t>
      </w:r>
      <w:r w:rsidR="00F72D64" w:rsidRPr="00CC0F8D">
        <w:rPr>
          <w:rFonts w:cstheme="minorHAnsi"/>
        </w:rPr>
        <w:t>contingency reserves or stabilization funds been set up to support ensure a reliable provision of benefits during economic fluctuations or unexpected covariate shocks</w:t>
      </w:r>
      <w:r w:rsidR="00AF2C16">
        <w:rPr>
          <w:rFonts w:cstheme="minorHAnsi"/>
        </w:rPr>
        <w:t xml:space="preserve">, and an assessment as to what extent these transfers are adequate. Where </w:t>
      </w:r>
      <w:r w:rsidR="00F72D64" w:rsidRPr="00F72D64">
        <w:rPr>
          <w:rFonts w:cstheme="minorHAnsi"/>
        </w:rPr>
        <w:t>contingency fund</w:t>
      </w:r>
      <w:r w:rsidR="00431DE0">
        <w:rPr>
          <w:rFonts w:cstheme="minorHAnsi"/>
        </w:rPr>
        <w:t>s</w:t>
      </w:r>
      <w:r w:rsidR="00F72D64" w:rsidRPr="00F72D64">
        <w:rPr>
          <w:rFonts w:cstheme="minorHAnsi"/>
        </w:rPr>
        <w:t xml:space="preserve"> </w:t>
      </w:r>
      <w:r w:rsidR="00431DE0">
        <w:rPr>
          <w:rFonts w:cstheme="minorHAnsi"/>
        </w:rPr>
        <w:t xml:space="preserve">do </w:t>
      </w:r>
      <w:r w:rsidR="00F72D64" w:rsidRPr="00F72D64">
        <w:rPr>
          <w:rFonts w:cstheme="minorHAnsi"/>
        </w:rPr>
        <w:t xml:space="preserve">exist, </w:t>
      </w:r>
      <w:r w:rsidR="00431DE0">
        <w:rPr>
          <w:rFonts w:cstheme="minorHAnsi"/>
        </w:rPr>
        <w:t xml:space="preserve">they are sometimes extremely small and </w:t>
      </w:r>
      <w:r w:rsidR="00231353">
        <w:rPr>
          <w:rFonts w:cstheme="minorHAnsi"/>
        </w:rPr>
        <w:t xml:space="preserve">insufficient for the needs. To that end, </w:t>
      </w:r>
      <w:r w:rsidR="00431DE0">
        <w:rPr>
          <w:rFonts w:cstheme="minorHAnsi"/>
        </w:rPr>
        <w:t xml:space="preserve">it is useful to appreciate </w:t>
      </w:r>
      <w:r w:rsidR="00F72D64" w:rsidRPr="00F72D64">
        <w:rPr>
          <w:rFonts w:cstheme="minorHAnsi"/>
        </w:rPr>
        <w:t>what proportion of the national social protection budget is allocated specifically for responses to shocks</w:t>
      </w:r>
      <w:r w:rsidR="00431DE0">
        <w:rPr>
          <w:rFonts w:cstheme="minorHAnsi"/>
        </w:rPr>
        <w:t xml:space="preserve">. </w:t>
      </w:r>
    </w:p>
    <w:p w14:paraId="0E1D55C7" w14:textId="77777777" w:rsidR="00B9671C" w:rsidRPr="00642120" w:rsidRDefault="00B9671C" w:rsidP="00B9671C">
      <w:pPr>
        <w:pStyle w:val="ListParagraph"/>
        <w:spacing w:after="180"/>
        <w:ind w:left="0"/>
        <w:contextualSpacing w:val="0"/>
        <w:rPr>
          <w:rFonts w:cstheme="minorHAnsi"/>
          <w:b/>
        </w:rPr>
      </w:pPr>
      <w:r w:rsidRPr="00642120">
        <w:rPr>
          <w:rFonts w:cstheme="minorHAnsi"/>
          <w:b/>
        </w:rPr>
        <w:t>Key Area 5B Sources of Revenue and Funding</w:t>
      </w:r>
      <w:r w:rsidRPr="00DC4157">
        <w:rPr>
          <w:rStyle w:val="FootnoteReference"/>
          <w:rFonts w:cstheme="minorHAnsi"/>
          <w:bCs/>
          <w:i/>
        </w:rPr>
        <w:footnoteReference w:id="13"/>
      </w:r>
    </w:p>
    <w:p w14:paraId="16706785" w14:textId="77777777" w:rsidR="00B9671C" w:rsidRPr="00642120" w:rsidRDefault="00B9671C" w:rsidP="00B9671C">
      <w:pPr>
        <w:rPr>
          <w:b/>
          <w:bCs/>
          <w:color w:val="F79646" w:themeColor="accent6"/>
        </w:rPr>
      </w:pPr>
      <w:r w:rsidRPr="00642120">
        <w:rPr>
          <w:b/>
          <w:bCs/>
          <w:color w:val="F79646" w:themeColor="accent6"/>
        </w:rPr>
        <w:t>Questions 115-120 in the Data Collection Framework</w:t>
      </w:r>
    </w:p>
    <w:p w14:paraId="342A7031" w14:textId="6B3E2EF2" w:rsidR="00694383" w:rsidRPr="00DC4157" w:rsidRDefault="00B9671C" w:rsidP="00975F2E">
      <w:pPr>
        <w:pStyle w:val="ListParagraph"/>
        <w:spacing w:after="180"/>
        <w:ind w:left="0"/>
        <w:contextualSpacing w:val="0"/>
        <w:rPr>
          <w:rFonts w:cstheme="minorHAnsi"/>
        </w:rPr>
      </w:pPr>
      <w:r w:rsidRPr="00DC4157">
        <w:rPr>
          <w:rFonts w:cstheme="minorHAnsi"/>
        </w:rPr>
        <w:t>The to</w:t>
      </w:r>
      <w:r w:rsidR="00413687" w:rsidRPr="00DC4157">
        <w:rPr>
          <w:rFonts w:cstheme="minorHAnsi"/>
        </w:rPr>
        <w:t>o</w:t>
      </w:r>
      <w:r w:rsidRPr="00DC4157">
        <w:rPr>
          <w:rFonts w:cstheme="minorHAnsi"/>
        </w:rPr>
        <w:t>l also collect</w:t>
      </w:r>
      <w:r w:rsidR="00413687" w:rsidRPr="00DC4157">
        <w:rPr>
          <w:rFonts w:cstheme="minorHAnsi"/>
        </w:rPr>
        <w:t>s</w:t>
      </w:r>
      <w:r w:rsidRPr="00DC4157">
        <w:rPr>
          <w:rFonts w:cstheme="minorHAnsi"/>
        </w:rPr>
        <w:t xml:space="preserve"> i</w:t>
      </w:r>
      <w:r w:rsidR="007E23EC" w:rsidRPr="00DC4157">
        <w:rPr>
          <w:rFonts w:cstheme="minorHAnsi"/>
        </w:rPr>
        <w:t xml:space="preserve">nformation </w:t>
      </w:r>
      <w:r w:rsidR="003C6218" w:rsidRPr="00DC4157">
        <w:rPr>
          <w:rFonts w:cstheme="minorHAnsi"/>
        </w:rPr>
        <w:t>on</w:t>
      </w:r>
      <w:r w:rsidR="007E23EC" w:rsidRPr="00DC4157">
        <w:rPr>
          <w:rFonts w:cstheme="minorHAnsi"/>
        </w:rPr>
        <w:t xml:space="preserve"> the</w:t>
      </w:r>
      <w:r w:rsidR="003C6218" w:rsidRPr="00DC4157">
        <w:rPr>
          <w:rFonts w:cstheme="minorHAnsi"/>
        </w:rPr>
        <w:t xml:space="preserve"> different sources of </w:t>
      </w:r>
      <w:r w:rsidR="003C6218" w:rsidRPr="00DC4157">
        <w:rPr>
          <w:rFonts w:cstheme="minorHAnsi"/>
          <w:b/>
        </w:rPr>
        <w:t>revenues</w:t>
      </w:r>
      <w:r w:rsidR="003C6218" w:rsidRPr="00DC4157">
        <w:rPr>
          <w:rFonts w:cstheme="minorHAnsi"/>
        </w:rPr>
        <w:t xml:space="preserve"> and funding mechanisms </w:t>
      </w:r>
      <w:r w:rsidR="00DE26DA" w:rsidRPr="00DC4157">
        <w:rPr>
          <w:rFonts w:cstheme="minorHAnsi"/>
        </w:rPr>
        <w:t xml:space="preserve">that </w:t>
      </w:r>
      <w:r w:rsidR="003C6218" w:rsidRPr="00DC4157">
        <w:rPr>
          <w:rFonts w:cstheme="minorHAnsi"/>
        </w:rPr>
        <w:t xml:space="preserve">the government and the different schemes </w:t>
      </w:r>
      <w:r w:rsidR="00593621" w:rsidRPr="00DC4157">
        <w:rPr>
          <w:rFonts w:cstheme="minorHAnsi"/>
        </w:rPr>
        <w:t>use and</w:t>
      </w:r>
      <w:r w:rsidR="00DE26DA" w:rsidRPr="00DC4157">
        <w:rPr>
          <w:rFonts w:cstheme="minorHAnsi"/>
        </w:rPr>
        <w:t xml:space="preserve"> examines </w:t>
      </w:r>
      <w:r w:rsidR="003C6218" w:rsidRPr="00DC4157">
        <w:rPr>
          <w:rFonts w:cstheme="minorHAnsi"/>
        </w:rPr>
        <w:t>their reliability and sustainability.</w:t>
      </w:r>
      <w:r w:rsidR="007E23EC" w:rsidRPr="00DC4157">
        <w:rPr>
          <w:rFonts w:cstheme="minorHAnsi"/>
        </w:rPr>
        <w:t xml:space="preserve"> </w:t>
      </w:r>
      <w:r w:rsidR="00DE26DA" w:rsidRPr="00DC4157">
        <w:rPr>
          <w:rFonts w:cstheme="minorHAnsi"/>
        </w:rPr>
        <w:t xml:space="preserve">The </w:t>
      </w:r>
      <w:r w:rsidR="00874E79">
        <w:rPr>
          <w:rFonts w:cstheme="minorHAnsi"/>
        </w:rPr>
        <w:lastRenderedPageBreak/>
        <w:t>diagnostic</w:t>
      </w:r>
      <w:r w:rsidR="00874E79" w:rsidRPr="00DC4157">
        <w:rPr>
          <w:rFonts w:cstheme="minorHAnsi"/>
        </w:rPr>
        <w:t xml:space="preserve"> </w:t>
      </w:r>
      <w:r w:rsidR="00DE26DA" w:rsidRPr="00DC4157">
        <w:rPr>
          <w:rFonts w:cstheme="minorHAnsi"/>
        </w:rPr>
        <w:t>assesses</w:t>
      </w:r>
      <w:r w:rsidR="007E23EC" w:rsidRPr="00DC4157">
        <w:rPr>
          <w:rFonts w:cstheme="minorHAnsi"/>
        </w:rPr>
        <w:t xml:space="preserve"> the degree to </w:t>
      </w:r>
      <w:r w:rsidR="00D3014C" w:rsidRPr="00DC4157">
        <w:rPr>
          <w:rFonts w:cstheme="minorHAnsi"/>
        </w:rPr>
        <w:t>which</w:t>
      </w:r>
      <w:r w:rsidR="003C6218" w:rsidRPr="00DC4157">
        <w:rPr>
          <w:rFonts w:cstheme="minorHAnsi"/>
        </w:rPr>
        <w:t xml:space="preserve"> </w:t>
      </w:r>
      <w:r w:rsidR="007E23EC" w:rsidRPr="00DC4157">
        <w:rPr>
          <w:rFonts w:cstheme="minorHAnsi"/>
        </w:rPr>
        <w:t>the system is built on collective financing mechanisms</w:t>
      </w:r>
      <w:r w:rsidR="00D3014C" w:rsidRPr="00DC4157">
        <w:rPr>
          <w:rFonts w:cstheme="minorHAnsi"/>
        </w:rPr>
        <w:t>.</w:t>
      </w:r>
      <w:r w:rsidR="007E23EC" w:rsidRPr="00DC4157" w:rsidDel="006D0E8F">
        <w:rPr>
          <w:rFonts w:cstheme="minorHAnsi"/>
        </w:rPr>
        <w:t xml:space="preserve"> </w:t>
      </w:r>
      <w:r w:rsidR="00CF3305" w:rsidRPr="00DC4157">
        <w:rPr>
          <w:rFonts w:cstheme="minorHAnsi"/>
        </w:rPr>
        <w:t xml:space="preserve">For tax-financed provisions, </w:t>
      </w:r>
      <w:r w:rsidR="007E23EC" w:rsidRPr="00DC4157">
        <w:rPr>
          <w:rFonts w:cstheme="minorHAnsi"/>
        </w:rPr>
        <w:t xml:space="preserve">this means assessing </w:t>
      </w:r>
      <w:r w:rsidR="00C86523" w:rsidRPr="00DC4157">
        <w:rPr>
          <w:rFonts w:cstheme="minorHAnsi"/>
        </w:rPr>
        <w:t xml:space="preserve">whether </w:t>
      </w:r>
      <w:r w:rsidR="00CF3305" w:rsidRPr="00DC4157">
        <w:rPr>
          <w:rFonts w:cstheme="minorHAnsi"/>
        </w:rPr>
        <w:t xml:space="preserve">the tax base </w:t>
      </w:r>
      <w:r w:rsidR="00C86523" w:rsidRPr="00DC4157">
        <w:rPr>
          <w:rFonts w:cstheme="minorHAnsi"/>
        </w:rPr>
        <w:t>is</w:t>
      </w:r>
      <w:r w:rsidR="00CF3305" w:rsidRPr="00DC4157">
        <w:rPr>
          <w:rFonts w:cstheme="minorHAnsi"/>
        </w:rPr>
        <w:t xml:space="preserve"> sufficiently progressive</w:t>
      </w:r>
      <w:r w:rsidR="00694383" w:rsidRPr="00DC4157">
        <w:rPr>
          <w:rFonts w:cstheme="minorHAnsi"/>
        </w:rPr>
        <w:t xml:space="preserve">, </w:t>
      </w:r>
      <w:r w:rsidR="00C86523" w:rsidRPr="00DC4157">
        <w:rPr>
          <w:rFonts w:cstheme="minorHAnsi"/>
        </w:rPr>
        <w:t xml:space="preserve">since </w:t>
      </w:r>
      <w:r w:rsidR="00CF3305" w:rsidRPr="00DC4157">
        <w:rPr>
          <w:rFonts w:cstheme="minorHAnsi"/>
        </w:rPr>
        <w:t xml:space="preserve">otherwise the objectives of the </w:t>
      </w:r>
      <w:r w:rsidR="00E307A2" w:rsidRPr="00DC4157">
        <w:rPr>
          <w:rFonts w:cstheme="minorHAnsi"/>
        </w:rPr>
        <w:t>social protection</w:t>
      </w:r>
      <w:r w:rsidR="00CF3305" w:rsidRPr="00DC4157">
        <w:rPr>
          <w:rFonts w:cstheme="minorHAnsi"/>
        </w:rPr>
        <w:t xml:space="preserve"> systems are undermined by the tax burden placed on </w:t>
      </w:r>
      <w:r w:rsidR="00C86F74" w:rsidRPr="00DC4157">
        <w:rPr>
          <w:rFonts w:cstheme="minorHAnsi"/>
        </w:rPr>
        <w:t>individuals and households who are exposed to poverty related risks and shocks</w:t>
      </w:r>
      <w:r w:rsidR="00C86523" w:rsidRPr="00DC4157">
        <w:rPr>
          <w:rFonts w:cstheme="minorHAnsi"/>
        </w:rPr>
        <w:t xml:space="preserve">. </w:t>
      </w:r>
    </w:p>
    <w:p w14:paraId="72C04AFD" w14:textId="1C499BCF" w:rsidR="003C6218" w:rsidRDefault="00536099" w:rsidP="00975F2E">
      <w:pPr>
        <w:pStyle w:val="ListParagraph"/>
        <w:spacing w:after="180"/>
        <w:ind w:left="0"/>
        <w:contextualSpacing w:val="0"/>
      </w:pPr>
      <w:r w:rsidRPr="00DC4157">
        <w:rPr>
          <w:rFonts w:cstheme="minorHAnsi"/>
        </w:rPr>
        <w:t xml:space="preserve">The </w:t>
      </w:r>
      <w:r w:rsidR="00694383" w:rsidRPr="00DC4157">
        <w:rPr>
          <w:rFonts w:cstheme="minorHAnsi"/>
        </w:rPr>
        <w:t xml:space="preserve">tool also </w:t>
      </w:r>
      <w:r w:rsidRPr="00DC4157">
        <w:rPr>
          <w:rFonts w:cstheme="minorHAnsi"/>
        </w:rPr>
        <w:t>look</w:t>
      </w:r>
      <w:r w:rsidR="00694383" w:rsidRPr="00DC4157">
        <w:rPr>
          <w:rFonts w:cstheme="minorHAnsi"/>
        </w:rPr>
        <w:t>s</w:t>
      </w:r>
      <w:r w:rsidRPr="00DC4157">
        <w:rPr>
          <w:rFonts w:cstheme="minorHAnsi"/>
        </w:rPr>
        <w:t xml:space="preserve"> at </w:t>
      </w:r>
      <w:r w:rsidRPr="00DC4157">
        <w:t>t</w:t>
      </w:r>
      <w:r w:rsidR="003C6218" w:rsidRPr="00DC4157">
        <w:t>he national demographic and socio-economic context and the maturity of the scheme</w:t>
      </w:r>
      <w:r w:rsidR="00694383" w:rsidRPr="00DC4157">
        <w:t>, with a view</w:t>
      </w:r>
      <w:r w:rsidR="003C6218" w:rsidRPr="00DC4157">
        <w:t xml:space="preserve"> </w:t>
      </w:r>
      <w:r w:rsidRPr="00DC4157">
        <w:t>to shed</w:t>
      </w:r>
      <w:r w:rsidR="00694383" w:rsidRPr="00DC4157">
        <w:t>ding</w:t>
      </w:r>
      <w:r w:rsidRPr="00DC4157">
        <w:t xml:space="preserve"> light on </w:t>
      </w:r>
      <w:r w:rsidR="003C6218" w:rsidRPr="00DC4157">
        <w:t>the most suitable approach to finance contributory and non-contributory schemes. The assessment will identify different sources of financing and assess whether (a) levels of financing are adequate and reliable; (b) there is</w:t>
      </w:r>
      <w:r w:rsidR="00B14452">
        <w:t xml:space="preserve"> a</w:t>
      </w:r>
      <w:r w:rsidR="003C6218" w:rsidRPr="00DC4157">
        <w:t xml:space="preserve"> balance between the responsibilities and interests among those who finance and those who benefit from social protection schemes; (c) financing takes into account contributory capacities of different population groups, demographic structure and the national economic context</w:t>
      </w:r>
      <w:r w:rsidR="006B5110" w:rsidRPr="00DC4157">
        <w:t>;</w:t>
      </w:r>
      <w:r w:rsidR="003C6218" w:rsidRPr="00DC4157">
        <w:t xml:space="preserve"> (d) the level, administration and use of reserves built for some type of schemes is to be prescribed by law</w:t>
      </w:r>
      <w:r w:rsidR="006B5110" w:rsidRPr="00DC4157">
        <w:t>;</w:t>
      </w:r>
      <w:r w:rsidR="00CF3305" w:rsidRPr="00DC4157">
        <w:t xml:space="preserve"> and (e) the budget allocations and expenditures reflect the political objectives and priorities</w:t>
      </w:r>
      <w:r w:rsidR="003C6218" w:rsidRPr="00DC4157">
        <w:t xml:space="preserve">.  </w:t>
      </w:r>
    </w:p>
    <w:p w14:paraId="07005165" w14:textId="4221456D" w:rsidR="001F60F2" w:rsidRPr="00DC4157" w:rsidRDefault="00231353" w:rsidP="00975F2E">
      <w:pPr>
        <w:pStyle w:val="ListParagraph"/>
        <w:spacing w:after="180"/>
        <w:ind w:left="0"/>
        <w:contextualSpacing w:val="0"/>
      </w:pPr>
      <w:r>
        <w:t xml:space="preserve">For shock responsive social protection, </w:t>
      </w:r>
      <w:r w:rsidR="001F60F2">
        <w:t xml:space="preserve">it is important to understand the extent to which financing is provided by donors as compared to national governments. </w:t>
      </w:r>
      <w:r w:rsidR="00823469">
        <w:rPr>
          <w:rFonts w:cstheme="minorHAnsi"/>
        </w:rPr>
        <w:t xml:space="preserve">The tool seeks to appraise this by gathering information on the </w:t>
      </w:r>
      <w:r w:rsidR="001F60F2" w:rsidRPr="00F72D64">
        <w:rPr>
          <w:rFonts w:cstheme="minorHAnsi"/>
        </w:rPr>
        <w:t xml:space="preserve">amount of donor funding </w:t>
      </w:r>
      <w:r w:rsidR="00823469">
        <w:rPr>
          <w:rFonts w:cstheme="minorHAnsi"/>
        </w:rPr>
        <w:t xml:space="preserve">that has been </w:t>
      </w:r>
      <w:r w:rsidR="001F60F2" w:rsidRPr="00F72D64">
        <w:rPr>
          <w:rFonts w:cstheme="minorHAnsi"/>
        </w:rPr>
        <w:t>provided to contingency fund</w:t>
      </w:r>
      <w:r w:rsidR="00823469">
        <w:rPr>
          <w:rFonts w:cstheme="minorHAnsi"/>
        </w:rPr>
        <w:t xml:space="preserve">s. Other information on the proportion of social protection funding provided in response to shocks, whether from national or international sources, would also strengthen the analysis. To this end, analytical products such as Public Expenditure Reviews can be </w:t>
      </w:r>
      <w:r w:rsidR="001D026C">
        <w:rPr>
          <w:rFonts w:cstheme="minorHAnsi"/>
        </w:rPr>
        <w:t xml:space="preserve">extremely useful resources. </w:t>
      </w:r>
    </w:p>
    <w:p w14:paraId="0B21DCCC" w14:textId="29E9E157" w:rsidR="00B14862" w:rsidRPr="00642120" w:rsidRDefault="004120F9" w:rsidP="00B14862">
      <w:pPr>
        <w:pStyle w:val="NormalWeb"/>
        <w:spacing w:before="0" w:beforeAutospacing="0" w:after="180" w:afterAutospacing="0"/>
        <w:rPr>
          <w:rFonts w:cstheme="minorHAnsi"/>
          <w:b/>
          <w:bCs/>
          <w:iCs/>
          <w:szCs w:val="22"/>
        </w:rPr>
      </w:pPr>
      <w:r w:rsidRPr="00642120">
        <w:rPr>
          <w:rFonts w:cstheme="minorHAnsi"/>
          <w:b/>
          <w:bCs/>
          <w:iCs/>
          <w:szCs w:val="22"/>
        </w:rPr>
        <w:t xml:space="preserve">Key Area 5C </w:t>
      </w:r>
      <w:r w:rsidR="00B14862" w:rsidRPr="00642120">
        <w:rPr>
          <w:rFonts w:cstheme="minorHAnsi"/>
          <w:b/>
          <w:bCs/>
          <w:iCs/>
          <w:szCs w:val="22"/>
        </w:rPr>
        <w:t>Budget Planning, Approval and Execution</w:t>
      </w:r>
    </w:p>
    <w:p w14:paraId="2D203EC6" w14:textId="77777777" w:rsidR="00B14862" w:rsidRPr="00642120" w:rsidRDefault="00B14862" w:rsidP="00B14862">
      <w:pPr>
        <w:rPr>
          <w:b/>
          <w:bCs/>
          <w:color w:val="F79646" w:themeColor="accent6"/>
        </w:rPr>
      </w:pPr>
      <w:r w:rsidRPr="00642120">
        <w:rPr>
          <w:b/>
          <w:bCs/>
          <w:color w:val="F79646" w:themeColor="accent6"/>
        </w:rPr>
        <w:t>Questions 121-135 in the Data Collection Framework</w:t>
      </w:r>
    </w:p>
    <w:p w14:paraId="29252456" w14:textId="767294BF" w:rsidR="00F72D64" w:rsidRPr="00F72D64" w:rsidRDefault="007E23EC" w:rsidP="001D026C">
      <w:pPr>
        <w:pStyle w:val="ListParagraph"/>
        <w:spacing w:after="180"/>
        <w:ind w:left="0"/>
        <w:contextualSpacing w:val="0"/>
        <w:rPr>
          <w:lang w:val="en-GB"/>
        </w:rPr>
      </w:pPr>
      <w:r w:rsidRPr="00DC4157">
        <w:rPr>
          <w:rFonts w:cstheme="minorHAnsi"/>
        </w:rPr>
        <w:t>With regards</w:t>
      </w:r>
      <w:r w:rsidR="003C6218" w:rsidRPr="00DC4157">
        <w:rPr>
          <w:rFonts w:cstheme="minorHAnsi"/>
        </w:rPr>
        <w:t xml:space="preserve"> to </w:t>
      </w:r>
      <w:r w:rsidR="003C6218" w:rsidRPr="00DC4157">
        <w:rPr>
          <w:rFonts w:cstheme="minorHAnsi"/>
          <w:b/>
        </w:rPr>
        <w:t>budget planning, approval and execution</w:t>
      </w:r>
      <w:r w:rsidR="00413687" w:rsidRPr="00642120">
        <w:rPr>
          <w:rFonts w:cstheme="minorHAnsi"/>
          <w:bCs/>
        </w:rPr>
        <w:t>,</w:t>
      </w:r>
      <w:r w:rsidR="003C6218" w:rsidRPr="00DC4157">
        <w:rPr>
          <w:rFonts w:cstheme="minorHAnsi"/>
        </w:rPr>
        <w:t xml:space="preserve"> </w:t>
      </w:r>
      <w:r w:rsidR="00413687" w:rsidRPr="00DC4157">
        <w:rPr>
          <w:rFonts w:cstheme="minorHAnsi"/>
        </w:rPr>
        <w:t xml:space="preserve">the tool </w:t>
      </w:r>
      <w:r w:rsidRPr="00DC4157">
        <w:rPr>
          <w:rFonts w:cstheme="minorHAnsi"/>
        </w:rPr>
        <w:t>collec</w:t>
      </w:r>
      <w:r w:rsidR="00413687" w:rsidRPr="00DC4157">
        <w:rPr>
          <w:rFonts w:cstheme="minorHAnsi"/>
        </w:rPr>
        <w:t xml:space="preserve">ts information </w:t>
      </w:r>
      <w:r w:rsidRPr="00DC4157">
        <w:rPr>
          <w:rFonts w:cstheme="minorHAnsi"/>
        </w:rPr>
        <w:t xml:space="preserve">as </w:t>
      </w:r>
      <w:r w:rsidR="002908F7" w:rsidRPr="00DC4157">
        <w:rPr>
          <w:rFonts w:cstheme="minorHAnsi"/>
        </w:rPr>
        <w:t>to the reliability and predictability of the budget process</w:t>
      </w:r>
      <w:r w:rsidR="00FF30C1" w:rsidRPr="00DC4157">
        <w:rPr>
          <w:rFonts w:cstheme="minorHAnsi"/>
        </w:rPr>
        <w:t>,</w:t>
      </w:r>
      <w:r w:rsidR="002908F7" w:rsidRPr="00DC4157">
        <w:rPr>
          <w:rFonts w:cstheme="minorHAnsi"/>
        </w:rPr>
        <w:t xml:space="preserve"> </w:t>
      </w:r>
      <w:r w:rsidR="003C6218" w:rsidRPr="00DC4157">
        <w:rPr>
          <w:rFonts w:cstheme="minorHAnsi"/>
        </w:rPr>
        <w:t>whether there are any earmarked funds for social protection</w:t>
      </w:r>
      <w:r w:rsidR="00D560DC">
        <w:rPr>
          <w:rFonts w:cstheme="minorHAnsi"/>
        </w:rPr>
        <w:t xml:space="preserve"> and shock responsive social protection (via contingency funds)</w:t>
      </w:r>
      <w:r w:rsidR="00FF30C1" w:rsidRPr="00DC4157">
        <w:rPr>
          <w:rFonts w:cstheme="minorHAnsi"/>
        </w:rPr>
        <w:t xml:space="preserve">, and </w:t>
      </w:r>
      <w:r w:rsidR="003C6218" w:rsidRPr="00DC4157">
        <w:rPr>
          <w:rFonts w:cstheme="minorHAnsi"/>
        </w:rPr>
        <w:t xml:space="preserve">whether </w:t>
      </w:r>
      <w:r w:rsidR="00E307A2" w:rsidRPr="00DC4157">
        <w:rPr>
          <w:rFonts w:cstheme="minorHAnsi"/>
        </w:rPr>
        <w:t>social protection</w:t>
      </w:r>
      <w:r w:rsidR="003C6218" w:rsidRPr="00DC4157">
        <w:rPr>
          <w:rFonts w:cstheme="minorHAnsi"/>
        </w:rPr>
        <w:t xml:space="preserve"> provisions are financed from general tax revenues etc. </w:t>
      </w:r>
      <w:r w:rsidR="00FF30C1" w:rsidRPr="00DC4157">
        <w:rPr>
          <w:rFonts w:cstheme="minorHAnsi"/>
        </w:rPr>
        <w:t xml:space="preserve">It is also important to understand </w:t>
      </w:r>
      <w:r w:rsidR="003C6218" w:rsidRPr="00DC4157">
        <w:rPr>
          <w:rFonts w:cstheme="minorHAnsi"/>
        </w:rPr>
        <w:t xml:space="preserve">whether budget planning </w:t>
      </w:r>
      <w:r w:rsidR="00FF30C1" w:rsidRPr="00DC4157">
        <w:rPr>
          <w:rFonts w:cstheme="minorHAnsi"/>
        </w:rPr>
        <w:t xml:space="preserve">processes </w:t>
      </w:r>
      <w:r w:rsidR="00114E7D" w:rsidRPr="00DC4157">
        <w:rPr>
          <w:rFonts w:cstheme="minorHAnsi"/>
        </w:rPr>
        <w:t xml:space="preserve">account for a </w:t>
      </w:r>
      <w:r w:rsidR="003C6218" w:rsidRPr="00DC4157">
        <w:rPr>
          <w:rFonts w:cstheme="minorHAnsi"/>
        </w:rPr>
        <w:t>minimum level of benefits or not and how shortfalls (</w:t>
      </w:r>
      <w:r w:rsidR="00593621" w:rsidRPr="00DC4157">
        <w:rPr>
          <w:rFonts w:cstheme="minorHAnsi"/>
        </w:rPr>
        <w:t>i.e.,</w:t>
      </w:r>
      <w:r w:rsidR="003C6218" w:rsidRPr="00DC4157">
        <w:rPr>
          <w:rFonts w:cstheme="minorHAnsi"/>
        </w:rPr>
        <w:t xml:space="preserve"> where funds are insufficient to deliver benefits due) are accommodated.    </w:t>
      </w:r>
    </w:p>
    <w:p w14:paraId="55F48AF0" w14:textId="50018AB4" w:rsidR="00183CF7" w:rsidRPr="00FC16A4" w:rsidRDefault="00183CF7" w:rsidP="00183CF7">
      <w:pPr>
        <w:pStyle w:val="Heading2"/>
      </w:pPr>
      <w:bookmarkStart w:id="34" w:name="_Toc75441370"/>
      <w:r w:rsidRPr="00FC16A4">
        <w:t xml:space="preserve">Key Area </w:t>
      </w:r>
      <w:r>
        <w:t>6</w:t>
      </w:r>
      <w:r w:rsidR="00FE5394" w:rsidRPr="00FE5394">
        <w:t xml:space="preserve"> Information Dissemination and Raising Awareness</w:t>
      </w:r>
      <w:bookmarkEnd w:id="34"/>
    </w:p>
    <w:p w14:paraId="4F2D9A33" w14:textId="2F86656E" w:rsidR="003C6218" w:rsidRPr="00642120" w:rsidRDefault="00B14862" w:rsidP="00B14862">
      <w:pPr>
        <w:pStyle w:val="ListParagraph"/>
        <w:pBdr>
          <w:top w:val="single" w:sz="4" w:space="1" w:color="auto"/>
          <w:left w:val="single" w:sz="4" w:space="4" w:color="auto"/>
          <w:bottom w:val="single" w:sz="4" w:space="1" w:color="auto"/>
          <w:right w:val="single" w:sz="4" w:space="4" w:color="auto"/>
        </w:pBdr>
        <w:shd w:val="clear" w:color="auto" w:fill="F2F2F2" w:themeFill="background1" w:themeFillShade="F2"/>
        <w:spacing w:after="180"/>
        <w:ind w:left="0"/>
        <w:contextualSpacing w:val="0"/>
        <w:rPr>
          <w:rFonts w:cstheme="minorHAnsi"/>
          <w:b/>
        </w:rPr>
      </w:pPr>
      <w:r w:rsidRPr="00642120">
        <w:rPr>
          <w:rFonts w:cstheme="minorHAnsi"/>
          <w:b/>
        </w:rPr>
        <w:t xml:space="preserve">Key Area 6 </w:t>
      </w:r>
      <w:r w:rsidR="003C6218" w:rsidRPr="00DC4157">
        <w:rPr>
          <w:rFonts w:cstheme="minorHAnsi"/>
          <w:b/>
        </w:rPr>
        <w:t xml:space="preserve">Information </w:t>
      </w:r>
      <w:r w:rsidRPr="00642120">
        <w:rPr>
          <w:rFonts w:cstheme="minorHAnsi"/>
          <w:b/>
        </w:rPr>
        <w:t>Dissemination and Raising Awareness</w:t>
      </w:r>
    </w:p>
    <w:p w14:paraId="64546B3E" w14:textId="566126C0" w:rsidR="00B14862" w:rsidRPr="00DC4157" w:rsidRDefault="00B14862" w:rsidP="008D01A2">
      <w:pPr>
        <w:pStyle w:val="NormalWeb"/>
        <w:pBdr>
          <w:top w:val="single" w:sz="4" w:space="1" w:color="auto"/>
          <w:left w:val="single" w:sz="4" w:space="4" w:color="auto"/>
          <w:bottom w:val="single" w:sz="4" w:space="1" w:color="auto"/>
          <w:right w:val="single" w:sz="4" w:space="4" w:color="auto"/>
        </w:pBdr>
        <w:shd w:val="clear" w:color="auto" w:fill="F2F2F2" w:themeFill="background1" w:themeFillShade="F2"/>
        <w:spacing w:before="0" w:beforeAutospacing="0" w:after="180" w:afterAutospacing="0"/>
      </w:pPr>
      <w:r w:rsidRPr="00642120">
        <w:t xml:space="preserve">The objective of </w:t>
      </w:r>
      <w:r w:rsidRPr="00DC4157">
        <w:t xml:space="preserve">Key Area 6 </w:t>
      </w:r>
      <w:r w:rsidRPr="00642120">
        <w:t xml:space="preserve">is </w:t>
      </w:r>
      <w:r w:rsidRPr="00DC4157">
        <w:t xml:space="preserve">to help understand if the public is well informed about the social protection system, existing schemes and programs, and </w:t>
      </w:r>
      <w:r w:rsidR="003A162E" w:rsidRPr="00DC4157">
        <w:t>accountability</w:t>
      </w:r>
      <w:r w:rsidRPr="00DC4157">
        <w:t xml:space="preserve"> mechanisms. </w:t>
      </w:r>
    </w:p>
    <w:p w14:paraId="022D3426" w14:textId="1B3635CD" w:rsidR="00B14862" w:rsidRPr="00DC4157" w:rsidRDefault="00B14862" w:rsidP="00B14862">
      <w:pPr>
        <w:pBdr>
          <w:top w:val="single" w:sz="4" w:space="1" w:color="auto"/>
          <w:left w:val="single" w:sz="4" w:space="4" w:color="auto"/>
          <w:bottom w:val="single" w:sz="4" w:space="1" w:color="auto"/>
          <w:right w:val="single" w:sz="4" w:space="4" w:color="auto"/>
        </w:pBdr>
        <w:shd w:val="clear" w:color="auto" w:fill="F2F2F2" w:themeFill="background1" w:themeFillShade="F2"/>
      </w:pPr>
    </w:p>
    <w:p w14:paraId="37C5ED96" w14:textId="5BA55E93" w:rsidR="00B14862" w:rsidRPr="00642120" w:rsidRDefault="00B14862" w:rsidP="00B14862">
      <w:pPr>
        <w:pBdr>
          <w:top w:val="single" w:sz="4" w:space="1" w:color="auto"/>
          <w:left w:val="single" w:sz="4" w:space="4" w:color="auto"/>
          <w:bottom w:val="single" w:sz="4" w:space="1" w:color="auto"/>
          <w:right w:val="single" w:sz="4" w:space="4" w:color="auto"/>
        </w:pBdr>
        <w:shd w:val="clear" w:color="auto" w:fill="F2F2F2" w:themeFill="background1" w:themeFillShade="F2"/>
        <w:rPr>
          <w:b/>
          <w:bCs/>
          <w:color w:val="F79646" w:themeColor="accent6"/>
        </w:rPr>
      </w:pPr>
      <w:r w:rsidRPr="00642120">
        <w:rPr>
          <w:b/>
          <w:bCs/>
          <w:color w:val="F79646" w:themeColor="accent6"/>
        </w:rPr>
        <w:t>Questions 136-150 in the Data Collection Framework</w:t>
      </w:r>
    </w:p>
    <w:p w14:paraId="09BAC275" w14:textId="77777777" w:rsidR="00B14862" w:rsidRPr="00DC4157" w:rsidRDefault="00B14862" w:rsidP="00B14862"/>
    <w:p w14:paraId="62A4E01A" w14:textId="1B9FC242" w:rsidR="009C2EA1" w:rsidRPr="00DC4157" w:rsidRDefault="00536099" w:rsidP="009C2EA1">
      <w:pPr>
        <w:spacing w:after="180"/>
      </w:pPr>
      <w:r w:rsidRPr="00DC4157">
        <w:rPr>
          <w:rFonts w:eastAsiaTheme="minorEastAsia" w:cstheme="minorHAnsi"/>
          <w:szCs w:val="22"/>
        </w:rPr>
        <w:t>F</w:t>
      </w:r>
      <w:r w:rsidR="00101EC2" w:rsidRPr="00DC4157">
        <w:rPr>
          <w:rFonts w:eastAsiaTheme="minorEastAsia" w:cstheme="minorHAnsi"/>
          <w:szCs w:val="22"/>
        </w:rPr>
        <w:t xml:space="preserve">or </w:t>
      </w:r>
      <w:r w:rsidR="00E307A2" w:rsidRPr="00DC4157">
        <w:rPr>
          <w:rFonts w:eastAsiaTheme="minorEastAsia" w:cstheme="minorHAnsi"/>
          <w:szCs w:val="22"/>
        </w:rPr>
        <w:t>social protection</w:t>
      </w:r>
      <w:r w:rsidRPr="00DC4157">
        <w:rPr>
          <w:rFonts w:eastAsiaTheme="minorEastAsia" w:cstheme="minorHAnsi"/>
          <w:szCs w:val="22"/>
        </w:rPr>
        <w:t xml:space="preserve"> system</w:t>
      </w:r>
      <w:r w:rsidR="000C2F00" w:rsidRPr="00642120">
        <w:rPr>
          <w:rFonts w:eastAsiaTheme="minorEastAsia" w:cstheme="minorHAnsi"/>
          <w:szCs w:val="22"/>
        </w:rPr>
        <w:t>s</w:t>
      </w:r>
      <w:r w:rsidR="00101EC2" w:rsidRPr="00DC4157">
        <w:rPr>
          <w:rFonts w:eastAsiaTheme="minorEastAsia" w:cstheme="minorHAnsi"/>
          <w:szCs w:val="22"/>
        </w:rPr>
        <w:t xml:space="preserve"> to be effective, the </w:t>
      </w:r>
      <w:r w:rsidR="008C61C9" w:rsidRPr="00DC4157">
        <w:rPr>
          <w:rFonts w:eastAsiaTheme="minorEastAsia" w:cstheme="minorHAnsi"/>
          <w:szCs w:val="22"/>
        </w:rPr>
        <w:t xml:space="preserve">public </w:t>
      </w:r>
      <w:r w:rsidR="0064497D" w:rsidRPr="00DC4157">
        <w:rPr>
          <w:rFonts w:eastAsiaTheme="minorEastAsia" w:cstheme="minorHAnsi"/>
          <w:szCs w:val="22"/>
        </w:rPr>
        <w:t>needs to be</w:t>
      </w:r>
      <w:r w:rsidR="008C61C9" w:rsidRPr="00DC4157">
        <w:rPr>
          <w:rFonts w:eastAsiaTheme="minorEastAsia" w:cstheme="minorHAnsi"/>
          <w:szCs w:val="22"/>
        </w:rPr>
        <w:t xml:space="preserve"> well-informed about the </w:t>
      </w:r>
      <w:r w:rsidR="003A162E" w:rsidRPr="00DC4157">
        <w:rPr>
          <w:rFonts w:eastAsiaTheme="minorEastAsia" w:cstheme="minorHAnsi"/>
          <w:szCs w:val="22"/>
        </w:rPr>
        <w:t xml:space="preserve">overall </w:t>
      </w:r>
      <w:r w:rsidR="008C61C9" w:rsidRPr="00DC4157">
        <w:rPr>
          <w:rFonts w:eastAsiaTheme="minorEastAsia" w:cstheme="minorHAnsi"/>
          <w:szCs w:val="22"/>
        </w:rPr>
        <w:t>system</w:t>
      </w:r>
      <w:r w:rsidR="003A162E" w:rsidRPr="00DC4157">
        <w:rPr>
          <w:rFonts w:eastAsiaTheme="minorEastAsia" w:cstheme="minorHAnsi"/>
          <w:szCs w:val="22"/>
        </w:rPr>
        <w:t>, including</w:t>
      </w:r>
      <w:r w:rsidR="00101EC2" w:rsidRPr="00DC4157">
        <w:rPr>
          <w:rFonts w:eastAsiaTheme="minorEastAsia" w:cstheme="minorHAnsi"/>
          <w:szCs w:val="22"/>
        </w:rPr>
        <w:t xml:space="preserve"> existing schemes and programmes</w:t>
      </w:r>
      <w:r w:rsidR="008C61C9" w:rsidRPr="00DC4157">
        <w:rPr>
          <w:rFonts w:eastAsiaTheme="minorEastAsia" w:cstheme="minorHAnsi"/>
          <w:szCs w:val="22"/>
        </w:rPr>
        <w:t>.</w:t>
      </w:r>
      <w:r w:rsidR="008D01A2" w:rsidRPr="00642120">
        <w:rPr>
          <w:rStyle w:val="FootnoteReference"/>
          <w:rFonts w:eastAsiaTheme="minorEastAsia" w:cstheme="minorHAnsi"/>
          <w:iCs/>
          <w:szCs w:val="22"/>
        </w:rPr>
        <w:footnoteReference w:id="14"/>
      </w:r>
      <w:r w:rsidR="00B774A4" w:rsidRPr="00DC4157">
        <w:rPr>
          <w:rFonts w:eastAsiaTheme="minorEastAsia" w:cstheme="minorHAnsi"/>
          <w:i/>
          <w:szCs w:val="22"/>
        </w:rPr>
        <w:t xml:space="preserve"> </w:t>
      </w:r>
      <w:r w:rsidR="00B774A4" w:rsidRPr="00DC4157">
        <w:rPr>
          <w:rFonts w:eastAsiaTheme="minorEastAsia" w:cstheme="minorHAnsi"/>
          <w:iCs/>
          <w:szCs w:val="22"/>
        </w:rPr>
        <w:t xml:space="preserve">This Key Area is directed at mapping and assessing whether this is the case. </w:t>
      </w:r>
      <w:r w:rsidR="009C2EA1" w:rsidRPr="00DC4157">
        <w:rPr>
          <w:rFonts w:eastAsiaTheme="minorEastAsia" w:cstheme="minorHAnsi"/>
          <w:szCs w:val="22"/>
        </w:rPr>
        <w:t>Responsibility lies with the Government</w:t>
      </w:r>
      <w:r w:rsidR="009C2EA1" w:rsidRPr="00DC4157">
        <w:t xml:space="preserve"> to sensitize the public about the role and importance of social protection provisions, the objectives of national social </w:t>
      </w:r>
      <w:r w:rsidR="009C2EA1" w:rsidRPr="00DC4157">
        <w:lastRenderedPageBreak/>
        <w:t>protection policies, the design of the social protection system</w:t>
      </w:r>
      <w:r w:rsidR="007432B4">
        <w:t>, entitlements that individuals are eligible for</w:t>
      </w:r>
      <w:r w:rsidR="009C2EA1" w:rsidRPr="00DC4157">
        <w:t xml:space="preserve"> and how to file a complaint. </w:t>
      </w:r>
      <w:r w:rsidR="007432B4">
        <w:t>Building a culture of social protection among the population will also help to increase willingness to contribute to the financing of social protection through taxes and contributions – if schemes are well-managed and trusted.</w:t>
      </w:r>
    </w:p>
    <w:p w14:paraId="4AE8D21E" w14:textId="012F451D" w:rsidR="000C2F00" w:rsidRDefault="000C2F00" w:rsidP="000C2F00">
      <w:pPr>
        <w:spacing w:after="180"/>
        <w:rPr>
          <w:rFonts w:eastAsiaTheme="minorEastAsia" w:cstheme="minorHAnsi"/>
          <w:szCs w:val="22"/>
        </w:rPr>
      </w:pPr>
      <w:r w:rsidRPr="00DC4157">
        <w:rPr>
          <w:rFonts w:eastAsiaTheme="minorEastAsia" w:cstheme="minorHAnsi"/>
          <w:szCs w:val="22"/>
        </w:rPr>
        <w:t xml:space="preserve">Access to information should be comprehensive, timely and </w:t>
      </w:r>
      <w:proofErr w:type="gramStart"/>
      <w:r w:rsidRPr="00DC4157">
        <w:rPr>
          <w:rFonts w:eastAsiaTheme="minorEastAsia" w:cstheme="minorHAnsi"/>
          <w:szCs w:val="22"/>
        </w:rPr>
        <w:t>up-to-date</w:t>
      </w:r>
      <w:proofErr w:type="gramEnd"/>
      <w:r w:rsidRPr="00DC4157">
        <w:rPr>
          <w:rFonts w:eastAsiaTheme="minorEastAsia" w:cstheme="minorHAnsi"/>
          <w:szCs w:val="22"/>
        </w:rPr>
        <w:t xml:space="preserve"> to foster both transparency and accountability. </w:t>
      </w:r>
      <w:r w:rsidRPr="00642120">
        <w:rPr>
          <w:rFonts w:eastAsiaTheme="minorEastAsia" w:cstheme="minorHAnsi"/>
          <w:szCs w:val="22"/>
        </w:rPr>
        <w:t>T</w:t>
      </w:r>
      <w:r w:rsidRPr="00DC4157">
        <w:rPr>
          <w:rFonts w:eastAsiaTheme="minorEastAsia" w:cstheme="minorHAnsi"/>
          <w:szCs w:val="22"/>
        </w:rPr>
        <w:t xml:space="preserve">he communication channels </w:t>
      </w:r>
      <w:r w:rsidRPr="00642120">
        <w:rPr>
          <w:rFonts w:eastAsiaTheme="minorEastAsia" w:cstheme="minorHAnsi"/>
          <w:szCs w:val="22"/>
        </w:rPr>
        <w:t>should also be appropriate to ensure inclusion of women, persons with disabilities and other socially excluded populations, as well as to</w:t>
      </w:r>
      <w:r w:rsidRPr="00DC4157">
        <w:rPr>
          <w:rFonts w:eastAsiaTheme="minorEastAsia" w:cstheme="minorHAnsi"/>
          <w:szCs w:val="22"/>
        </w:rPr>
        <w:t xml:space="preserve"> address challenges related to geography, literacy, access to infrastructure (electricity, internet) </w:t>
      </w:r>
      <w:r w:rsidRPr="00642120">
        <w:rPr>
          <w:rFonts w:eastAsiaTheme="minorEastAsia" w:cstheme="minorHAnsi"/>
          <w:szCs w:val="22"/>
        </w:rPr>
        <w:t xml:space="preserve">and covariate shocks </w:t>
      </w:r>
      <w:r w:rsidRPr="00DC4157">
        <w:rPr>
          <w:rFonts w:eastAsiaTheme="minorEastAsia" w:cstheme="minorHAnsi"/>
          <w:szCs w:val="22"/>
        </w:rPr>
        <w:t xml:space="preserve">etc. </w:t>
      </w:r>
    </w:p>
    <w:p w14:paraId="0D7B1FB6" w14:textId="3746BCC0" w:rsidR="007432B4" w:rsidRDefault="007432B4" w:rsidP="007432B4">
      <w:pPr>
        <w:spacing w:after="180"/>
        <w:rPr>
          <w:rFonts w:eastAsiaTheme="minorEastAsia" w:cstheme="minorHAnsi"/>
          <w:szCs w:val="22"/>
        </w:rPr>
      </w:pPr>
      <w:r w:rsidRPr="00DC4157">
        <w:t xml:space="preserve">Information and awareness raising is important also at the system level to generate a better understanding and acceptance of the social protection mechanisms </w:t>
      </w:r>
      <w:r w:rsidR="00593621" w:rsidRPr="00DC4157">
        <w:t>and</w:t>
      </w:r>
      <w:r w:rsidRPr="00DC4157">
        <w:t xml:space="preserve"> to provide information about the complementarity between different schemes and programs</w:t>
      </w:r>
      <w:r w:rsidRPr="00DC4157">
        <w:rPr>
          <w:rFonts w:eastAsiaTheme="minorEastAsia" w:cstheme="minorHAnsi"/>
          <w:szCs w:val="22"/>
        </w:rPr>
        <w:t>, monitoring and accountability mechanisms available to the public, and the effectiveness of the overall architecture of the social protection system.</w:t>
      </w:r>
    </w:p>
    <w:p w14:paraId="59217F44" w14:textId="625ACF2F" w:rsidR="003E5031" w:rsidRPr="00593621" w:rsidRDefault="003E5031" w:rsidP="007432B4">
      <w:pPr>
        <w:spacing w:after="180"/>
        <w:rPr>
          <w:rFonts w:eastAsiaTheme="minorEastAsia" w:cstheme="minorHAnsi"/>
          <w:szCs w:val="22"/>
          <w:lang w:val="en-GB"/>
        </w:rPr>
      </w:pPr>
      <w:r>
        <w:rPr>
          <w:rFonts w:eastAsiaTheme="minorEastAsia" w:cstheme="minorHAnsi"/>
          <w:szCs w:val="22"/>
          <w:lang w:val="en-GB"/>
        </w:rPr>
        <w:t xml:space="preserve">Channels of communication should be tailored to specific contexts and specific population groups, for example in cases where women can be excluded because of gendered social norms outreach mechanisms should be designed to ensure their inclusion and similarly persons with disabilities may require tailored awareness raising and outreach. </w:t>
      </w:r>
    </w:p>
    <w:p w14:paraId="3F2FDBBF" w14:textId="3A6319E8" w:rsidR="00984813" w:rsidRDefault="008654C4" w:rsidP="00376A94">
      <w:pPr>
        <w:spacing w:after="180"/>
        <w:rPr>
          <w:rFonts w:eastAsiaTheme="minorEastAsia" w:cstheme="minorHAnsi"/>
          <w:szCs w:val="22"/>
        </w:rPr>
      </w:pPr>
      <w:r>
        <w:rPr>
          <w:rFonts w:eastAsiaTheme="minorEastAsia" w:cstheme="minorHAnsi"/>
          <w:szCs w:val="22"/>
        </w:rPr>
        <w:t xml:space="preserve">During times of covariate shock, information and awareness raising is </w:t>
      </w:r>
      <w:r w:rsidR="00901E38">
        <w:rPr>
          <w:rFonts w:eastAsiaTheme="minorEastAsia" w:cstheme="minorHAnsi"/>
          <w:szCs w:val="22"/>
        </w:rPr>
        <w:t xml:space="preserve">also </w:t>
      </w:r>
      <w:r>
        <w:rPr>
          <w:rFonts w:eastAsiaTheme="minorEastAsia" w:cstheme="minorHAnsi"/>
          <w:szCs w:val="22"/>
        </w:rPr>
        <w:t xml:space="preserve">crucially important. </w:t>
      </w:r>
      <w:r w:rsidR="00901E38">
        <w:rPr>
          <w:rFonts w:eastAsiaTheme="minorEastAsia" w:cstheme="minorHAnsi"/>
          <w:szCs w:val="22"/>
        </w:rPr>
        <w:t xml:space="preserve">The tool gathers information on whether governments are prepared for this, such as through an </w:t>
      </w:r>
      <w:r w:rsidRPr="008654C4">
        <w:rPr>
          <w:rFonts w:eastAsiaTheme="minorEastAsia" w:cstheme="minorHAnsi"/>
          <w:szCs w:val="22"/>
        </w:rPr>
        <w:t xml:space="preserve">information dissemination and raising awareness strategy </w:t>
      </w:r>
      <w:r w:rsidR="00901E38">
        <w:rPr>
          <w:rFonts w:eastAsiaTheme="minorEastAsia" w:cstheme="minorHAnsi"/>
          <w:szCs w:val="22"/>
        </w:rPr>
        <w:t xml:space="preserve">that </w:t>
      </w:r>
      <w:r w:rsidR="005845A1">
        <w:rPr>
          <w:rFonts w:eastAsiaTheme="minorEastAsia" w:cstheme="minorHAnsi"/>
          <w:szCs w:val="22"/>
        </w:rPr>
        <w:t xml:space="preserve">recognizes the </w:t>
      </w:r>
      <w:r w:rsidRPr="008654C4">
        <w:rPr>
          <w:rFonts w:eastAsiaTheme="minorEastAsia" w:cstheme="minorHAnsi"/>
          <w:szCs w:val="22"/>
        </w:rPr>
        <w:t xml:space="preserve">differences between routine and shock-responsive </w:t>
      </w:r>
      <w:r w:rsidR="005845A1">
        <w:rPr>
          <w:rFonts w:eastAsiaTheme="minorEastAsia" w:cstheme="minorHAnsi"/>
          <w:szCs w:val="22"/>
        </w:rPr>
        <w:t xml:space="preserve">social protection. </w:t>
      </w:r>
      <w:r w:rsidR="00D07877">
        <w:rPr>
          <w:rFonts w:eastAsiaTheme="minorEastAsia" w:cstheme="minorHAnsi"/>
          <w:szCs w:val="22"/>
        </w:rPr>
        <w:t xml:space="preserve">When a shock hits, and to </w:t>
      </w:r>
      <w:r w:rsidR="003633F1">
        <w:rPr>
          <w:rFonts w:eastAsiaTheme="minorEastAsia" w:cstheme="minorHAnsi"/>
          <w:szCs w:val="22"/>
        </w:rPr>
        <w:t xml:space="preserve">reduce the </w:t>
      </w:r>
      <w:r w:rsidR="00D07877">
        <w:rPr>
          <w:rFonts w:eastAsiaTheme="minorEastAsia" w:cstheme="minorHAnsi"/>
          <w:szCs w:val="22"/>
        </w:rPr>
        <w:t xml:space="preserve">potential for confusion, distrust, and potentially </w:t>
      </w:r>
      <w:r w:rsidR="003633F1">
        <w:rPr>
          <w:rFonts w:eastAsiaTheme="minorEastAsia" w:cstheme="minorHAnsi"/>
          <w:szCs w:val="22"/>
        </w:rPr>
        <w:t xml:space="preserve">conflict, </w:t>
      </w:r>
      <w:r w:rsidR="00D07877">
        <w:rPr>
          <w:rFonts w:eastAsiaTheme="minorEastAsia" w:cstheme="minorHAnsi"/>
          <w:szCs w:val="22"/>
        </w:rPr>
        <w:t xml:space="preserve">there should be </w:t>
      </w:r>
      <w:r w:rsidR="00D07877" w:rsidRPr="00D07877">
        <w:rPr>
          <w:rFonts w:eastAsiaTheme="minorEastAsia" w:cstheme="minorHAnsi"/>
          <w:szCs w:val="22"/>
        </w:rPr>
        <w:t xml:space="preserve">systems in place to </w:t>
      </w:r>
      <w:r w:rsidR="00D07877">
        <w:rPr>
          <w:rFonts w:eastAsiaTheme="minorEastAsia" w:cstheme="minorHAnsi"/>
          <w:szCs w:val="22"/>
        </w:rPr>
        <w:t xml:space="preserve">rapidly </w:t>
      </w:r>
      <w:r w:rsidR="00D07877" w:rsidRPr="00D07877">
        <w:rPr>
          <w:rFonts w:eastAsiaTheme="minorEastAsia" w:cstheme="minorHAnsi"/>
          <w:szCs w:val="22"/>
        </w:rPr>
        <w:t>share sophisticated information about social protection programmes</w:t>
      </w:r>
      <w:r w:rsidR="00D07877">
        <w:rPr>
          <w:rFonts w:eastAsiaTheme="minorEastAsia" w:cstheme="minorHAnsi"/>
          <w:szCs w:val="22"/>
        </w:rPr>
        <w:t>.</w:t>
      </w:r>
      <w:r w:rsidR="003633F1">
        <w:rPr>
          <w:rFonts w:eastAsiaTheme="minorEastAsia" w:cstheme="minorHAnsi"/>
          <w:szCs w:val="22"/>
        </w:rPr>
        <w:t xml:space="preserve"> There should ideally be </w:t>
      </w:r>
      <w:r w:rsidR="00D07877" w:rsidRPr="00D07877">
        <w:rPr>
          <w:rFonts w:eastAsiaTheme="minorEastAsia" w:cstheme="minorHAnsi"/>
          <w:szCs w:val="22"/>
        </w:rPr>
        <w:t xml:space="preserve">a response plan in place to </w:t>
      </w:r>
      <w:r w:rsidR="003633F1">
        <w:rPr>
          <w:rFonts w:eastAsiaTheme="minorEastAsia" w:cstheme="minorHAnsi"/>
          <w:szCs w:val="22"/>
        </w:rPr>
        <w:t>en</w:t>
      </w:r>
      <w:r w:rsidR="00D07877" w:rsidRPr="00D07877">
        <w:rPr>
          <w:rFonts w:eastAsiaTheme="minorEastAsia" w:cstheme="minorHAnsi"/>
          <w:szCs w:val="22"/>
        </w:rPr>
        <w:t>sure that, in an emergency, communication to the public is coordinated across government and non-government agencies</w:t>
      </w:r>
      <w:r w:rsidR="003633F1">
        <w:rPr>
          <w:rFonts w:eastAsiaTheme="minorEastAsia" w:cstheme="minorHAnsi"/>
          <w:szCs w:val="22"/>
        </w:rPr>
        <w:t xml:space="preserve">. </w:t>
      </w:r>
      <w:r w:rsidR="00376A94">
        <w:rPr>
          <w:rFonts w:eastAsiaTheme="minorEastAsia" w:cstheme="minorHAnsi"/>
          <w:szCs w:val="22"/>
        </w:rPr>
        <w:t xml:space="preserve">Awareness raising should be accessible in both rural and urban areas, and there may also be need for </w:t>
      </w:r>
      <w:r w:rsidR="00376A94" w:rsidRPr="00376A94">
        <w:rPr>
          <w:rFonts w:eastAsiaTheme="minorEastAsia" w:cstheme="minorHAnsi"/>
          <w:szCs w:val="22"/>
        </w:rPr>
        <w:t>a specific outreach strategy for internally displaced persons and/ or refugees to make sure they are informed about social protection programmes</w:t>
      </w:r>
      <w:r w:rsidR="00984813">
        <w:rPr>
          <w:rFonts w:eastAsiaTheme="minorEastAsia" w:cstheme="minorHAnsi"/>
          <w:szCs w:val="22"/>
        </w:rPr>
        <w:t>.</w:t>
      </w:r>
      <w:r w:rsidR="00DB5DB5">
        <w:rPr>
          <w:rFonts w:eastAsiaTheme="minorEastAsia" w:cstheme="minorHAnsi"/>
          <w:szCs w:val="22"/>
        </w:rPr>
        <w:t xml:space="preserve"> The design of outreach mechanisms should include </w:t>
      </w:r>
      <w:r w:rsidR="002678BB">
        <w:rPr>
          <w:rFonts w:eastAsiaTheme="minorEastAsia" w:cstheme="minorHAnsi"/>
          <w:szCs w:val="22"/>
        </w:rPr>
        <w:t>defined</w:t>
      </w:r>
      <w:r w:rsidR="00DB5DB5">
        <w:rPr>
          <w:rFonts w:eastAsiaTheme="minorEastAsia" w:cstheme="minorHAnsi"/>
          <w:szCs w:val="22"/>
        </w:rPr>
        <w:t xml:space="preserve"> measures to include difficult to reach groups in the </w:t>
      </w:r>
      <w:proofErr w:type="gramStart"/>
      <w:r w:rsidR="002678BB" w:rsidRPr="002678BB">
        <w:rPr>
          <w:rFonts w:eastAsiaTheme="minorEastAsia" w:cstheme="minorHAnsi"/>
          <w:szCs w:val="22"/>
        </w:rPr>
        <w:t>particular</w:t>
      </w:r>
      <w:r w:rsidR="00DB5DB5">
        <w:rPr>
          <w:rFonts w:eastAsiaTheme="minorEastAsia" w:cstheme="minorHAnsi"/>
          <w:szCs w:val="22"/>
        </w:rPr>
        <w:t xml:space="preserve"> context</w:t>
      </w:r>
      <w:proofErr w:type="gramEnd"/>
      <w:r w:rsidR="00DB5DB5">
        <w:rPr>
          <w:rFonts w:eastAsiaTheme="minorEastAsia" w:cstheme="minorHAnsi"/>
          <w:szCs w:val="22"/>
        </w:rPr>
        <w:t xml:space="preserve">, </w:t>
      </w:r>
      <w:r w:rsidR="002678BB">
        <w:rPr>
          <w:rFonts w:eastAsiaTheme="minorEastAsia" w:cstheme="minorHAnsi"/>
          <w:szCs w:val="22"/>
        </w:rPr>
        <w:t xml:space="preserve">especially persons with disabilities and women. </w:t>
      </w:r>
    </w:p>
    <w:p w14:paraId="585D7878" w14:textId="33EDC2F4" w:rsidR="00183CF7" w:rsidRPr="00FC16A4" w:rsidRDefault="00183CF7" w:rsidP="00183CF7">
      <w:pPr>
        <w:pStyle w:val="Heading2"/>
      </w:pPr>
      <w:bookmarkStart w:id="35" w:name="_Toc75441371"/>
      <w:r w:rsidRPr="00FC16A4">
        <w:t xml:space="preserve">Key Area </w:t>
      </w:r>
      <w:r>
        <w:t>7</w:t>
      </w:r>
      <w:r w:rsidR="00FE5394" w:rsidRPr="00FE5394">
        <w:t xml:space="preserve"> Monitoring and Evaluation Systems</w:t>
      </w:r>
      <w:bookmarkEnd w:id="35"/>
    </w:p>
    <w:p w14:paraId="5886B759" w14:textId="35D386DF" w:rsidR="000C2F00" w:rsidRPr="00DC4157" w:rsidRDefault="000C2F00" w:rsidP="000C2F00">
      <w:pPr>
        <w:pBdr>
          <w:top w:val="single" w:sz="4" w:space="1" w:color="auto"/>
          <w:left w:val="single" w:sz="4" w:space="4" w:color="auto"/>
          <w:bottom w:val="single" w:sz="4" w:space="1" w:color="auto"/>
          <w:right w:val="single" w:sz="4" w:space="4" w:color="auto"/>
        </w:pBdr>
        <w:shd w:val="clear" w:color="auto" w:fill="F2F2F2" w:themeFill="background1" w:themeFillShade="F2"/>
        <w:spacing w:after="180"/>
        <w:rPr>
          <w:rFonts w:cstheme="minorHAnsi"/>
          <w:b/>
          <w:bCs/>
          <w:iCs/>
          <w:szCs w:val="22"/>
        </w:rPr>
      </w:pPr>
      <w:r w:rsidRPr="00642120">
        <w:rPr>
          <w:rFonts w:cstheme="minorHAnsi"/>
          <w:b/>
          <w:iCs/>
          <w:szCs w:val="22"/>
        </w:rPr>
        <w:t xml:space="preserve">Key Area 7: </w:t>
      </w:r>
      <w:r w:rsidRPr="00DC4157">
        <w:rPr>
          <w:rFonts w:cstheme="minorHAnsi"/>
          <w:b/>
          <w:bCs/>
          <w:iCs/>
          <w:szCs w:val="22"/>
        </w:rPr>
        <w:t>Monitoring and</w:t>
      </w:r>
      <w:r w:rsidRPr="00642120">
        <w:rPr>
          <w:rFonts w:cstheme="minorHAnsi"/>
          <w:b/>
          <w:bCs/>
          <w:iCs/>
          <w:szCs w:val="22"/>
        </w:rPr>
        <w:t xml:space="preserve"> E</w:t>
      </w:r>
      <w:r w:rsidRPr="00DC4157">
        <w:rPr>
          <w:rFonts w:cstheme="minorHAnsi"/>
          <w:b/>
          <w:bCs/>
          <w:iCs/>
          <w:szCs w:val="22"/>
        </w:rPr>
        <w:t>valuation</w:t>
      </w:r>
      <w:r w:rsidRPr="00642120">
        <w:rPr>
          <w:rFonts w:cstheme="minorHAnsi"/>
          <w:b/>
          <w:bCs/>
          <w:iCs/>
          <w:szCs w:val="22"/>
        </w:rPr>
        <w:t xml:space="preserve"> S</w:t>
      </w:r>
      <w:r w:rsidRPr="00DC4157">
        <w:rPr>
          <w:rFonts w:cstheme="minorHAnsi"/>
          <w:b/>
          <w:bCs/>
          <w:iCs/>
          <w:szCs w:val="22"/>
        </w:rPr>
        <w:t>ystems</w:t>
      </w:r>
    </w:p>
    <w:p w14:paraId="4334AB8C" w14:textId="77777777" w:rsidR="000C2F00" w:rsidRPr="00642120" w:rsidRDefault="000C2F00" w:rsidP="000C2F00">
      <w:pPr>
        <w:pStyle w:val="NormalWeb"/>
        <w:pBdr>
          <w:top w:val="single" w:sz="4" w:space="1" w:color="auto"/>
          <w:left w:val="single" w:sz="4" w:space="4" w:color="auto"/>
          <w:bottom w:val="single" w:sz="4" w:space="1" w:color="auto"/>
          <w:right w:val="single" w:sz="4" w:space="4" w:color="auto"/>
        </w:pBdr>
        <w:shd w:val="clear" w:color="auto" w:fill="F2F2F2" w:themeFill="background1" w:themeFillShade="F2"/>
        <w:spacing w:before="0" w:beforeAutospacing="0" w:after="180" w:afterAutospacing="0"/>
        <w:rPr>
          <w:rFonts w:cstheme="minorHAnsi"/>
          <w:iCs/>
          <w:szCs w:val="22"/>
        </w:rPr>
      </w:pPr>
      <w:r w:rsidRPr="00DC4157">
        <w:t xml:space="preserve">The objective of Key Area </w:t>
      </w:r>
      <w:r w:rsidRPr="00642120">
        <w:t xml:space="preserve">7 </w:t>
      </w:r>
      <w:r w:rsidRPr="00DC4157">
        <w:t>is to help understand if there are adequate data collection and management systems in place to track inputs and outputs and to allow for periodic outcome and process monitoring of the social protection system.</w:t>
      </w:r>
      <w:r w:rsidRPr="00642120">
        <w:t xml:space="preserve"> </w:t>
      </w:r>
      <w:r w:rsidRPr="00642120">
        <w:rPr>
          <w:rFonts w:cstheme="minorHAnsi"/>
          <w:iCs/>
          <w:szCs w:val="22"/>
        </w:rPr>
        <w:t>It considers this at three levels:</w:t>
      </w:r>
    </w:p>
    <w:p w14:paraId="56A5E802" w14:textId="2998A1E8" w:rsidR="000C2F00" w:rsidRPr="00642120" w:rsidRDefault="000C2F00" w:rsidP="000C2F00">
      <w:pPr>
        <w:pStyle w:val="NormalWeb"/>
        <w:pBdr>
          <w:top w:val="single" w:sz="4" w:space="1" w:color="auto"/>
          <w:left w:val="single" w:sz="4" w:space="4" w:color="auto"/>
          <w:bottom w:val="single" w:sz="4" w:space="1" w:color="auto"/>
          <w:right w:val="single" w:sz="4" w:space="4" w:color="auto"/>
        </w:pBdr>
        <w:shd w:val="clear" w:color="auto" w:fill="F2F2F2" w:themeFill="background1" w:themeFillShade="F2"/>
        <w:spacing w:before="0" w:beforeAutospacing="0" w:after="180" w:afterAutospacing="0"/>
        <w:rPr>
          <w:rFonts w:cstheme="minorHAnsi"/>
          <w:iCs/>
          <w:szCs w:val="22"/>
        </w:rPr>
      </w:pPr>
      <w:r w:rsidRPr="00642120">
        <w:rPr>
          <w:rFonts w:cstheme="minorHAnsi"/>
          <w:iCs/>
          <w:szCs w:val="22"/>
        </w:rPr>
        <w:t>Key Area 7</w:t>
      </w:r>
      <w:r w:rsidR="00713178" w:rsidRPr="00642120">
        <w:rPr>
          <w:rFonts w:cstheme="minorHAnsi"/>
          <w:iCs/>
          <w:szCs w:val="22"/>
        </w:rPr>
        <w:t>.</w:t>
      </w:r>
      <w:r w:rsidRPr="00642120">
        <w:rPr>
          <w:rFonts w:cstheme="minorHAnsi"/>
          <w:iCs/>
          <w:szCs w:val="22"/>
        </w:rPr>
        <w:t>A Overall Monitoring and Reporting Systems</w:t>
      </w:r>
    </w:p>
    <w:p w14:paraId="35C27FE0" w14:textId="77777777" w:rsidR="000C2F00" w:rsidRPr="00642120" w:rsidRDefault="000C2F00" w:rsidP="000C2F00">
      <w:pPr>
        <w:pBdr>
          <w:top w:val="single" w:sz="4" w:space="1" w:color="auto"/>
          <w:left w:val="single" w:sz="4" w:space="4" w:color="auto"/>
          <w:bottom w:val="single" w:sz="4" w:space="1" w:color="auto"/>
          <w:right w:val="single" w:sz="4" w:space="4" w:color="auto"/>
        </w:pBdr>
        <w:shd w:val="clear" w:color="auto" w:fill="F2F2F2" w:themeFill="background1" w:themeFillShade="F2"/>
        <w:rPr>
          <w:b/>
          <w:bCs/>
          <w:color w:val="F79646" w:themeColor="accent6"/>
        </w:rPr>
      </w:pPr>
      <w:r w:rsidRPr="00642120">
        <w:rPr>
          <w:b/>
          <w:bCs/>
          <w:color w:val="F79646" w:themeColor="accent6"/>
        </w:rPr>
        <w:t>Questions xxx-xxx in the Data Collection Framework</w:t>
      </w:r>
    </w:p>
    <w:p w14:paraId="01B0847A" w14:textId="77777777" w:rsidR="000C2F00" w:rsidRPr="00642120" w:rsidRDefault="000C2F00" w:rsidP="000C2F00">
      <w:pPr>
        <w:pBdr>
          <w:top w:val="single" w:sz="4" w:space="1" w:color="auto"/>
          <w:left w:val="single" w:sz="4" w:space="4" w:color="auto"/>
          <w:bottom w:val="single" w:sz="4" w:space="1" w:color="auto"/>
          <w:right w:val="single" w:sz="4" w:space="4" w:color="auto"/>
        </w:pBdr>
        <w:shd w:val="clear" w:color="auto" w:fill="F2F2F2" w:themeFill="background1" w:themeFillShade="F2"/>
        <w:rPr>
          <w:color w:val="F79646" w:themeColor="accent6"/>
        </w:rPr>
      </w:pPr>
    </w:p>
    <w:p w14:paraId="6BD6F676" w14:textId="5F8801F1" w:rsidR="000C2F00" w:rsidRPr="00642120" w:rsidRDefault="000C2F00" w:rsidP="000C2F00">
      <w:pPr>
        <w:pBdr>
          <w:top w:val="single" w:sz="4" w:space="1" w:color="auto"/>
          <w:left w:val="single" w:sz="4" w:space="4" w:color="auto"/>
          <w:bottom w:val="single" w:sz="4" w:space="1" w:color="auto"/>
          <w:right w:val="single" w:sz="4" w:space="4" w:color="auto"/>
        </w:pBdr>
        <w:shd w:val="clear" w:color="auto" w:fill="F2F2F2" w:themeFill="background1" w:themeFillShade="F2"/>
        <w:rPr>
          <w:color w:val="000000" w:themeColor="text1"/>
        </w:rPr>
      </w:pPr>
      <w:r w:rsidRPr="00642120">
        <w:rPr>
          <w:color w:val="000000" w:themeColor="text1"/>
        </w:rPr>
        <w:t>Key Area 7</w:t>
      </w:r>
      <w:r w:rsidR="00713178" w:rsidRPr="00642120">
        <w:rPr>
          <w:color w:val="000000" w:themeColor="text1"/>
        </w:rPr>
        <w:t>.</w:t>
      </w:r>
      <w:r w:rsidRPr="00642120">
        <w:rPr>
          <w:color w:val="000000" w:themeColor="text1"/>
        </w:rPr>
        <w:t>B Surveys</w:t>
      </w:r>
    </w:p>
    <w:p w14:paraId="30BA0B46" w14:textId="77777777" w:rsidR="000C2F00" w:rsidRPr="00642120" w:rsidRDefault="000C2F00" w:rsidP="000C2F00">
      <w:pPr>
        <w:pBdr>
          <w:top w:val="single" w:sz="4" w:space="1" w:color="auto"/>
          <w:left w:val="single" w:sz="4" w:space="4" w:color="auto"/>
          <w:bottom w:val="single" w:sz="4" w:space="1" w:color="auto"/>
          <w:right w:val="single" w:sz="4" w:space="4" w:color="auto"/>
        </w:pBdr>
        <w:shd w:val="clear" w:color="auto" w:fill="F2F2F2" w:themeFill="background1" w:themeFillShade="F2"/>
        <w:rPr>
          <w:b/>
          <w:bCs/>
          <w:color w:val="F79646" w:themeColor="accent6"/>
        </w:rPr>
      </w:pPr>
      <w:r w:rsidRPr="00642120">
        <w:rPr>
          <w:b/>
          <w:bCs/>
          <w:color w:val="F79646" w:themeColor="accent6"/>
        </w:rPr>
        <w:t>Questions xxx-xxx in the Data Collection Framework</w:t>
      </w:r>
    </w:p>
    <w:p w14:paraId="6C4F5751" w14:textId="77777777" w:rsidR="000C2F00" w:rsidRPr="00642120" w:rsidRDefault="000C2F00" w:rsidP="000C2F00">
      <w:pPr>
        <w:pBdr>
          <w:top w:val="single" w:sz="4" w:space="1" w:color="auto"/>
          <w:left w:val="single" w:sz="4" w:space="4" w:color="auto"/>
          <w:bottom w:val="single" w:sz="4" w:space="1" w:color="auto"/>
          <w:right w:val="single" w:sz="4" w:space="4" w:color="auto"/>
        </w:pBdr>
        <w:shd w:val="clear" w:color="auto" w:fill="F2F2F2" w:themeFill="background1" w:themeFillShade="F2"/>
        <w:rPr>
          <w:b/>
          <w:bCs/>
          <w:color w:val="F79646" w:themeColor="accent6"/>
        </w:rPr>
      </w:pPr>
    </w:p>
    <w:p w14:paraId="3AD5A4EE" w14:textId="7FBF7162" w:rsidR="000C2F00" w:rsidRPr="00642120" w:rsidRDefault="000C2F00" w:rsidP="000C2F00">
      <w:pPr>
        <w:pBdr>
          <w:top w:val="single" w:sz="4" w:space="1" w:color="auto"/>
          <w:left w:val="single" w:sz="4" w:space="4" w:color="auto"/>
          <w:bottom w:val="single" w:sz="4" w:space="1" w:color="auto"/>
          <w:right w:val="single" w:sz="4" w:space="4" w:color="auto"/>
        </w:pBdr>
        <w:shd w:val="clear" w:color="auto" w:fill="F2F2F2" w:themeFill="background1" w:themeFillShade="F2"/>
        <w:rPr>
          <w:color w:val="000000" w:themeColor="text1"/>
        </w:rPr>
      </w:pPr>
      <w:r w:rsidRPr="00642120">
        <w:rPr>
          <w:color w:val="000000" w:themeColor="text1"/>
        </w:rPr>
        <w:t>Key Area 7</w:t>
      </w:r>
      <w:r w:rsidR="00713178" w:rsidRPr="00642120">
        <w:rPr>
          <w:color w:val="000000" w:themeColor="text1"/>
        </w:rPr>
        <w:t>.</w:t>
      </w:r>
      <w:r w:rsidRPr="00642120">
        <w:rPr>
          <w:color w:val="000000" w:themeColor="text1"/>
        </w:rPr>
        <w:t>C Sector Reviews</w:t>
      </w:r>
    </w:p>
    <w:p w14:paraId="31250485" w14:textId="77777777" w:rsidR="000C2F00" w:rsidRPr="00642120" w:rsidRDefault="000C2F00" w:rsidP="000C2F00">
      <w:pPr>
        <w:pBdr>
          <w:top w:val="single" w:sz="4" w:space="1" w:color="auto"/>
          <w:left w:val="single" w:sz="4" w:space="4" w:color="auto"/>
          <w:bottom w:val="single" w:sz="4" w:space="1" w:color="auto"/>
          <w:right w:val="single" w:sz="4" w:space="4" w:color="auto"/>
        </w:pBdr>
        <w:shd w:val="clear" w:color="auto" w:fill="F2F2F2" w:themeFill="background1" w:themeFillShade="F2"/>
        <w:rPr>
          <w:b/>
          <w:bCs/>
          <w:color w:val="F79646" w:themeColor="accent6"/>
        </w:rPr>
      </w:pPr>
      <w:r w:rsidRPr="00642120">
        <w:rPr>
          <w:b/>
          <w:bCs/>
          <w:color w:val="F79646" w:themeColor="accent6"/>
        </w:rPr>
        <w:t>Questions xxx-xxx in the Data Collection Framework</w:t>
      </w:r>
    </w:p>
    <w:p w14:paraId="742B35C9" w14:textId="77777777" w:rsidR="000C2F00" w:rsidRPr="00642120" w:rsidRDefault="000C2F00" w:rsidP="000C2F00">
      <w:pPr>
        <w:rPr>
          <w:b/>
          <w:bCs/>
          <w:color w:val="F79646" w:themeColor="accent6"/>
        </w:rPr>
      </w:pPr>
    </w:p>
    <w:p w14:paraId="21E4A612" w14:textId="13B399BF" w:rsidR="008D01A2" w:rsidRPr="00642120" w:rsidRDefault="000C2F00" w:rsidP="008D01A2">
      <w:pPr>
        <w:pStyle w:val="NormalWeb"/>
        <w:spacing w:before="0" w:beforeAutospacing="0" w:after="180" w:afterAutospacing="0"/>
        <w:rPr>
          <w:rFonts w:cstheme="minorHAnsi"/>
          <w:iCs/>
          <w:szCs w:val="22"/>
        </w:rPr>
      </w:pPr>
      <w:bookmarkStart w:id="36" w:name="_Hlk67905261"/>
      <w:r w:rsidRPr="00642120">
        <w:rPr>
          <w:rFonts w:cstheme="minorHAnsi"/>
          <w:b/>
          <w:bCs/>
          <w:iCs/>
          <w:szCs w:val="22"/>
        </w:rPr>
        <w:t>Key Area 7</w:t>
      </w:r>
      <w:r w:rsidR="00713178" w:rsidRPr="00642120">
        <w:rPr>
          <w:rFonts w:cstheme="minorHAnsi"/>
          <w:b/>
          <w:bCs/>
          <w:iCs/>
          <w:szCs w:val="22"/>
        </w:rPr>
        <w:t>.</w:t>
      </w:r>
      <w:r w:rsidRPr="00642120">
        <w:rPr>
          <w:rFonts w:cstheme="minorHAnsi"/>
          <w:b/>
          <w:bCs/>
          <w:iCs/>
          <w:szCs w:val="22"/>
        </w:rPr>
        <w:t>A</w:t>
      </w:r>
      <w:r w:rsidR="00713178" w:rsidRPr="00642120">
        <w:rPr>
          <w:rFonts w:cstheme="minorHAnsi"/>
          <w:b/>
          <w:bCs/>
          <w:iCs/>
          <w:szCs w:val="22"/>
        </w:rPr>
        <w:t>:</w:t>
      </w:r>
      <w:r w:rsidRPr="00642120">
        <w:rPr>
          <w:rFonts w:cstheme="minorHAnsi"/>
          <w:b/>
          <w:bCs/>
          <w:iCs/>
          <w:szCs w:val="22"/>
        </w:rPr>
        <w:t xml:space="preserve"> </w:t>
      </w:r>
      <w:bookmarkEnd w:id="36"/>
      <w:r w:rsidR="008D01A2" w:rsidRPr="00642120">
        <w:rPr>
          <w:rFonts w:cstheme="minorHAnsi"/>
          <w:b/>
          <w:bCs/>
          <w:iCs/>
          <w:szCs w:val="22"/>
        </w:rPr>
        <w:t>Overall Monitoring and Reporting Systems</w:t>
      </w:r>
      <w:r w:rsidR="008D01A2" w:rsidRPr="00642120">
        <w:rPr>
          <w:rStyle w:val="FootnoteReference"/>
          <w:rFonts w:cstheme="minorHAnsi"/>
          <w:iCs/>
        </w:rPr>
        <w:footnoteReference w:id="15"/>
      </w:r>
    </w:p>
    <w:p w14:paraId="5BC3C3D3" w14:textId="77777777" w:rsidR="008D01A2" w:rsidRPr="00642120" w:rsidRDefault="008D01A2" w:rsidP="008D01A2">
      <w:pPr>
        <w:rPr>
          <w:b/>
          <w:bCs/>
          <w:color w:val="F79646" w:themeColor="accent6"/>
        </w:rPr>
      </w:pPr>
      <w:r w:rsidRPr="00642120">
        <w:rPr>
          <w:b/>
          <w:bCs/>
          <w:color w:val="F79646" w:themeColor="accent6"/>
        </w:rPr>
        <w:t>Questions xxx-xxx in the Data Collection Framework</w:t>
      </w:r>
    </w:p>
    <w:p w14:paraId="41F052C8" w14:textId="30ADED2C" w:rsidR="0060494F" w:rsidRPr="00DC4157" w:rsidRDefault="003C6218" w:rsidP="00975F2E">
      <w:pPr>
        <w:pStyle w:val="ListParagraph"/>
        <w:spacing w:after="180"/>
        <w:ind w:left="0"/>
        <w:contextualSpacing w:val="0"/>
        <w:rPr>
          <w:rFonts w:cstheme="minorHAnsi"/>
        </w:rPr>
      </w:pPr>
      <w:r w:rsidRPr="00DC4157">
        <w:rPr>
          <w:rFonts w:cstheme="minorHAnsi"/>
        </w:rPr>
        <w:t xml:space="preserve">This section aims to understand whether there is an adequate national data collection and management system in place </w:t>
      </w:r>
      <w:r w:rsidR="00043720" w:rsidRPr="00DC4157">
        <w:rPr>
          <w:rFonts w:cstheme="minorHAnsi"/>
        </w:rPr>
        <w:t xml:space="preserve">to </w:t>
      </w:r>
      <w:r w:rsidRPr="00DC4157">
        <w:rPr>
          <w:rFonts w:cstheme="minorHAnsi"/>
        </w:rPr>
        <w:t xml:space="preserve">track inputs and outputs and allow for periodic outcome and process monitoring of the </w:t>
      </w:r>
      <w:r w:rsidR="00E307A2" w:rsidRPr="00DC4157">
        <w:rPr>
          <w:rFonts w:cstheme="minorHAnsi"/>
        </w:rPr>
        <w:t>social protection</w:t>
      </w:r>
      <w:r w:rsidRPr="00DC4157">
        <w:rPr>
          <w:rFonts w:cstheme="minorHAnsi"/>
        </w:rPr>
        <w:t xml:space="preserve"> system. Governments should </w:t>
      </w:r>
      <w:r w:rsidR="00F20358" w:rsidRPr="00DC4157">
        <w:rPr>
          <w:rFonts w:cstheme="minorHAnsi"/>
        </w:rPr>
        <w:t xml:space="preserve">aim to </w:t>
      </w:r>
      <w:r w:rsidRPr="00DC4157">
        <w:rPr>
          <w:rFonts w:cstheme="minorHAnsi"/>
        </w:rPr>
        <w:t xml:space="preserve">collect, compile, analyze and publish the range of data, statistics and indicators that allows an assessment of the performance of the </w:t>
      </w:r>
      <w:r w:rsidR="00E307A2" w:rsidRPr="00DC4157">
        <w:rPr>
          <w:rFonts w:cstheme="minorHAnsi"/>
        </w:rPr>
        <w:t>social protection</w:t>
      </w:r>
      <w:r w:rsidRPr="00DC4157">
        <w:rPr>
          <w:rFonts w:cstheme="minorHAnsi"/>
        </w:rPr>
        <w:t xml:space="preserve"> system and to monitor progress towards the objectives, goals and milestones laid down in the social protection strategy and other policy planning documents. </w:t>
      </w:r>
    </w:p>
    <w:p w14:paraId="73BA9804" w14:textId="50CB1B22" w:rsidR="000B481A" w:rsidRDefault="000B481A" w:rsidP="00975F2E">
      <w:pPr>
        <w:pStyle w:val="ListParagraph"/>
        <w:spacing w:after="180"/>
        <w:ind w:left="0"/>
        <w:contextualSpacing w:val="0"/>
        <w:rPr>
          <w:rFonts w:cstheme="minorHAnsi"/>
        </w:rPr>
      </w:pPr>
      <w:r w:rsidRPr="00642120">
        <w:rPr>
          <w:rFonts w:cstheme="minorHAnsi"/>
        </w:rPr>
        <w:t>Periodic monitoring and evaluation should consider</w:t>
      </w:r>
      <w:r w:rsidR="00F20358" w:rsidRPr="00642120">
        <w:rPr>
          <w:rFonts w:cstheme="minorHAnsi"/>
        </w:rPr>
        <w:t xml:space="preserve"> the following</w:t>
      </w:r>
      <w:r w:rsidRPr="00642120">
        <w:rPr>
          <w:rFonts w:cstheme="minorHAnsi"/>
        </w:rPr>
        <w:t xml:space="preserve">: </w:t>
      </w:r>
      <w:r w:rsidRPr="00DC4157">
        <w:rPr>
          <w:rFonts w:cstheme="minorHAnsi"/>
        </w:rPr>
        <w:t xml:space="preserve">(i) the existence of a broad monitoring and evaluation system and its adequacy (harmonized definitions and classifications across schemes, programmes and statistical surveys to ensure compatibility of information collected); (ii) </w:t>
      </w:r>
      <w:r w:rsidR="000251BB" w:rsidRPr="00DC4157">
        <w:rPr>
          <w:rFonts w:cstheme="minorHAnsi"/>
        </w:rPr>
        <w:t xml:space="preserve">the </w:t>
      </w:r>
      <w:r w:rsidRPr="00DC4157">
        <w:rPr>
          <w:rFonts w:cstheme="minorHAnsi"/>
        </w:rPr>
        <w:t xml:space="preserve">ability/role </w:t>
      </w:r>
      <w:r w:rsidR="000251BB" w:rsidRPr="00DC4157">
        <w:rPr>
          <w:rFonts w:cstheme="minorHAnsi"/>
        </w:rPr>
        <w:t xml:space="preserve">of the monitoring and evaluation system </w:t>
      </w:r>
      <w:r w:rsidRPr="00DC4157">
        <w:rPr>
          <w:rFonts w:cstheme="minorHAnsi"/>
        </w:rPr>
        <w:t xml:space="preserve">to inform the policymaking process; (iii) </w:t>
      </w:r>
      <w:r w:rsidR="00EB1C0B" w:rsidRPr="00DC4157">
        <w:rPr>
          <w:rFonts w:cstheme="minorHAnsi"/>
        </w:rPr>
        <w:t xml:space="preserve">the </w:t>
      </w:r>
      <w:r w:rsidRPr="00DC4157">
        <w:rPr>
          <w:rFonts w:cstheme="minorHAnsi"/>
        </w:rPr>
        <w:t xml:space="preserve">ability </w:t>
      </w:r>
      <w:r w:rsidR="00EB1C0B" w:rsidRPr="00DC4157">
        <w:rPr>
          <w:rFonts w:cstheme="minorHAnsi"/>
        </w:rPr>
        <w:t xml:space="preserve">of the monitoring and evaluation system </w:t>
      </w:r>
      <w:r w:rsidRPr="00DC4157">
        <w:rPr>
          <w:rFonts w:cstheme="minorHAnsi"/>
        </w:rPr>
        <w:t xml:space="preserve">to assess the cost of delivery and impacts of particular social protection programs; (iv) </w:t>
      </w:r>
      <w:r w:rsidR="00EB1C0B" w:rsidRPr="00DC4157">
        <w:rPr>
          <w:rFonts w:cstheme="minorHAnsi"/>
        </w:rPr>
        <w:t xml:space="preserve">the </w:t>
      </w:r>
      <w:r w:rsidRPr="00DC4157">
        <w:rPr>
          <w:rFonts w:cstheme="minorHAnsi"/>
        </w:rPr>
        <w:t>transparency, inclusiveness and code of operation of monitoring and evaluation processes</w:t>
      </w:r>
      <w:r w:rsidRPr="00642120">
        <w:rPr>
          <w:rFonts w:cstheme="minorHAnsi"/>
        </w:rPr>
        <w:t xml:space="preserve">; and </w:t>
      </w:r>
      <w:r w:rsidRPr="00DC4157">
        <w:rPr>
          <w:rFonts w:cstheme="minorHAnsi"/>
        </w:rPr>
        <w:t xml:space="preserve">(v) </w:t>
      </w:r>
      <w:r w:rsidR="00EB1C0B" w:rsidRPr="00DC4157">
        <w:rPr>
          <w:rFonts w:cstheme="minorHAnsi"/>
        </w:rPr>
        <w:t xml:space="preserve">the existence of </w:t>
      </w:r>
      <w:r w:rsidRPr="00DC4157">
        <w:rPr>
          <w:rFonts w:cstheme="minorHAnsi"/>
        </w:rPr>
        <w:t xml:space="preserve">provisions to protect and secure private information. </w:t>
      </w:r>
    </w:p>
    <w:p w14:paraId="0BC081A8" w14:textId="28647440" w:rsidR="00B15A38" w:rsidRDefault="00B16B13" w:rsidP="00975F2E">
      <w:pPr>
        <w:pStyle w:val="ListParagraph"/>
        <w:spacing w:after="180"/>
        <w:ind w:left="0"/>
        <w:contextualSpacing w:val="0"/>
        <w:rPr>
          <w:rFonts w:cstheme="minorHAnsi"/>
        </w:rPr>
      </w:pPr>
      <w:r w:rsidRPr="00DC4157">
        <w:rPr>
          <w:rFonts w:cstheme="minorHAnsi"/>
        </w:rPr>
        <w:t xml:space="preserve">Monitoring and evaluation processes </w:t>
      </w:r>
      <w:r w:rsidR="003B152A" w:rsidRPr="00DC4157">
        <w:rPr>
          <w:rFonts w:cstheme="minorHAnsi"/>
        </w:rPr>
        <w:t xml:space="preserve">which relate to </w:t>
      </w:r>
      <w:r w:rsidRPr="00DC4157">
        <w:rPr>
          <w:rFonts w:cstheme="minorHAnsi"/>
        </w:rPr>
        <w:t>the performance of individual schemes, benefits and programs</w:t>
      </w:r>
      <w:r w:rsidR="003B152A" w:rsidRPr="00DC4157">
        <w:rPr>
          <w:rFonts w:cstheme="minorHAnsi"/>
        </w:rPr>
        <w:t>,</w:t>
      </w:r>
      <w:r w:rsidRPr="00DC4157">
        <w:rPr>
          <w:rFonts w:cstheme="minorHAnsi"/>
        </w:rPr>
        <w:t xml:space="preserve"> as well as of the </w:t>
      </w:r>
      <w:r w:rsidR="00E307A2" w:rsidRPr="00DC4157">
        <w:rPr>
          <w:rFonts w:cstheme="minorHAnsi"/>
        </w:rPr>
        <w:t>social protection</w:t>
      </w:r>
      <w:r w:rsidRPr="00DC4157">
        <w:rPr>
          <w:rFonts w:cstheme="minorHAnsi"/>
        </w:rPr>
        <w:t xml:space="preserve"> system as a whole, should be organized through transparent, participatory and consultative mechanisms that includes relevant and representative organizations of persons concerned. </w:t>
      </w:r>
      <w:r w:rsidR="003B152A" w:rsidRPr="00DC4157">
        <w:rPr>
          <w:rFonts w:cstheme="minorHAnsi"/>
        </w:rPr>
        <w:t xml:space="preserve">This includes </w:t>
      </w:r>
      <w:r w:rsidR="00274B33" w:rsidRPr="00DC4157">
        <w:rPr>
          <w:rFonts w:cstheme="minorHAnsi"/>
        </w:rPr>
        <w:t>groups such as women, children, the elderly and people with disabilities</w:t>
      </w:r>
      <w:r w:rsidR="00A469D8">
        <w:rPr>
          <w:rFonts w:cstheme="minorHAnsi"/>
        </w:rPr>
        <w:t xml:space="preserve">. </w:t>
      </w:r>
      <w:r w:rsidRPr="00DC4157">
        <w:rPr>
          <w:rFonts w:cstheme="minorHAnsi"/>
        </w:rPr>
        <w:t xml:space="preserve">Key findings should be made publicly available and widely disseminated. Institutionalized mechanisms should be in place to ensure that findings of </w:t>
      </w:r>
      <w:r w:rsidR="009F3D40" w:rsidRPr="00DC4157">
        <w:rPr>
          <w:rFonts w:cstheme="minorHAnsi"/>
        </w:rPr>
        <w:t xml:space="preserve">monitoring and evaluation processes </w:t>
      </w:r>
      <w:r w:rsidRPr="00DC4157">
        <w:rPr>
          <w:rFonts w:cstheme="minorHAnsi"/>
        </w:rPr>
        <w:t xml:space="preserve">feed into </w:t>
      </w:r>
      <w:r w:rsidR="009F3D40" w:rsidRPr="00DC4157">
        <w:rPr>
          <w:rFonts w:cstheme="minorHAnsi"/>
        </w:rPr>
        <w:t xml:space="preserve">the </w:t>
      </w:r>
      <w:r w:rsidRPr="00DC4157">
        <w:rPr>
          <w:rFonts w:cstheme="minorHAnsi"/>
        </w:rPr>
        <w:t>operation</w:t>
      </w:r>
      <w:r w:rsidR="009F3D40" w:rsidRPr="00DC4157">
        <w:rPr>
          <w:rFonts w:cstheme="minorHAnsi"/>
        </w:rPr>
        <w:t xml:space="preserve"> </w:t>
      </w:r>
      <w:r w:rsidRPr="00DC4157">
        <w:rPr>
          <w:rFonts w:cstheme="minorHAnsi"/>
        </w:rPr>
        <w:t>and improvement of schemes, programmes and benefit</w:t>
      </w:r>
      <w:r w:rsidR="00342E0E" w:rsidRPr="00DC4157">
        <w:rPr>
          <w:rFonts w:cstheme="minorHAnsi"/>
        </w:rPr>
        <w:t>s</w:t>
      </w:r>
      <w:r w:rsidRPr="00DC4157">
        <w:rPr>
          <w:rFonts w:cstheme="minorHAnsi"/>
        </w:rPr>
        <w:t>. It is also crucial for social protection data systems to be subject to rules and regulations establishing appropriate safeguards to protect and secure private individual information (see section i regarding privacy of information).</w:t>
      </w:r>
      <w:r w:rsidR="00137258" w:rsidRPr="00137258">
        <w:rPr>
          <w:rFonts w:cstheme="minorHAnsi"/>
        </w:rPr>
        <w:t xml:space="preserve"> </w:t>
      </w:r>
    </w:p>
    <w:p w14:paraId="3BA4A710" w14:textId="2788FFBC" w:rsidR="00B16B13" w:rsidRDefault="006A077C" w:rsidP="00975F2E">
      <w:pPr>
        <w:pStyle w:val="ListParagraph"/>
        <w:spacing w:after="180"/>
        <w:ind w:left="0"/>
        <w:contextualSpacing w:val="0"/>
        <w:rPr>
          <w:rFonts w:cstheme="minorHAnsi"/>
        </w:rPr>
      </w:pPr>
      <w:r>
        <w:rPr>
          <w:rFonts w:cstheme="minorHAnsi"/>
        </w:rPr>
        <w:t xml:space="preserve">As with all other aspects of social protection, monitoring and evaluation systems need to be calibrated for </w:t>
      </w:r>
      <w:r w:rsidR="00B8303E">
        <w:rPr>
          <w:rFonts w:cstheme="minorHAnsi"/>
        </w:rPr>
        <w:t xml:space="preserve">shock response. This has various dimensions. </w:t>
      </w:r>
      <w:r w:rsidR="00773CAD">
        <w:rPr>
          <w:rFonts w:cstheme="minorHAnsi"/>
        </w:rPr>
        <w:t xml:space="preserve">For instance, </w:t>
      </w:r>
      <w:r w:rsidR="009D244D">
        <w:rPr>
          <w:rFonts w:cstheme="minorHAnsi"/>
        </w:rPr>
        <w:t xml:space="preserve">the </w:t>
      </w:r>
      <w:r w:rsidR="00773CAD" w:rsidRPr="00773CAD">
        <w:rPr>
          <w:rFonts w:cstheme="minorHAnsi"/>
        </w:rPr>
        <w:t xml:space="preserve">national M&amp;E framework </w:t>
      </w:r>
      <w:r w:rsidR="009D244D">
        <w:rPr>
          <w:rFonts w:cstheme="minorHAnsi"/>
        </w:rPr>
        <w:t xml:space="preserve">should </w:t>
      </w:r>
      <w:r w:rsidR="001B4EB7">
        <w:rPr>
          <w:rFonts w:cstheme="minorHAnsi"/>
        </w:rPr>
        <w:t xml:space="preserve">include </w:t>
      </w:r>
      <w:r w:rsidR="009D244D" w:rsidRPr="00773CAD">
        <w:rPr>
          <w:rFonts w:cstheme="minorHAnsi"/>
        </w:rPr>
        <w:t>specific indicators related to shock responsiveness</w:t>
      </w:r>
      <w:r w:rsidR="001B4EB7">
        <w:rPr>
          <w:rFonts w:cstheme="minorHAnsi"/>
        </w:rPr>
        <w:t xml:space="preserve"> which allow stakeholders to measure and appraise </w:t>
      </w:r>
      <w:r w:rsidR="00C47ED2">
        <w:rPr>
          <w:rFonts w:cstheme="minorHAnsi"/>
        </w:rPr>
        <w:t>certain aspects of the system which are beyond the scope of a routine social protection system</w:t>
      </w:r>
      <w:r w:rsidR="009D244D">
        <w:rPr>
          <w:rFonts w:cstheme="minorHAnsi"/>
        </w:rPr>
        <w:t xml:space="preserve">. An example could be </w:t>
      </w:r>
      <w:r w:rsidR="00773CAD" w:rsidRPr="00773CAD">
        <w:rPr>
          <w:rFonts w:cstheme="minorHAnsi"/>
        </w:rPr>
        <w:t xml:space="preserve">the existence of a contingency fund, and the amount of funding allocated to it; </w:t>
      </w:r>
      <w:r w:rsidR="009D244D">
        <w:rPr>
          <w:rFonts w:cstheme="minorHAnsi"/>
        </w:rPr>
        <w:t xml:space="preserve">or </w:t>
      </w:r>
      <w:r w:rsidR="00773CAD" w:rsidRPr="00773CAD">
        <w:rPr>
          <w:rFonts w:cstheme="minorHAnsi"/>
        </w:rPr>
        <w:t xml:space="preserve">the number of households provided with social assistance through the national </w:t>
      </w:r>
      <w:r w:rsidR="009D244D">
        <w:rPr>
          <w:rFonts w:cstheme="minorHAnsi"/>
        </w:rPr>
        <w:t xml:space="preserve">social protection </w:t>
      </w:r>
      <w:r w:rsidR="00773CAD" w:rsidRPr="00773CAD">
        <w:rPr>
          <w:rFonts w:cstheme="minorHAnsi"/>
        </w:rPr>
        <w:t>system in response to a covariate shock.</w:t>
      </w:r>
      <w:r w:rsidR="009D244D">
        <w:rPr>
          <w:rFonts w:cstheme="minorHAnsi"/>
        </w:rPr>
        <w:t xml:space="preserve"> </w:t>
      </w:r>
      <w:r w:rsidR="00773CAD">
        <w:rPr>
          <w:rFonts w:cstheme="minorHAnsi"/>
        </w:rPr>
        <w:t>Moreover</w:t>
      </w:r>
      <w:r w:rsidR="00137258">
        <w:rPr>
          <w:rFonts w:cstheme="minorHAnsi"/>
        </w:rPr>
        <w:t xml:space="preserve">, the monitoring and evaluation processes need to be capable of operating effectively in a situation where </w:t>
      </w:r>
      <w:r w:rsidR="00137258" w:rsidRPr="00DC4157">
        <w:rPr>
          <w:rFonts w:cstheme="minorHAnsi"/>
        </w:rPr>
        <w:t>the social protection system is leveraged to respond to covariate shocks.</w:t>
      </w:r>
    </w:p>
    <w:p w14:paraId="676EDB16" w14:textId="59927A7B" w:rsidR="00B37456" w:rsidRPr="00DC4157" w:rsidRDefault="00815E5C" w:rsidP="00B37456">
      <w:pPr>
        <w:pStyle w:val="ListParagraph"/>
        <w:spacing w:after="180"/>
        <w:ind w:left="0"/>
        <w:contextualSpacing w:val="0"/>
        <w:rPr>
          <w:rFonts w:cstheme="minorHAnsi"/>
        </w:rPr>
      </w:pPr>
      <w:r w:rsidRPr="00DC4157">
        <w:rPr>
          <w:rFonts w:cstheme="minorHAnsi"/>
        </w:rPr>
        <w:lastRenderedPageBreak/>
        <w:t>To the extent possible, d</w:t>
      </w:r>
      <w:r w:rsidR="00B37456" w:rsidRPr="00DC4157">
        <w:rPr>
          <w:rFonts w:cstheme="minorHAnsi"/>
        </w:rPr>
        <w:t xml:space="preserve">ata </w:t>
      </w:r>
      <w:r w:rsidR="00AC44F5" w:rsidRPr="00DC4157">
        <w:rPr>
          <w:rFonts w:cstheme="minorHAnsi"/>
        </w:rPr>
        <w:t xml:space="preserve">should </w:t>
      </w:r>
      <w:r w:rsidR="00B37456" w:rsidRPr="00DC4157">
        <w:rPr>
          <w:rFonts w:cstheme="minorHAnsi"/>
        </w:rPr>
        <w:t xml:space="preserve">be disaggregated, </w:t>
      </w:r>
      <w:proofErr w:type="gramStart"/>
      <w:r w:rsidR="00B37456" w:rsidRPr="00DC4157">
        <w:rPr>
          <w:rFonts w:cstheme="minorHAnsi"/>
        </w:rPr>
        <w:t>in particular by</w:t>
      </w:r>
      <w:proofErr w:type="gramEnd"/>
      <w:r w:rsidR="00B37456" w:rsidRPr="00DC4157">
        <w:rPr>
          <w:rFonts w:cstheme="minorHAnsi"/>
        </w:rPr>
        <w:t xml:space="preserve"> gender</w:t>
      </w:r>
      <w:r w:rsidRPr="00DC4157">
        <w:rPr>
          <w:rFonts w:cstheme="minorHAnsi"/>
        </w:rPr>
        <w:t xml:space="preserve">, </w:t>
      </w:r>
      <w:r w:rsidR="00B37456" w:rsidRPr="00DC4157">
        <w:rPr>
          <w:rFonts w:cstheme="minorHAnsi"/>
        </w:rPr>
        <w:t>age and</w:t>
      </w:r>
      <w:r w:rsidR="00B37456" w:rsidRPr="00642120">
        <w:rPr>
          <w:rFonts w:cstheme="minorHAnsi"/>
        </w:rPr>
        <w:t xml:space="preserve"> disability</w:t>
      </w:r>
      <w:r w:rsidR="00B37456" w:rsidRPr="00DC4157">
        <w:rPr>
          <w:rFonts w:cstheme="minorHAnsi"/>
        </w:rPr>
        <w:t xml:space="preserve">, </w:t>
      </w:r>
      <w:r w:rsidR="00B37456" w:rsidRPr="00642120">
        <w:rPr>
          <w:rFonts w:cstheme="minorHAnsi"/>
        </w:rPr>
        <w:t xml:space="preserve">and </w:t>
      </w:r>
      <w:r w:rsidR="00B37456" w:rsidRPr="00DC4157">
        <w:rPr>
          <w:rFonts w:cstheme="minorHAnsi"/>
        </w:rPr>
        <w:t xml:space="preserve">also by geographic areas, income and other important socioeconomic characteristics. </w:t>
      </w:r>
      <w:r w:rsidR="003E5031">
        <w:rPr>
          <w:rFonts w:cstheme="minorHAnsi"/>
          <w:lang w:val="en-GB"/>
        </w:rPr>
        <w:t>P</w:t>
      </w:r>
      <w:r w:rsidR="003E5031" w:rsidRPr="003E5031">
        <w:rPr>
          <w:rFonts w:cstheme="minorHAnsi"/>
          <w:lang w:val="en-GB"/>
        </w:rPr>
        <w:t xml:space="preserve">rogramme design </w:t>
      </w:r>
      <w:r w:rsidR="003E5031">
        <w:rPr>
          <w:rFonts w:cstheme="minorHAnsi"/>
          <w:lang w:val="en-GB"/>
        </w:rPr>
        <w:t xml:space="preserve">should </w:t>
      </w:r>
      <w:r w:rsidR="003E5031" w:rsidRPr="003E5031">
        <w:rPr>
          <w:rFonts w:cstheme="minorHAnsi"/>
          <w:lang w:val="en-GB"/>
        </w:rPr>
        <w:t xml:space="preserve">show explicit sensitivity for </w:t>
      </w:r>
      <w:r w:rsidR="003E5031">
        <w:rPr>
          <w:rFonts w:cstheme="minorHAnsi"/>
          <w:lang w:val="en-GB"/>
        </w:rPr>
        <w:t xml:space="preserve">gender and </w:t>
      </w:r>
      <w:r w:rsidR="003E5031" w:rsidRPr="003E5031">
        <w:rPr>
          <w:rFonts w:cstheme="minorHAnsi"/>
          <w:lang w:val="en-GB"/>
        </w:rPr>
        <w:t xml:space="preserve">disability issues and incorporate inclusive practices and </w:t>
      </w:r>
      <w:r w:rsidR="003E5031">
        <w:rPr>
          <w:rFonts w:cstheme="minorHAnsi"/>
          <w:lang w:val="en-GB"/>
        </w:rPr>
        <w:t xml:space="preserve">include </w:t>
      </w:r>
      <w:r w:rsidR="003E5031" w:rsidRPr="003E5031">
        <w:rPr>
          <w:rFonts w:cstheme="minorHAnsi"/>
          <w:lang w:val="en-GB"/>
        </w:rPr>
        <w:t>indicators to demonstrate this</w:t>
      </w:r>
      <w:r w:rsidR="003E5031">
        <w:rPr>
          <w:rFonts w:cstheme="minorHAnsi"/>
          <w:lang w:val="en-GB"/>
        </w:rPr>
        <w:t xml:space="preserve">. </w:t>
      </w:r>
      <w:r w:rsidR="00B37456" w:rsidRPr="00DC4157">
        <w:rPr>
          <w:rFonts w:cstheme="minorHAnsi"/>
        </w:rPr>
        <w:t xml:space="preserve">Records from the delivery system (administrative data) provide mostly data on outputs including numbers of applicants and beneficiaries, their geographic, demographic and socioeconomic characteristics, dates of registry, enrollment and actual benefit delivery, amounts of transfers and quantity and types of services delivered, etc. This information should enable monitoring of the benefit delivery and of the cost of delivery. </w:t>
      </w:r>
    </w:p>
    <w:p w14:paraId="00D5D857" w14:textId="2C5FD4D3" w:rsidR="008D01A2" w:rsidRPr="00642120" w:rsidRDefault="000C2F00" w:rsidP="00164629">
      <w:pPr>
        <w:rPr>
          <w:b/>
          <w:bCs/>
          <w:color w:val="000000" w:themeColor="text1"/>
        </w:rPr>
      </w:pPr>
      <w:r w:rsidRPr="00642120">
        <w:rPr>
          <w:rFonts w:cstheme="minorHAnsi"/>
          <w:b/>
          <w:bCs/>
          <w:iCs/>
          <w:szCs w:val="22"/>
        </w:rPr>
        <w:t xml:space="preserve">Key Area 7B </w:t>
      </w:r>
      <w:r w:rsidR="008D01A2" w:rsidRPr="00642120">
        <w:rPr>
          <w:b/>
          <w:bCs/>
          <w:color w:val="000000" w:themeColor="text1"/>
        </w:rPr>
        <w:t>Surveys</w:t>
      </w:r>
    </w:p>
    <w:p w14:paraId="397CB919" w14:textId="0B19715E" w:rsidR="008D01A2" w:rsidRPr="00642120" w:rsidRDefault="008D01A2" w:rsidP="00164629">
      <w:pPr>
        <w:rPr>
          <w:b/>
          <w:bCs/>
          <w:color w:val="F79646" w:themeColor="accent6"/>
        </w:rPr>
      </w:pPr>
      <w:r w:rsidRPr="00642120">
        <w:rPr>
          <w:b/>
          <w:bCs/>
          <w:color w:val="F79646" w:themeColor="accent6"/>
        </w:rPr>
        <w:t>Questions xxx-xxx in the Data Collection Framework</w:t>
      </w:r>
    </w:p>
    <w:p w14:paraId="2C26822C" w14:textId="7202D0FB" w:rsidR="00B16B13" w:rsidRPr="00DC4157" w:rsidRDefault="00B16B13" w:rsidP="00975F2E">
      <w:pPr>
        <w:pStyle w:val="ListParagraph"/>
        <w:spacing w:after="180"/>
        <w:ind w:left="0"/>
        <w:contextualSpacing w:val="0"/>
        <w:rPr>
          <w:rFonts w:cstheme="minorHAnsi"/>
        </w:rPr>
      </w:pPr>
      <w:r w:rsidRPr="00DC4157">
        <w:rPr>
          <w:rFonts w:cstheme="minorHAnsi"/>
        </w:rPr>
        <w:t xml:space="preserve">Monitoring and evaluation systems will benefit from </w:t>
      </w:r>
      <w:r w:rsidR="005A32BB" w:rsidRPr="00DC4157">
        <w:rPr>
          <w:rFonts w:cstheme="minorHAnsi"/>
        </w:rPr>
        <w:t>considering</w:t>
      </w:r>
      <w:r w:rsidRPr="00DC4157">
        <w:rPr>
          <w:rFonts w:cstheme="minorHAnsi"/>
        </w:rPr>
        <w:t xml:space="preserve"> different sources of data collection. In effect, complementing administrative data with data from household and other population surveys enables assessment of </w:t>
      </w:r>
      <w:r w:rsidR="00E307A2" w:rsidRPr="00DC4157">
        <w:rPr>
          <w:rFonts w:cstheme="minorHAnsi"/>
        </w:rPr>
        <w:t>social protection</w:t>
      </w:r>
      <w:r w:rsidRPr="00DC4157">
        <w:rPr>
          <w:rFonts w:cstheme="minorHAnsi"/>
        </w:rPr>
        <w:t xml:space="preserve"> system performance in achieving the objectives stated in the national social protection strategy and in delivering expected outcomes</w:t>
      </w:r>
      <w:r w:rsidR="004D0164" w:rsidRPr="00DC4157">
        <w:rPr>
          <w:rFonts w:cstheme="minorHAnsi"/>
        </w:rPr>
        <w:t>, such as</w:t>
      </w:r>
      <w:r w:rsidRPr="00DC4157">
        <w:rPr>
          <w:rFonts w:cstheme="minorHAnsi"/>
        </w:rPr>
        <w:t xml:space="preserve">: poverty reduction/ alleviation, consumption smoothing and increased labor market opportunities (see Module 3 on results and system performance assessment) and also efficiency and effectiveness in delivering outcomes, for instance, targeting errors of inclusion and exclusion. </w:t>
      </w:r>
      <w:r w:rsidRPr="00DC4157">
        <w:rPr>
          <w:rFonts w:cs="Times New Roman"/>
        </w:rPr>
        <w:t xml:space="preserve">Carrying out such kind of analysis requires that the methodology and the definitions of certain parameters and concepts be harmonized across different data collection tools of different surveys, schemes and programmes to ensure compatibility between different data sources. </w:t>
      </w:r>
      <w:r w:rsidRPr="00DC4157">
        <w:rPr>
          <w:rFonts w:cstheme="minorHAnsi"/>
        </w:rPr>
        <w:t xml:space="preserve">Finally, </w:t>
      </w:r>
      <w:r w:rsidRPr="00DC4157">
        <w:rPr>
          <w:rFonts w:cstheme="minorHAnsi"/>
          <w:b/>
        </w:rPr>
        <w:t xml:space="preserve">impact evaluations </w:t>
      </w:r>
      <w:r w:rsidRPr="00DC4157">
        <w:rPr>
          <w:rFonts w:cstheme="minorHAnsi"/>
        </w:rPr>
        <w:t xml:space="preserve">allow assessment of impact of particular </w:t>
      </w:r>
      <w:r w:rsidR="00E307A2" w:rsidRPr="00DC4157">
        <w:rPr>
          <w:rFonts w:cstheme="minorHAnsi"/>
        </w:rPr>
        <w:t>social protection</w:t>
      </w:r>
      <w:r w:rsidRPr="00DC4157">
        <w:rPr>
          <w:rFonts w:cstheme="minorHAnsi"/>
        </w:rPr>
        <w:t xml:space="preserve"> programs. </w:t>
      </w:r>
    </w:p>
    <w:p w14:paraId="7FE219BA" w14:textId="4CB714F0" w:rsidR="00164629" w:rsidRPr="00642120" w:rsidRDefault="000C2F00" w:rsidP="00164629">
      <w:pPr>
        <w:pStyle w:val="ListParagraph"/>
        <w:spacing w:after="180"/>
        <w:ind w:left="0"/>
        <w:contextualSpacing w:val="0"/>
        <w:rPr>
          <w:rFonts w:cstheme="minorHAnsi"/>
          <w:b/>
          <w:bCs/>
          <w:color w:val="000000" w:themeColor="text1"/>
        </w:rPr>
      </w:pPr>
      <w:r w:rsidRPr="00642120">
        <w:rPr>
          <w:rFonts w:cstheme="minorHAnsi"/>
          <w:b/>
          <w:bCs/>
          <w:iCs/>
        </w:rPr>
        <w:t xml:space="preserve">Key Area 7C </w:t>
      </w:r>
      <w:r w:rsidR="00164629" w:rsidRPr="00642120">
        <w:rPr>
          <w:rFonts w:cstheme="minorHAnsi"/>
          <w:b/>
          <w:bCs/>
          <w:color w:val="000000" w:themeColor="text1"/>
        </w:rPr>
        <w:t>Sector Reviews</w:t>
      </w:r>
    </w:p>
    <w:p w14:paraId="0F820C2A" w14:textId="6A1EC8E9" w:rsidR="00164629" w:rsidRPr="00642120" w:rsidRDefault="00164629" w:rsidP="00164629">
      <w:pPr>
        <w:rPr>
          <w:b/>
          <w:bCs/>
          <w:color w:val="F79646" w:themeColor="accent6"/>
        </w:rPr>
      </w:pPr>
      <w:r w:rsidRPr="00642120">
        <w:rPr>
          <w:b/>
          <w:bCs/>
          <w:color w:val="F79646" w:themeColor="accent6"/>
        </w:rPr>
        <w:t>Questions xxx-xxx in the Data Collection Framework</w:t>
      </w:r>
    </w:p>
    <w:p w14:paraId="235A5C02" w14:textId="20546F68" w:rsidR="0085257C" w:rsidRPr="00642120" w:rsidRDefault="0085257C" w:rsidP="0085257C">
      <w:pPr>
        <w:rPr>
          <w:rFonts w:cstheme="minorHAnsi"/>
          <w:color w:val="000000" w:themeColor="text1"/>
          <w:szCs w:val="22"/>
          <w:shd w:val="clear" w:color="auto" w:fill="FEFEFE"/>
        </w:rPr>
      </w:pPr>
      <w:r w:rsidRPr="00642120">
        <w:t xml:space="preserve">Periodic reflection on social protection sector performance at country level, benchmarked against </w:t>
      </w:r>
      <w:r w:rsidR="002444DD" w:rsidRPr="00642120">
        <w:t xml:space="preserve">the </w:t>
      </w:r>
      <w:r w:rsidRPr="00642120">
        <w:t>current context</w:t>
      </w:r>
      <w:r w:rsidR="002444DD" w:rsidRPr="00642120">
        <w:t>,</w:t>
      </w:r>
      <w:r w:rsidRPr="00642120">
        <w:t xml:space="preserve"> is a common feature of many countries</w:t>
      </w:r>
      <w:r w:rsidR="002444DD" w:rsidRPr="00642120">
        <w:t>’</w:t>
      </w:r>
      <w:r w:rsidRPr="00642120">
        <w:t xml:space="preserve"> approaches. This stocktake of performance, progress, and outcomes in social protection allows for course correction to meet changing circumstances. It is an opportunity for </w:t>
      </w:r>
      <w:r w:rsidRPr="00642120">
        <w:rPr>
          <w:rFonts w:cstheme="minorHAnsi"/>
          <w:szCs w:val="22"/>
        </w:rPr>
        <w:t xml:space="preserve">consistent and methodical </w:t>
      </w:r>
      <w:r w:rsidRPr="00DC4157">
        <w:rPr>
          <w:rFonts w:cstheme="minorHAnsi"/>
          <w:color w:val="000000" w:themeColor="text1"/>
          <w:szCs w:val="22"/>
          <w:shd w:val="clear" w:color="auto" w:fill="FEFEFE"/>
        </w:rPr>
        <w:t>strategic analysis of the existing social policy landscape</w:t>
      </w:r>
      <w:r w:rsidRPr="00642120">
        <w:rPr>
          <w:rFonts w:cstheme="minorHAnsi"/>
          <w:color w:val="000000" w:themeColor="text1"/>
          <w:szCs w:val="22"/>
          <w:shd w:val="clear" w:color="auto" w:fill="FEFEFE"/>
        </w:rPr>
        <w:t xml:space="preserve">. A sector review can consider both the system as a </w:t>
      </w:r>
      <w:r w:rsidR="00593621" w:rsidRPr="00642120">
        <w:rPr>
          <w:rFonts w:cstheme="minorHAnsi"/>
          <w:color w:val="000000" w:themeColor="text1"/>
          <w:szCs w:val="22"/>
          <w:shd w:val="clear" w:color="auto" w:fill="FEFEFE"/>
        </w:rPr>
        <w:t>whole or</w:t>
      </w:r>
      <w:r w:rsidRPr="00642120">
        <w:rPr>
          <w:rFonts w:cstheme="minorHAnsi"/>
          <w:color w:val="000000" w:themeColor="text1"/>
          <w:szCs w:val="22"/>
          <w:shd w:val="clear" w:color="auto" w:fill="FEFEFE"/>
        </w:rPr>
        <w:t xml:space="preserve"> can choose to focus on a specific feature such as </w:t>
      </w:r>
      <w:r w:rsidR="00DE7117">
        <w:rPr>
          <w:rFonts w:cstheme="minorHAnsi"/>
          <w:color w:val="000000" w:themeColor="text1"/>
          <w:szCs w:val="22"/>
          <w:shd w:val="clear" w:color="auto" w:fill="FEFEFE"/>
        </w:rPr>
        <w:t>gender equality</w:t>
      </w:r>
      <w:r w:rsidRPr="00642120">
        <w:rPr>
          <w:rFonts w:cstheme="minorHAnsi"/>
          <w:color w:val="000000" w:themeColor="text1"/>
          <w:szCs w:val="22"/>
          <w:shd w:val="clear" w:color="auto" w:fill="FEFEFE"/>
        </w:rPr>
        <w:t>, inclusion of persons with disabilities, or other socially excluded population group</w:t>
      </w:r>
      <w:r w:rsidR="00F912BB" w:rsidRPr="00642120">
        <w:rPr>
          <w:rFonts w:cstheme="minorHAnsi"/>
          <w:color w:val="000000" w:themeColor="text1"/>
          <w:szCs w:val="22"/>
          <w:shd w:val="clear" w:color="auto" w:fill="FEFEFE"/>
        </w:rPr>
        <w:t>s</w:t>
      </w:r>
      <w:r w:rsidRPr="00642120">
        <w:rPr>
          <w:rFonts w:cstheme="minorHAnsi"/>
          <w:color w:val="000000" w:themeColor="text1"/>
          <w:szCs w:val="22"/>
          <w:shd w:val="clear" w:color="auto" w:fill="FEFEFE"/>
        </w:rPr>
        <w:t>, or shock responsiveness.</w:t>
      </w:r>
      <w:r w:rsidR="008A4277">
        <w:rPr>
          <w:rFonts w:cstheme="minorHAnsi"/>
          <w:color w:val="000000" w:themeColor="text1"/>
          <w:szCs w:val="22"/>
          <w:shd w:val="clear" w:color="auto" w:fill="FEFEFE"/>
        </w:rPr>
        <w:t xml:space="preserve"> The present CODI tool provides a coheren</w:t>
      </w:r>
      <w:r w:rsidR="00066EE5">
        <w:rPr>
          <w:rFonts w:cstheme="minorHAnsi"/>
          <w:color w:val="000000" w:themeColor="text1"/>
          <w:szCs w:val="22"/>
          <w:shd w:val="clear" w:color="auto" w:fill="FEFEFE"/>
        </w:rPr>
        <w:t>t</w:t>
      </w:r>
      <w:r w:rsidR="008A4277">
        <w:rPr>
          <w:rFonts w:cstheme="minorHAnsi"/>
          <w:color w:val="000000" w:themeColor="text1"/>
          <w:szCs w:val="22"/>
          <w:shd w:val="clear" w:color="auto" w:fill="FEFEFE"/>
        </w:rPr>
        <w:t xml:space="preserve"> framework for such </w:t>
      </w:r>
      <w:r w:rsidR="002B6425">
        <w:rPr>
          <w:rFonts w:cstheme="minorHAnsi"/>
          <w:color w:val="000000" w:themeColor="text1"/>
          <w:szCs w:val="22"/>
          <w:shd w:val="clear" w:color="auto" w:fill="FEFEFE"/>
        </w:rPr>
        <w:t xml:space="preserve">an </w:t>
      </w:r>
      <w:r w:rsidR="008A4277">
        <w:rPr>
          <w:rFonts w:cstheme="minorHAnsi"/>
          <w:color w:val="000000" w:themeColor="text1"/>
          <w:szCs w:val="22"/>
          <w:shd w:val="clear" w:color="auto" w:fill="FEFEFE"/>
        </w:rPr>
        <w:t xml:space="preserve">analysis </w:t>
      </w:r>
      <w:proofErr w:type="gramStart"/>
      <w:r w:rsidR="008A4277">
        <w:rPr>
          <w:rFonts w:cstheme="minorHAnsi"/>
          <w:color w:val="000000" w:themeColor="text1"/>
          <w:szCs w:val="22"/>
          <w:shd w:val="clear" w:color="auto" w:fill="FEFEFE"/>
        </w:rPr>
        <w:t>and,</w:t>
      </w:r>
      <w:proofErr w:type="gramEnd"/>
      <w:r w:rsidR="008A4277">
        <w:rPr>
          <w:rFonts w:cstheme="minorHAnsi"/>
          <w:color w:val="000000" w:themeColor="text1"/>
          <w:szCs w:val="22"/>
          <w:shd w:val="clear" w:color="auto" w:fill="FEFEFE"/>
        </w:rPr>
        <w:t xml:space="preserve"> applied periodically, allows to track performance over time. The different modules and key areas also allow for analyzing only certain aspects selectively. </w:t>
      </w:r>
    </w:p>
    <w:p w14:paraId="4E915557" w14:textId="77777777" w:rsidR="00164629" w:rsidRPr="00642120" w:rsidRDefault="00164629" w:rsidP="00164629">
      <w:pPr>
        <w:rPr>
          <w:rFonts w:cstheme="minorHAnsi"/>
          <w:color w:val="000000" w:themeColor="text1"/>
          <w:szCs w:val="22"/>
        </w:rPr>
      </w:pPr>
    </w:p>
    <w:p w14:paraId="203FD0CF" w14:textId="77777777" w:rsidR="00D250AA" w:rsidRDefault="00D250AA">
      <w:pPr>
        <w:jc w:val="both"/>
        <w:rPr>
          <w:rFonts w:ascii="Calibri" w:eastAsiaTheme="majorEastAsia" w:hAnsi="Calibri" w:cstheme="majorBidi"/>
          <w:b/>
          <w:bCs/>
          <w:color w:val="365F91" w:themeColor="accent1" w:themeShade="BF"/>
          <w:sz w:val="28"/>
          <w:szCs w:val="28"/>
        </w:rPr>
      </w:pPr>
      <w:bookmarkStart w:id="37" w:name="_Toc358903742"/>
      <w:bookmarkStart w:id="38" w:name="_Toc369100426"/>
      <w:r>
        <w:br w:type="page"/>
      </w:r>
    </w:p>
    <w:p w14:paraId="2421E5EF" w14:textId="73BFCD9C" w:rsidR="00C057E8" w:rsidRPr="00DC4157" w:rsidRDefault="00C057E8" w:rsidP="00593621">
      <w:pPr>
        <w:pStyle w:val="Heading1"/>
      </w:pPr>
      <w:bookmarkStart w:id="39" w:name="_Toc75441372"/>
      <w:r w:rsidRPr="00DC4157">
        <w:lastRenderedPageBreak/>
        <w:t>Module 2: Program Design</w:t>
      </w:r>
      <w:bookmarkEnd w:id="39"/>
      <w:r w:rsidRPr="00DC4157">
        <w:t xml:space="preserve"> </w:t>
      </w:r>
      <w:bookmarkEnd w:id="37"/>
      <w:bookmarkEnd w:id="38"/>
    </w:p>
    <w:p w14:paraId="3379C7CB" w14:textId="7C215350" w:rsidR="000B481A" w:rsidRPr="00506476" w:rsidRDefault="00C057E8" w:rsidP="00593621">
      <w:bookmarkStart w:id="40" w:name="_Toc74733176"/>
      <w:r w:rsidRPr="00BC58EE">
        <w:t xml:space="preserve">The objective of </w:t>
      </w:r>
      <w:r w:rsidR="000B481A" w:rsidRPr="0075701B">
        <w:t xml:space="preserve">Module 2 is </w:t>
      </w:r>
      <w:r w:rsidRPr="0090050D">
        <w:t xml:space="preserve">to understand </w:t>
      </w:r>
      <w:r w:rsidR="00874B0F" w:rsidRPr="0090050D">
        <w:t>key design features of</w:t>
      </w:r>
      <w:r w:rsidRPr="00C06073">
        <w:t xml:space="preserve"> </w:t>
      </w:r>
      <w:r w:rsidR="000B481A" w:rsidRPr="00506476">
        <w:t xml:space="preserve">a country’s </w:t>
      </w:r>
      <w:r w:rsidR="00E307A2" w:rsidRPr="00506476">
        <w:t>social protection</w:t>
      </w:r>
      <w:r w:rsidRPr="00506476">
        <w:t xml:space="preserve"> programs</w:t>
      </w:r>
      <w:r w:rsidRPr="00593621">
        <w:rPr>
          <w:rStyle w:val="FootnoteReference"/>
        </w:rPr>
        <w:footnoteReference w:id="16"/>
      </w:r>
      <w:r w:rsidRPr="00BC58EE">
        <w:t xml:space="preserve"> and </w:t>
      </w:r>
      <w:r w:rsidR="000B481A" w:rsidRPr="0075701B">
        <w:t xml:space="preserve">to </w:t>
      </w:r>
      <w:r w:rsidRPr="0090050D">
        <w:t>identify opportunities to extend their coverage, improve their effectiveness,</w:t>
      </w:r>
      <w:r w:rsidR="00874B0F" w:rsidRPr="0090050D">
        <w:t xml:space="preserve"> improve the adequacy of their benefits</w:t>
      </w:r>
      <w:r w:rsidRPr="00C06073">
        <w:t xml:space="preserve">, as well as to reinforce their complementarities and linkages with other </w:t>
      </w:r>
      <w:r w:rsidRPr="00506476">
        <w:t>sectors, particularly education, health</w:t>
      </w:r>
      <w:r w:rsidR="00F912BB" w:rsidRPr="00506476">
        <w:t>,</w:t>
      </w:r>
      <w:r w:rsidRPr="00506476">
        <w:t xml:space="preserve"> </w:t>
      </w:r>
      <w:r w:rsidR="003432FB" w:rsidRPr="00506476">
        <w:t>nutrition,</w:t>
      </w:r>
      <w:r w:rsidR="00F912BB" w:rsidRPr="00506476">
        <w:t xml:space="preserve"> and humanitarian response</w:t>
      </w:r>
      <w:r w:rsidRPr="00506476">
        <w:t>.</w:t>
      </w:r>
      <w:bookmarkEnd w:id="40"/>
      <w:r w:rsidRPr="00506476">
        <w:t xml:space="preserve"> </w:t>
      </w:r>
    </w:p>
    <w:p w14:paraId="6CACDCEC" w14:textId="77777777" w:rsidR="00D250AA" w:rsidRPr="00593621" w:rsidRDefault="00D250AA" w:rsidP="00D250AA">
      <w:pPr>
        <w:rPr>
          <w:rFonts w:cstheme="minorHAnsi"/>
        </w:rPr>
      </w:pPr>
    </w:p>
    <w:p w14:paraId="1AB6A3A9" w14:textId="3B20997B" w:rsidR="00DD29D1" w:rsidRPr="005614F4" w:rsidRDefault="00DD29D1" w:rsidP="00593621">
      <w:pPr>
        <w:rPr>
          <w:rFonts w:cstheme="minorHAnsi"/>
        </w:rPr>
      </w:pPr>
      <w:r w:rsidRPr="005614F4">
        <w:rPr>
          <w:rFonts w:cstheme="minorHAnsi"/>
        </w:rPr>
        <w:t xml:space="preserve">This module collects and assesses information on these aspects of </w:t>
      </w:r>
      <w:r w:rsidR="00CB2A66" w:rsidRPr="005614F4">
        <w:rPr>
          <w:rFonts w:cstheme="minorHAnsi"/>
        </w:rPr>
        <w:t>programs</w:t>
      </w:r>
      <w:r w:rsidRPr="005614F4">
        <w:rPr>
          <w:rFonts w:cstheme="minorHAnsi"/>
        </w:rPr>
        <w:t xml:space="preserve"> by looking </w:t>
      </w:r>
      <w:r w:rsidR="00EE0409" w:rsidRPr="005614F4">
        <w:rPr>
          <w:rFonts w:cstheme="minorHAnsi"/>
        </w:rPr>
        <w:t xml:space="preserve">first at a “General Description” of the program, before </w:t>
      </w:r>
      <w:r w:rsidR="002929E3" w:rsidRPr="005614F4">
        <w:rPr>
          <w:rFonts w:cstheme="minorHAnsi"/>
        </w:rPr>
        <w:t xml:space="preserve">gathering more granular level information across </w:t>
      </w:r>
      <w:r w:rsidRPr="005614F4">
        <w:rPr>
          <w:rFonts w:cstheme="minorHAnsi"/>
        </w:rPr>
        <w:t xml:space="preserve">four Key Areas (KA): </w:t>
      </w:r>
    </w:p>
    <w:p w14:paraId="6BB141EA" w14:textId="38E72401" w:rsidR="00DD29D1" w:rsidRPr="005614F4" w:rsidRDefault="00DD29D1" w:rsidP="00593621">
      <w:pPr>
        <w:pStyle w:val="ListParagraph"/>
        <w:numPr>
          <w:ilvl w:val="0"/>
          <w:numId w:val="63"/>
        </w:numPr>
        <w:rPr>
          <w:rFonts w:eastAsia="Times New Roman" w:cstheme="minorHAnsi"/>
        </w:rPr>
      </w:pPr>
      <w:r w:rsidRPr="005614F4">
        <w:rPr>
          <w:rFonts w:eastAsia="Times New Roman" w:cstheme="minorHAnsi"/>
        </w:rPr>
        <w:t>(KA#8) Eligibility Criteria</w:t>
      </w:r>
    </w:p>
    <w:p w14:paraId="0A3A9EB4" w14:textId="66B457E6" w:rsidR="00DD29D1" w:rsidRPr="005614F4" w:rsidRDefault="00DD29D1" w:rsidP="00593621">
      <w:pPr>
        <w:pStyle w:val="ListParagraph"/>
        <w:numPr>
          <w:ilvl w:val="0"/>
          <w:numId w:val="63"/>
        </w:numPr>
        <w:rPr>
          <w:rFonts w:eastAsia="Times New Roman" w:cstheme="minorHAnsi"/>
        </w:rPr>
      </w:pPr>
      <w:r w:rsidRPr="005614F4">
        <w:rPr>
          <w:rFonts w:eastAsia="Times New Roman" w:cstheme="minorHAnsi"/>
        </w:rPr>
        <w:t>(KA#9) Benefits design</w:t>
      </w:r>
    </w:p>
    <w:p w14:paraId="05E71A10" w14:textId="6616E507" w:rsidR="00DD29D1" w:rsidRPr="005614F4" w:rsidRDefault="00DD29D1" w:rsidP="00593621">
      <w:pPr>
        <w:pStyle w:val="ListParagraph"/>
        <w:numPr>
          <w:ilvl w:val="0"/>
          <w:numId w:val="63"/>
        </w:numPr>
        <w:rPr>
          <w:rFonts w:eastAsia="Times New Roman" w:cstheme="minorHAnsi"/>
        </w:rPr>
      </w:pPr>
      <w:r w:rsidRPr="005614F4">
        <w:rPr>
          <w:rFonts w:eastAsia="Times New Roman" w:cstheme="minorHAnsi"/>
        </w:rPr>
        <w:t xml:space="preserve">(KA#10) </w:t>
      </w:r>
      <w:r w:rsidR="0019427A" w:rsidRPr="005614F4">
        <w:rPr>
          <w:rFonts w:eastAsia="Times New Roman" w:cstheme="minorHAnsi"/>
        </w:rPr>
        <w:t>Expenditures and Financing</w:t>
      </w:r>
    </w:p>
    <w:p w14:paraId="0DDF93E9" w14:textId="6AE94A2A" w:rsidR="00DD29D1" w:rsidRPr="005614F4" w:rsidRDefault="00DD29D1" w:rsidP="00593621">
      <w:pPr>
        <w:pStyle w:val="ListParagraph"/>
        <w:numPr>
          <w:ilvl w:val="0"/>
          <w:numId w:val="63"/>
        </w:numPr>
        <w:rPr>
          <w:rFonts w:eastAsia="Times New Roman" w:cstheme="minorHAnsi"/>
        </w:rPr>
      </w:pPr>
      <w:r w:rsidRPr="005614F4">
        <w:rPr>
          <w:rFonts w:eastAsia="Times New Roman" w:cstheme="minorHAnsi"/>
        </w:rPr>
        <w:t xml:space="preserve">(KA#11) </w:t>
      </w:r>
      <w:r w:rsidR="00E25531" w:rsidRPr="005614F4">
        <w:rPr>
          <w:rFonts w:eastAsia="Times New Roman" w:cstheme="minorHAnsi"/>
        </w:rPr>
        <w:t>Incentives</w:t>
      </w:r>
    </w:p>
    <w:p w14:paraId="3D875BEC" w14:textId="4A011F02" w:rsidR="005614F4" w:rsidRDefault="006C7B2F" w:rsidP="00D250AA">
      <w:bookmarkStart w:id="41" w:name="_Toc74733177"/>
      <w:r w:rsidRPr="00BC58EE">
        <w:rPr>
          <w:rFonts w:cstheme="minorHAnsi"/>
          <w:szCs w:val="22"/>
        </w:rPr>
        <w:t xml:space="preserve">Each </w:t>
      </w:r>
      <w:r w:rsidR="003D17E4" w:rsidRPr="0075701B">
        <w:rPr>
          <w:rFonts w:cstheme="minorHAnsi"/>
          <w:szCs w:val="22"/>
        </w:rPr>
        <w:t xml:space="preserve">of the </w:t>
      </w:r>
      <w:r w:rsidR="00335F98" w:rsidRPr="0090050D">
        <w:rPr>
          <w:rFonts w:cstheme="minorHAnsi"/>
          <w:szCs w:val="22"/>
        </w:rPr>
        <w:t xml:space="preserve">Key Areas in </w:t>
      </w:r>
      <w:r w:rsidR="00AA0944" w:rsidRPr="0090050D">
        <w:rPr>
          <w:rFonts w:cstheme="minorHAnsi"/>
          <w:szCs w:val="22"/>
        </w:rPr>
        <w:t>Module 2</w:t>
      </w:r>
      <w:r w:rsidR="008A4277" w:rsidRPr="0090050D">
        <w:rPr>
          <w:rFonts w:cstheme="minorHAnsi"/>
          <w:szCs w:val="22"/>
        </w:rPr>
        <w:t xml:space="preserve"> and 3</w:t>
      </w:r>
      <w:r w:rsidR="00AA0944" w:rsidRPr="00C06073">
        <w:rPr>
          <w:rFonts w:cstheme="minorHAnsi"/>
          <w:szCs w:val="22"/>
        </w:rPr>
        <w:t xml:space="preserve"> should be administered to each of the main social protection programs in the country. </w:t>
      </w:r>
      <w:r w:rsidR="000670B5" w:rsidRPr="00506476">
        <w:rPr>
          <w:rFonts w:cstheme="minorHAnsi"/>
          <w:szCs w:val="22"/>
        </w:rPr>
        <w:t xml:space="preserve">Ideally, </w:t>
      </w:r>
      <w:r w:rsidR="00AA0944" w:rsidRPr="00506476">
        <w:rPr>
          <w:rFonts w:cstheme="minorHAnsi"/>
          <w:szCs w:val="22"/>
        </w:rPr>
        <w:t xml:space="preserve">information </w:t>
      </w:r>
      <w:r w:rsidR="000670B5" w:rsidRPr="00506476">
        <w:rPr>
          <w:rFonts w:cstheme="minorHAnsi"/>
          <w:szCs w:val="22"/>
        </w:rPr>
        <w:t xml:space="preserve">should be collected </w:t>
      </w:r>
      <w:r w:rsidR="00AA0944" w:rsidRPr="00506476">
        <w:rPr>
          <w:rFonts w:cstheme="minorHAnsi"/>
          <w:szCs w:val="22"/>
        </w:rPr>
        <w:t xml:space="preserve">on AT LEAST 3 PROGRAMS, </w:t>
      </w:r>
      <w:r w:rsidR="008A4277" w:rsidRPr="00B44C8C">
        <w:rPr>
          <w:rFonts w:cstheme="minorHAnsi"/>
          <w:szCs w:val="22"/>
        </w:rPr>
        <w:t xml:space="preserve">reflecting a diversity of programs. </w:t>
      </w:r>
      <w:r w:rsidR="0047514E">
        <w:rPr>
          <w:rFonts w:eastAsia="Arial Unicode MS" w:cstheme="minorHAnsi"/>
          <w:szCs w:val="22"/>
          <w:u w:color="000000"/>
        </w:rPr>
        <w:t xml:space="preserve">It </w:t>
      </w:r>
      <w:r w:rsidR="0047514E" w:rsidRPr="00FC16A4">
        <w:t>is</w:t>
      </w:r>
      <w:r w:rsidR="0047514E" w:rsidRPr="00FC16A4">
        <w:rPr>
          <w:b/>
          <w:bCs/>
        </w:rPr>
        <w:t xml:space="preserve"> not necessary to include </w:t>
      </w:r>
      <w:r w:rsidR="0047514E">
        <w:rPr>
          <w:b/>
          <w:bCs/>
          <w:u w:val="single"/>
        </w:rPr>
        <w:t>ALL</w:t>
      </w:r>
      <w:r w:rsidR="0047514E" w:rsidRPr="00FC16A4">
        <w:rPr>
          <w:b/>
          <w:bCs/>
        </w:rPr>
        <w:t xml:space="preserve"> programs in the inventory </w:t>
      </w:r>
      <w:r w:rsidR="0047514E" w:rsidRPr="00FC16A4">
        <w:t>or Data Collection Framework</w:t>
      </w:r>
      <w:r w:rsidR="0047514E">
        <w:t xml:space="preserve">. </w:t>
      </w:r>
      <w:r w:rsidR="0047514E" w:rsidRPr="00FC16A4">
        <w:t>Box 2</w:t>
      </w:r>
      <w:r w:rsidR="0047514E">
        <w:t xml:space="preserve"> elaborates on the principles that could be considered to decide which programs should be included</w:t>
      </w:r>
      <w:r w:rsidR="0047514E" w:rsidRPr="00FC16A4">
        <w:t>.</w:t>
      </w:r>
    </w:p>
    <w:p w14:paraId="6B9CBE6D" w14:textId="77777777" w:rsidR="0047514E" w:rsidRDefault="0047514E" w:rsidP="00D250AA">
      <w:pPr>
        <w:rPr>
          <w:rFonts w:cstheme="minorHAnsi"/>
          <w:szCs w:val="22"/>
        </w:rPr>
      </w:pPr>
    </w:p>
    <w:tbl>
      <w:tblPr>
        <w:tblStyle w:val="TableGrid"/>
        <w:tblpPr w:leftFromText="180" w:rightFromText="180" w:vertAnchor="text" w:horzAnchor="margin" w:tblpY="10"/>
        <w:tblW w:w="0" w:type="auto"/>
        <w:tblLook w:val="04A0" w:firstRow="1" w:lastRow="0" w:firstColumn="1" w:lastColumn="0" w:noHBand="0" w:noVBand="1"/>
      </w:tblPr>
      <w:tblGrid>
        <w:gridCol w:w="8990"/>
      </w:tblGrid>
      <w:tr w:rsidR="0047514E" w14:paraId="6FC94842" w14:textId="77777777" w:rsidTr="0047514E">
        <w:tc>
          <w:tcPr>
            <w:tcW w:w="8990" w:type="dxa"/>
          </w:tcPr>
          <w:p w14:paraId="14D729A8" w14:textId="77777777" w:rsidR="0047514E" w:rsidRPr="00FC16A4" w:rsidRDefault="0047514E" w:rsidP="0047514E">
            <w:pPr>
              <w:rPr>
                <w:b/>
                <w:bCs/>
              </w:rPr>
            </w:pPr>
            <w:r w:rsidRPr="00FC16A4">
              <w:rPr>
                <w:b/>
                <w:bCs/>
              </w:rPr>
              <w:t xml:space="preserve">Box </w:t>
            </w:r>
            <w:r>
              <w:rPr>
                <w:b/>
                <w:bCs/>
              </w:rPr>
              <w:t>2</w:t>
            </w:r>
            <w:r w:rsidRPr="00FC16A4">
              <w:rPr>
                <w:b/>
                <w:bCs/>
              </w:rPr>
              <w:t>: Selecting programs for the inventory and Data Collection Framework</w:t>
            </w:r>
          </w:p>
          <w:p w14:paraId="1D65CC67" w14:textId="77777777" w:rsidR="0047514E" w:rsidRDefault="0047514E" w:rsidP="0047514E"/>
          <w:p w14:paraId="655F5200" w14:textId="10B0043D" w:rsidR="0047514E" w:rsidRDefault="0047514E" w:rsidP="0047514E">
            <w:r w:rsidRPr="00A341F7">
              <w:t>Whil</w:t>
            </w:r>
            <w:r>
              <w:t xml:space="preserve">e there may be merit in a highly comprehensive analysis in some contexts, it is recognized that this is not always feasible or appropriate – </w:t>
            </w:r>
            <w:r w:rsidR="00BC6CF1">
              <w:t>e.g.,</w:t>
            </w:r>
            <w:r>
              <w:t xml:space="preserve"> due to time, cost, capacity, and/or complexity. In such cases, a considered decision is needed as to which programs should be included in the CODI. Based on experiences with CODI to date, some of the principles upon which programs could be selected include the following: </w:t>
            </w:r>
          </w:p>
          <w:p w14:paraId="352EAFB7" w14:textId="7BE52EA1" w:rsidR="00B930FA" w:rsidRPr="00B930FA" w:rsidRDefault="00C50495" w:rsidP="0047514E">
            <w:pPr>
              <w:pStyle w:val="ListParagraph"/>
              <w:numPr>
                <w:ilvl w:val="0"/>
                <w:numId w:val="66"/>
              </w:numPr>
            </w:pPr>
            <w:r>
              <w:t>Cross-section of target group</w:t>
            </w:r>
            <w:r w:rsidR="00B26B13">
              <w:t>s</w:t>
            </w:r>
            <w:r>
              <w:t xml:space="preserve"> (</w:t>
            </w:r>
            <w:r w:rsidR="00BC6CF1" w:rsidRPr="00FC16A4">
              <w:rPr>
                <w:rFonts w:cstheme="minorHAnsi"/>
              </w:rPr>
              <w:t>e.g.,</w:t>
            </w:r>
            <w:r w:rsidR="00B930FA" w:rsidRPr="00FC16A4">
              <w:rPr>
                <w:rFonts w:cstheme="minorHAnsi"/>
              </w:rPr>
              <w:t xml:space="preserve"> different target groups</w:t>
            </w:r>
            <w:r>
              <w:rPr>
                <w:rFonts w:cstheme="minorHAnsi"/>
              </w:rPr>
              <w:t xml:space="preserve">, such as children, </w:t>
            </w:r>
            <w:r w:rsidR="00B930FA" w:rsidRPr="00FC16A4">
              <w:rPr>
                <w:rFonts w:cstheme="minorHAnsi"/>
              </w:rPr>
              <w:t xml:space="preserve">older persons, active age </w:t>
            </w:r>
            <w:r w:rsidR="00BC6CF1" w:rsidRPr="00FC16A4">
              <w:rPr>
                <w:rFonts w:cstheme="minorHAnsi"/>
              </w:rPr>
              <w:t>etc.</w:t>
            </w:r>
            <w:r>
              <w:rPr>
                <w:rFonts w:cstheme="minorHAnsi"/>
              </w:rPr>
              <w:t>)</w:t>
            </w:r>
          </w:p>
          <w:p w14:paraId="14D9A7E3" w14:textId="6F31F536" w:rsidR="0047514E" w:rsidRDefault="00C50495" w:rsidP="0047514E">
            <w:pPr>
              <w:pStyle w:val="ListParagraph"/>
              <w:numPr>
                <w:ilvl w:val="0"/>
                <w:numId w:val="66"/>
              </w:numPr>
            </w:pPr>
            <w:r>
              <w:t xml:space="preserve">Various mechanisms </w:t>
            </w:r>
            <w:r w:rsidR="0047514E">
              <w:t>(</w:t>
            </w:r>
            <w:r w:rsidR="00BC6CF1">
              <w:t>e.g.,</w:t>
            </w:r>
            <w:r w:rsidR="0047514E">
              <w:t xml:space="preserve"> focusing only on social assistance or social insurance)</w:t>
            </w:r>
          </w:p>
          <w:p w14:paraId="7D0A79CA" w14:textId="01175318" w:rsidR="0047514E" w:rsidRDefault="0047514E" w:rsidP="0047514E">
            <w:pPr>
              <w:pStyle w:val="ListParagraph"/>
              <w:numPr>
                <w:ilvl w:val="0"/>
                <w:numId w:val="66"/>
              </w:numPr>
            </w:pPr>
            <w:r>
              <w:t>Coverage of the population (</w:t>
            </w:r>
            <w:r w:rsidR="00BC6CF1">
              <w:t>e.g.,</w:t>
            </w:r>
            <w:r>
              <w:t xml:space="preserve"> focusing on large and significant programs)</w:t>
            </w:r>
          </w:p>
          <w:p w14:paraId="15EF41C8" w14:textId="5B9484FB" w:rsidR="0047514E" w:rsidRDefault="0047514E" w:rsidP="0047514E">
            <w:pPr>
              <w:pStyle w:val="ListParagraph"/>
              <w:numPr>
                <w:ilvl w:val="0"/>
                <w:numId w:val="66"/>
              </w:numPr>
            </w:pPr>
            <w:r>
              <w:t>Influence of the program on the national social protection sector (</w:t>
            </w:r>
            <w:r w:rsidR="00BC6CF1">
              <w:t>e.g.,</w:t>
            </w:r>
            <w:r>
              <w:t xml:space="preserve"> due to its size, budget, innovative features)</w:t>
            </w:r>
          </w:p>
          <w:p w14:paraId="16BB51D4" w14:textId="77777777" w:rsidR="0047514E" w:rsidRDefault="0047514E" w:rsidP="0047514E">
            <w:pPr>
              <w:pStyle w:val="ListParagraph"/>
              <w:numPr>
                <w:ilvl w:val="0"/>
                <w:numId w:val="66"/>
              </w:numPr>
            </w:pPr>
            <w:r>
              <w:t>Availability of data (to reduce the time required on gathering information)</w:t>
            </w:r>
          </w:p>
          <w:p w14:paraId="2B3EE006" w14:textId="0AA6B4B5" w:rsidR="0047514E" w:rsidRDefault="0047514E" w:rsidP="0047514E">
            <w:pPr>
              <w:pStyle w:val="ListParagraph"/>
              <w:numPr>
                <w:ilvl w:val="0"/>
                <w:numId w:val="66"/>
              </w:numPr>
            </w:pPr>
            <w:r>
              <w:t>Future trajectory, including funding pipeline (</w:t>
            </w:r>
            <w:r w:rsidR="00BC6CF1">
              <w:t>e.g.,</w:t>
            </w:r>
            <w:r>
              <w:t xml:space="preserve"> there may be little point including a small program that is about to conclude and not be renewed/continued)</w:t>
            </w:r>
          </w:p>
          <w:p w14:paraId="26250DE3" w14:textId="47483282" w:rsidR="0047514E" w:rsidRDefault="0047514E" w:rsidP="0047514E">
            <w:pPr>
              <w:pStyle w:val="ListParagraph"/>
              <w:numPr>
                <w:ilvl w:val="0"/>
                <w:numId w:val="66"/>
              </w:numPr>
            </w:pPr>
            <w:r>
              <w:t>Cross-section of implementing partners, technical advisors and donors (</w:t>
            </w:r>
            <w:r w:rsidR="00BC6CF1">
              <w:t>e.g.,</w:t>
            </w:r>
            <w:r>
              <w:t xml:space="preserve"> selecting a subset of all programs with a view to ensuring participation by a broad number of national and international stakeholders)</w:t>
            </w:r>
          </w:p>
          <w:p w14:paraId="769290C8" w14:textId="76D16265" w:rsidR="0047514E" w:rsidRDefault="0047514E" w:rsidP="0047514E">
            <w:pPr>
              <w:pStyle w:val="ListParagraph"/>
              <w:numPr>
                <w:ilvl w:val="0"/>
                <w:numId w:val="66"/>
              </w:numPr>
            </w:pPr>
            <w:r>
              <w:t xml:space="preserve">Cross-section of </w:t>
            </w:r>
            <w:r w:rsidR="00C50495">
              <w:t xml:space="preserve">delivery systems </w:t>
            </w:r>
            <w:r>
              <w:t>and modalities used (e.g. cash transfers, electronic payment systems, grievance redress, MIS).</w:t>
            </w:r>
          </w:p>
        </w:tc>
      </w:tr>
    </w:tbl>
    <w:p w14:paraId="47BED752" w14:textId="77777777" w:rsidR="0047514E" w:rsidRPr="00593621" w:rsidRDefault="0047514E" w:rsidP="00D250AA">
      <w:pPr>
        <w:rPr>
          <w:rFonts w:cstheme="minorHAnsi"/>
          <w:szCs w:val="22"/>
        </w:rPr>
      </w:pPr>
    </w:p>
    <w:p w14:paraId="3719AB37" w14:textId="379CD0F1" w:rsidR="00AA0944" w:rsidRPr="00B44C8C" w:rsidRDefault="00AA0944" w:rsidP="00593621">
      <w:pPr>
        <w:rPr>
          <w:rFonts w:cstheme="minorHAnsi"/>
          <w:szCs w:val="22"/>
        </w:rPr>
      </w:pPr>
      <w:r w:rsidRPr="00BC58EE">
        <w:rPr>
          <w:rFonts w:cstheme="minorHAnsi"/>
          <w:szCs w:val="22"/>
        </w:rPr>
        <w:lastRenderedPageBreak/>
        <w:t xml:space="preserve">It is, however, the judgment of the CODI assessment team to decide on how many programs </w:t>
      </w:r>
      <w:r w:rsidR="004F6C46" w:rsidRPr="0075701B">
        <w:rPr>
          <w:rFonts w:cstheme="minorHAnsi"/>
          <w:szCs w:val="22"/>
        </w:rPr>
        <w:t xml:space="preserve">to which </w:t>
      </w:r>
      <w:r w:rsidR="00FD564D">
        <w:rPr>
          <w:rFonts w:cstheme="minorHAnsi"/>
          <w:szCs w:val="22"/>
        </w:rPr>
        <w:t>M</w:t>
      </w:r>
      <w:r w:rsidRPr="00B44C8C">
        <w:rPr>
          <w:rFonts w:cstheme="minorHAnsi"/>
          <w:szCs w:val="22"/>
        </w:rPr>
        <w:t>odule 2</w:t>
      </w:r>
      <w:r w:rsidR="004F6C46" w:rsidRPr="00B44C8C">
        <w:rPr>
          <w:rFonts w:cstheme="minorHAnsi"/>
          <w:szCs w:val="22"/>
        </w:rPr>
        <w:t xml:space="preserve"> should be applied</w:t>
      </w:r>
      <w:r w:rsidRPr="00B44C8C">
        <w:rPr>
          <w:rFonts w:cstheme="minorHAnsi"/>
          <w:szCs w:val="22"/>
        </w:rPr>
        <w:t>, based on program relevance, data availability and ease of data access</w:t>
      </w:r>
      <w:r w:rsidR="008A4277" w:rsidRPr="00B44C8C">
        <w:rPr>
          <w:rFonts w:cstheme="minorHAnsi"/>
          <w:szCs w:val="22"/>
        </w:rPr>
        <w:t xml:space="preserve"> as well as time and resource constraints</w:t>
      </w:r>
      <w:r w:rsidRPr="00B44C8C">
        <w:rPr>
          <w:rFonts w:cstheme="minorHAnsi"/>
          <w:szCs w:val="22"/>
        </w:rPr>
        <w:t xml:space="preserve">. The objective of </w:t>
      </w:r>
      <w:r w:rsidR="00AF4B52" w:rsidRPr="00B44C8C">
        <w:rPr>
          <w:rFonts w:cstheme="minorHAnsi"/>
          <w:szCs w:val="22"/>
        </w:rPr>
        <w:t xml:space="preserve">including the </w:t>
      </w:r>
      <w:r w:rsidRPr="00B44C8C">
        <w:rPr>
          <w:rFonts w:cstheme="minorHAnsi"/>
          <w:szCs w:val="22"/>
        </w:rPr>
        <w:t xml:space="preserve">major programs is to </w:t>
      </w:r>
      <w:r w:rsidR="008A4277" w:rsidRPr="00B44C8C">
        <w:rPr>
          <w:rFonts w:cstheme="minorHAnsi"/>
          <w:szCs w:val="22"/>
        </w:rPr>
        <w:t xml:space="preserve">capture the extent to which the social protection system </w:t>
      </w:r>
      <w:proofErr w:type="gramStart"/>
      <w:r w:rsidR="008A4277" w:rsidRPr="00B44C8C">
        <w:rPr>
          <w:rFonts w:cstheme="minorHAnsi"/>
          <w:szCs w:val="22"/>
        </w:rPr>
        <w:t>as a whole provides</w:t>
      </w:r>
      <w:proofErr w:type="gramEnd"/>
      <w:r w:rsidR="008A4277" w:rsidRPr="00B44C8C">
        <w:rPr>
          <w:rFonts w:cstheme="minorHAnsi"/>
          <w:szCs w:val="22"/>
        </w:rPr>
        <w:t xml:space="preserve"> comprehensive and adequate social protection for the population. </w:t>
      </w:r>
      <w:r w:rsidR="006E21BF" w:rsidRPr="00B44C8C">
        <w:rPr>
          <w:rFonts w:cstheme="minorHAnsi"/>
          <w:szCs w:val="22"/>
        </w:rPr>
        <w:t>A</w:t>
      </w:r>
      <w:r w:rsidR="007C7382" w:rsidRPr="00B44C8C">
        <w:rPr>
          <w:rFonts w:cstheme="minorHAnsi"/>
          <w:szCs w:val="22"/>
        </w:rPr>
        <w:t>nd the diagnostic identifies opportunities to improve system performance and</w:t>
      </w:r>
      <w:r w:rsidRPr="00B44C8C">
        <w:rPr>
          <w:rFonts w:cstheme="minorHAnsi"/>
          <w:szCs w:val="22"/>
        </w:rPr>
        <w:t xml:space="preserve"> to reinforce complementarities and linkages between programs within the SP system and with other sectors, particularly education</w:t>
      </w:r>
      <w:r w:rsidR="007B4CCB" w:rsidRPr="00B44C8C">
        <w:rPr>
          <w:rFonts w:cstheme="minorHAnsi"/>
          <w:szCs w:val="22"/>
        </w:rPr>
        <w:t xml:space="preserve">, </w:t>
      </w:r>
      <w:r w:rsidRPr="00B44C8C">
        <w:rPr>
          <w:rFonts w:cstheme="minorHAnsi"/>
          <w:szCs w:val="22"/>
        </w:rPr>
        <w:t>health</w:t>
      </w:r>
      <w:r w:rsidR="007B4CCB" w:rsidRPr="00B44C8C">
        <w:rPr>
          <w:rFonts w:cstheme="minorHAnsi"/>
          <w:szCs w:val="22"/>
        </w:rPr>
        <w:t xml:space="preserve">, </w:t>
      </w:r>
      <w:r w:rsidRPr="00B44C8C">
        <w:rPr>
          <w:rFonts w:cstheme="minorHAnsi"/>
          <w:szCs w:val="22"/>
        </w:rPr>
        <w:t>nutrition</w:t>
      </w:r>
      <w:r w:rsidR="007B4CCB" w:rsidRPr="00B44C8C">
        <w:rPr>
          <w:rFonts w:cstheme="minorHAnsi"/>
          <w:szCs w:val="22"/>
        </w:rPr>
        <w:t xml:space="preserve"> and humanitarian response</w:t>
      </w:r>
      <w:r w:rsidRPr="00B44C8C">
        <w:rPr>
          <w:rFonts w:cstheme="minorHAnsi"/>
          <w:szCs w:val="22"/>
        </w:rPr>
        <w:t>.</w:t>
      </w:r>
      <w:bookmarkEnd w:id="41"/>
    </w:p>
    <w:p w14:paraId="34AFD1AE" w14:textId="57697449" w:rsidR="00BA58F2" w:rsidRPr="00593621" w:rsidRDefault="00BA58F2" w:rsidP="00593621">
      <w:pPr>
        <w:pStyle w:val="Heading2"/>
      </w:pPr>
      <w:bookmarkStart w:id="42" w:name="_Toc74733178"/>
      <w:bookmarkStart w:id="43" w:name="_Toc75441373"/>
      <w:r w:rsidRPr="00593621">
        <w:t xml:space="preserve">General </w:t>
      </w:r>
      <w:r w:rsidR="00DC4157" w:rsidRPr="00593621">
        <w:t xml:space="preserve">Program </w:t>
      </w:r>
      <w:r w:rsidRPr="00593621">
        <w:t>Description</w:t>
      </w:r>
      <w:bookmarkEnd w:id="42"/>
      <w:bookmarkEnd w:id="43"/>
    </w:p>
    <w:p w14:paraId="580BC3DF" w14:textId="77777777" w:rsidR="00BA58F2" w:rsidRPr="00642120" w:rsidRDefault="00BA58F2" w:rsidP="00BA58F2">
      <w:pPr>
        <w:rPr>
          <w:b/>
          <w:bCs/>
          <w:color w:val="F79646" w:themeColor="accent6"/>
        </w:rPr>
      </w:pPr>
      <w:r w:rsidRPr="00642120">
        <w:rPr>
          <w:b/>
          <w:bCs/>
          <w:color w:val="F79646" w:themeColor="accent6"/>
        </w:rPr>
        <w:t>Questions xxx-xxx in the Data Collection Framework</w:t>
      </w:r>
    </w:p>
    <w:p w14:paraId="133E7160" w14:textId="16087E67" w:rsidR="00496532" w:rsidRPr="00FD564D" w:rsidRDefault="002929E3" w:rsidP="00975F2E">
      <w:pPr>
        <w:spacing w:after="180"/>
      </w:pPr>
      <w:r w:rsidRPr="00DC4157">
        <w:rPr>
          <w:rFonts w:eastAsia="Arial Unicode MS" w:cstheme="minorHAnsi"/>
          <w:szCs w:val="22"/>
          <w:u w:color="000000"/>
        </w:rPr>
        <w:t xml:space="preserve">Once the </w:t>
      </w:r>
      <w:r w:rsidR="006E21BF">
        <w:rPr>
          <w:rFonts w:eastAsia="Arial Unicode MS" w:cstheme="minorHAnsi"/>
          <w:szCs w:val="22"/>
          <w:u w:color="000000"/>
        </w:rPr>
        <w:t xml:space="preserve">program </w:t>
      </w:r>
      <w:r w:rsidRPr="00DC4157">
        <w:rPr>
          <w:rFonts w:eastAsia="Arial Unicode MS" w:cstheme="minorHAnsi"/>
          <w:szCs w:val="22"/>
          <w:u w:color="000000"/>
        </w:rPr>
        <w:t xml:space="preserve">inventory has been completed, </w:t>
      </w:r>
      <w:r w:rsidR="00157908" w:rsidRPr="00DC4157">
        <w:rPr>
          <w:rFonts w:eastAsia="Arial Unicode MS" w:cstheme="minorHAnsi"/>
          <w:szCs w:val="22"/>
          <w:u w:color="000000"/>
        </w:rPr>
        <w:t xml:space="preserve">a decision should be made as to which programs will </w:t>
      </w:r>
      <w:r w:rsidR="00DC4157" w:rsidRPr="00DC4157">
        <w:rPr>
          <w:rFonts w:eastAsia="Arial Unicode MS" w:cstheme="minorHAnsi"/>
          <w:szCs w:val="22"/>
          <w:u w:color="000000"/>
        </w:rPr>
        <w:t xml:space="preserve">be assessed using </w:t>
      </w:r>
      <w:r w:rsidR="00157908" w:rsidRPr="00DC4157">
        <w:rPr>
          <w:rFonts w:eastAsia="Arial Unicode MS" w:cstheme="minorHAnsi"/>
          <w:szCs w:val="22"/>
          <w:u w:color="000000"/>
        </w:rPr>
        <w:t xml:space="preserve">Module 2. </w:t>
      </w:r>
      <w:r w:rsidR="00496532" w:rsidRPr="00FC16A4">
        <w:t xml:space="preserve">Irrespective of whether the inventory is comprehensive or selective, </w:t>
      </w:r>
      <w:r w:rsidR="00496532" w:rsidRPr="00FC16A4">
        <w:rPr>
          <w:rFonts w:eastAsia="Arial Unicode MS" w:cstheme="minorHAnsi"/>
          <w:szCs w:val="22"/>
          <w:u w:color="000000"/>
        </w:rPr>
        <w:t>p</w:t>
      </w:r>
      <w:r w:rsidR="00496532">
        <w:rPr>
          <w:rFonts w:eastAsia="Arial Unicode MS" w:cstheme="minorHAnsi"/>
          <w:szCs w:val="22"/>
          <w:u w:color="000000"/>
        </w:rPr>
        <w:t xml:space="preserve">revious experience with the CODI tool has shown that the program inventory – when completed – is a handy reference point for stakeholders to rapidly view all a country’s major social protection programs. </w:t>
      </w:r>
    </w:p>
    <w:p w14:paraId="51851C05" w14:textId="1F3262A5" w:rsidR="002E51FF" w:rsidRPr="00DC4157" w:rsidRDefault="00157908" w:rsidP="00975F2E">
      <w:pPr>
        <w:spacing w:after="180"/>
        <w:rPr>
          <w:rFonts w:eastAsia="Arial Unicode MS" w:cstheme="minorHAnsi"/>
          <w:szCs w:val="22"/>
          <w:u w:color="000000"/>
        </w:rPr>
      </w:pPr>
      <w:r w:rsidRPr="00DC4157">
        <w:rPr>
          <w:rFonts w:eastAsia="Arial Unicode MS" w:cstheme="minorHAnsi"/>
          <w:szCs w:val="22"/>
          <w:u w:color="000000"/>
        </w:rPr>
        <w:t>Once those programs have been selected, t</w:t>
      </w:r>
      <w:r w:rsidR="00DA339A" w:rsidRPr="00DC4157">
        <w:rPr>
          <w:rFonts w:eastAsia="Arial Unicode MS" w:cstheme="minorHAnsi"/>
          <w:szCs w:val="22"/>
          <w:u w:color="000000"/>
        </w:rPr>
        <w:t xml:space="preserve">here is a further interim step before commencing </w:t>
      </w:r>
      <w:r w:rsidR="00DC4157" w:rsidRPr="00DC4157">
        <w:rPr>
          <w:rFonts w:eastAsia="Arial Unicode MS" w:cstheme="minorHAnsi"/>
          <w:szCs w:val="22"/>
          <w:u w:color="000000"/>
        </w:rPr>
        <w:t xml:space="preserve">to review </w:t>
      </w:r>
      <w:r w:rsidR="00DA339A" w:rsidRPr="00DC4157">
        <w:rPr>
          <w:rFonts w:eastAsia="Arial Unicode MS" w:cstheme="minorHAnsi"/>
          <w:szCs w:val="22"/>
          <w:u w:color="000000"/>
        </w:rPr>
        <w:t xml:space="preserve">the Key Areas, and this is to </w:t>
      </w:r>
      <w:r w:rsidR="00546B0A" w:rsidRPr="00DC4157">
        <w:rPr>
          <w:rFonts w:eastAsia="Arial Unicode MS" w:cstheme="minorHAnsi"/>
          <w:szCs w:val="22"/>
          <w:u w:color="000000"/>
        </w:rPr>
        <w:t xml:space="preserve">collect information across a series of </w:t>
      </w:r>
      <w:r w:rsidR="00926419">
        <w:rPr>
          <w:rFonts w:eastAsia="Arial Unicode MS" w:cstheme="minorHAnsi"/>
          <w:szCs w:val="22"/>
          <w:u w:color="000000"/>
        </w:rPr>
        <w:t>information for each programme</w:t>
      </w:r>
      <w:r w:rsidR="00926419" w:rsidRPr="00DC4157">
        <w:rPr>
          <w:rFonts w:eastAsia="Arial Unicode MS" w:cstheme="minorHAnsi"/>
          <w:szCs w:val="22"/>
          <w:u w:color="000000"/>
        </w:rPr>
        <w:t xml:space="preserve"> </w:t>
      </w:r>
      <w:r w:rsidR="00546B0A" w:rsidRPr="00DC4157">
        <w:rPr>
          <w:rFonts w:eastAsia="Arial Unicode MS" w:cstheme="minorHAnsi"/>
          <w:szCs w:val="22"/>
          <w:u w:color="000000"/>
        </w:rPr>
        <w:t xml:space="preserve">which is referred to as “General Description” in the Data Collection Framework. </w:t>
      </w:r>
      <w:r w:rsidR="00C057E8" w:rsidRPr="00DC4157">
        <w:rPr>
          <w:rFonts w:eastAsia="Arial Unicode MS" w:cstheme="minorHAnsi"/>
          <w:szCs w:val="22"/>
          <w:u w:color="000000"/>
        </w:rPr>
        <w:t xml:space="preserve">This section focuses on the general program attributes that help frame the program assessment in the context of the </w:t>
      </w:r>
      <w:r w:rsidR="00E307A2" w:rsidRPr="00DC4157">
        <w:rPr>
          <w:rFonts w:eastAsia="Arial Unicode MS" w:cstheme="minorHAnsi"/>
          <w:szCs w:val="22"/>
          <w:u w:color="000000"/>
        </w:rPr>
        <w:t>social protection</w:t>
      </w:r>
      <w:r w:rsidR="00C057E8" w:rsidRPr="00DC4157">
        <w:rPr>
          <w:rFonts w:eastAsia="Arial Unicode MS" w:cstheme="minorHAnsi"/>
          <w:szCs w:val="22"/>
          <w:u w:color="000000"/>
        </w:rPr>
        <w:t xml:space="preserve"> system objectives, level of integration and internal coherence with schemes and programs in related policy areas. </w:t>
      </w:r>
      <w:r w:rsidR="00DC4157" w:rsidRPr="00DC4157">
        <w:rPr>
          <w:rFonts w:eastAsia="Arial Unicode MS" w:cstheme="minorHAnsi"/>
          <w:szCs w:val="22"/>
          <w:u w:color="000000"/>
        </w:rPr>
        <w:t xml:space="preserve">A separate sheet in the DCF is required for each program being assessed. </w:t>
      </w:r>
    </w:p>
    <w:p w14:paraId="08E79924" w14:textId="319A4678" w:rsidR="003C62C6" w:rsidRDefault="002E51FF" w:rsidP="00975F2E">
      <w:pPr>
        <w:spacing w:after="180"/>
        <w:rPr>
          <w:rFonts w:eastAsia="Arial Unicode MS" w:cstheme="minorHAnsi"/>
          <w:szCs w:val="22"/>
          <w:u w:color="000000"/>
        </w:rPr>
      </w:pPr>
      <w:r w:rsidRPr="00DC4157">
        <w:rPr>
          <w:rFonts w:eastAsia="Arial Unicode MS" w:cstheme="minorHAnsi"/>
          <w:szCs w:val="22"/>
          <w:u w:color="000000"/>
        </w:rPr>
        <w:t>Information to be collected includes t</w:t>
      </w:r>
      <w:r w:rsidR="00C057E8" w:rsidRPr="00DC4157">
        <w:rPr>
          <w:rFonts w:eastAsia="Arial Unicode MS" w:cstheme="minorHAnsi"/>
          <w:szCs w:val="22"/>
          <w:u w:color="000000"/>
        </w:rPr>
        <w:t xml:space="preserve">he description of the specific program objective, the population covered by the program and the type of risks/contingencies that the program is designed to address </w:t>
      </w:r>
      <w:r w:rsidR="00D87F52" w:rsidRPr="00DC4157">
        <w:rPr>
          <w:rFonts w:eastAsia="Arial Unicode MS" w:cstheme="minorHAnsi"/>
          <w:szCs w:val="22"/>
          <w:u w:color="000000"/>
        </w:rPr>
        <w:t xml:space="preserve">(including </w:t>
      </w:r>
      <w:r w:rsidR="00DC4157" w:rsidRPr="00DC4157">
        <w:rPr>
          <w:rFonts w:eastAsia="Arial Unicode MS" w:cstheme="minorHAnsi"/>
          <w:szCs w:val="22"/>
          <w:u w:color="000000"/>
        </w:rPr>
        <w:t xml:space="preserve">those associated with </w:t>
      </w:r>
      <w:r w:rsidR="00DE7117">
        <w:rPr>
          <w:rFonts w:eastAsia="Arial Unicode MS" w:cstheme="minorHAnsi"/>
          <w:szCs w:val="22"/>
          <w:u w:color="000000"/>
        </w:rPr>
        <w:t>gender equality</w:t>
      </w:r>
      <w:r w:rsidR="00D87F52" w:rsidRPr="00DC4157">
        <w:rPr>
          <w:rFonts w:eastAsia="Arial Unicode MS" w:cstheme="minorHAnsi"/>
          <w:szCs w:val="22"/>
          <w:u w:color="000000"/>
        </w:rPr>
        <w:t>,</w:t>
      </w:r>
      <w:r w:rsidR="00DC4157" w:rsidRPr="00DC4157">
        <w:rPr>
          <w:rFonts w:eastAsia="Arial Unicode MS" w:cstheme="minorHAnsi"/>
          <w:szCs w:val="22"/>
          <w:u w:color="000000"/>
        </w:rPr>
        <w:t xml:space="preserve"> inclusion of persons with a disability</w:t>
      </w:r>
      <w:r w:rsidR="00D87F52" w:rsidRPr="00DC4157">
        <w:rPr>
          <w:rFonts w:eastAsia="Arial Unicode MS" w:cstheme="minorHAnsi"/>
          <w:szCs w:val="22"/>
          <w:u w:color="000000"/>
        </w:rPr>
        <w:t>, and shock responsiveness)</w:t>
      </w:r>
      <w:r w:rsidRPr="00DC4157">
        <w:rPr>
          <w:rFonts w:eastAsia="Arial Unicode MS" w:cstheme="minorHAnsi"/>
          <w:szCs w:val="22"/>
          <w:u w:color="000000"/>
        </w:rPr>
        <w:t xml:space="preserve">. The purpose here is to help assess </w:t>
      </w:r>
      <w:r w:rsidR="00C057E8" w:rsidRPr="00DC4157">
        <w:rPr>
          <w:rFonts w:eastAsia="Arial Unicode MS" w:cstheme="minorHAnsi"/>
          <w:szCs w:val="22"/>
          <w:u w:color="000000"/>
        </w:rPr>
        <w:t xml:space="preserve">whether the program design is aligned with the country </w:t>
      </w:r>
      <w:r w:rsidR="00E307A2" w:rsidRPr="00DC4157">
        <w:rPr>
          <w:rFonts w:eastAsia="Arial Unicode MS" w:cstheme="minorHAnsi"/>
          <w:szCs w:val="22"/>
          <w:u w:color="000000"/>
        </w:rPr>
        <w:t>social protection</w:t>
      </w:r>
      <w:r w:rsidR="00C057E8" w:rsidRPr="00DC4157">
        <w:rPr>
          <w:rFonts w:eastAsia="Arial Unicode MS" w:cstheme="minorHAnsi"/>
          <w:szCs w:val="22"/>
          <w:u w:color="000000"/>
        </w:rPr>
        <w:t xml:space="preserve"> policy objectives, and </w:t>
      </w:r>
      <w:r w:rsidR="00DC4157" w:rsidRPr="00DC4157">
        <w:rPr>
          <w:rFonts w:eastAsia="Arial Unicode MS" w:cstheme="minorHAnsi"/>
          <w:szCs w:val="22"/>
          <w:u w:color="000000"/>
        </w:rPr>
        <w:t>the socioeconomic</w:t>
      </w:r>
      <w:r w:rsidR="00C057E8" w:rsidRPr="00DC4157">
        <w:rPr>
          <w:rFonts w:eastAsia="Arial Unicode MS" w:cstheme="minorHAnsi"/>
          <w:szCs w:val="22"/>
          <w:u w:color="000000"/>
        </w:rPr>
        <w:t xml:space="preserve"> situation of the country (as described in </w:t>
      </w:r>
      <w:r w:rsidR="00D87F52" w:rsidRPr="00DC4157">
        <w:rPr>
          <w:rFonts w:eastAsia="Arial Unicode MS" w:cstheme="minorHAnsi"/>
          <w:szCs w:val="22"/>
          <w:u w:color="000000"/>
        </w:rPr>
        <w:t>M</w:t>
      </w:r>
      <w:r w:rsidR="00C057E8" w:rsidRPr="00DC4157">
        <w:rPr>
          <w:rFonts w:eastAsia="Arial Unicode MS" w:cstheme="minorHAnsi"/>
          <w:szCs w:val="22"/>
          <w:u w:color="000000"/>
        </w:rPr>
        <w:t>odule</w:t>
      </w:r>
      <w:r w:rsidR="00D87F52" w:rsidRPr="00DC4157">
        <w:rPr>
          <w:rFonts w:eastAsia="Arial Unicode MS" w:cstheme="minorHAnsi"/>
          <w:szCs w:val="22"/>
          <w:u w:color="000000"/>
        </w:rPr>
        <w:t xml:space="preserve"> 1</w:t>
      </w:r>
      <w:r w:rsidR="00C057E8" w:rsidRPr="00DC4157">
        <w:rPr>
          <w:rFonts w:eastAsia="Arial Unicode MS" w:cstheme="minorHAnsi"/>
          <w:szCs w:val="22"/>
          <w:u w:color="000000"/>
        </w:rPr>
        <w:t xml:space="preserve">). Information collected on individual programs will be aggregated and used to evaluate system results and implementation gaps including coverage, incidence, </w:t>
      </w:r>
      <w:r w:rsidR="0033343E" w:rsidRPr="00DC4157">
        <w:rPr>
          <w:rFonts w:eastAsia="Arial Unicode MS" w:cstheme="minorHAnsi"/>
          <w:szCs w:val="22"/>
          <w:u w:color="000000"/>
        </w:rPr>
        <w:t xml:space="preserve">adequacy, </w:t>
      </w:r>
      <w:r w:rsidR="00C057E8" w:rsidRPr="00DC4157">
        <w:rPr>
          <w:rFonts w:eastAsia="Arial Unicode MS" w:cstheme="minorHAnsi"/>
          <w:szCs w:val="22"/>
          <w:u w:color="000000"/>
        </w:rPr>
        <w:t xml:space="preserve">targeting performance, and impact indicators (see Module 3). </w:t>
      </w:r>
    </w:p>
    <w:p w14:paraId="3B681B7F" w14:textId="301C5D09" w:rsidR="009A51CF" w:rsidRPr="00DC4157" w:rsidRDefault="009A51CF" w:rsidP="00975F2E">
      <w:pPr>
        <w:spacing w:after="180"/>
        <w:rPr>
          <w:rFonts w:eastAsia="Arial Unicode MS" w:cstheme="minorHAnsi"/>
          <w:szCs w:val="22"/>
          <w:u w:color="000000"/>
        </w:rPr>
      </w:pPr>
      <w:r>
        <w:rPr>
          <w:rFonts w:eastAsia="Arial Unicode MS" w:cstheme="minorHAnsi"/>
          <w:szCs w:val="22"/>
          <w:u w:color="000000"/>
        </w:rPr>
        <w:t xml:space="preserve">The </w:t>
      </w:r>
      <w:r w:rsidR="00345B75">
        <w:rPr>
          <w:rFonts w:eastAsia="Arial Unicode MS" w:cstheme="minorHAnsi"/>
          <w:szCs w:val="22"/>
          <w:u w:color="000000"/>
        </w:rPr>
        <w:t>tool</w:t>
      </w:r>
      <w:r>
        <w:rPr>
          <w:rFonts w:eastAsia="Arial Unicode MS" w:cstheme="minorHAnsi"/>
          <w:szCs w:val="22"/>
          <w:u w:color="000000"/>
        </w:rPr>
        <w:t xml:space="preserve"> </w:t>
      </w:r>
      <w:r w:rsidR="00F3674E">
        <w:rPr>
          <w:rFonts w:eastAsia="Arial Unicode MS" w:cstheme="minorHAnsi"/>
          <w:szCs w:val="22"/>
          <w:u w:color="000000"/>
        </w:rPr>
        <w:t xml:space="preserve">specifically requests that information be collected on the extent to which programs have </w:t>
      </w:r>
      <w:r w:rsidRPr="009A51CF">
        <w:rPr>
          <w:rFonts w:eastAsia="Arial Unicode MS" w:cstheme="minorHAnsi"/>
          <w:szCs w:val="22"/>
          <w:u w:color="000000"/>
        </w:rPr>
        <w:t>crisis/shock response mechanisms in place, if any</w:t>
      </w:r>
      <w:r w:rsidR="00F3674E">
        <w:rPr>
          <w:rFonts w:eastAsia="Arial Unicode MS" w:cstheme="minorHAnsi"/>
          <w:szCs w:val="22"/>
          <w:u w:color="000000"/>
        </w:rPr>
        <w:t xml:space="preserve">. </w:t>
      </w:r>
      <w:r w:rsidR="004A76CE">
        <w:rPr>
          <w:rFonts w:eastAsia="Arial Unicode MS" w:cstheme="minorHAnsi"/>
          <w:szCs w:val="22"/>
          <w:u w:color="000000"/>
        </w:rPr>
        <w:t>This could include program-spe</w:t>
      </w:r>
      <w:r w:rsidR="002D3AA7">
        <w:rPr>
          <w:rFonts w:eastAsia="Arial Unicode MS" w:cstheme="minorHAnsi"/>
          <w:szCs w:val="22"/>
          <w:u w:color="000000"/>
        </w:rPr>
        <w:t xml:space="preserve">cific issues, such as </w:t>
      </w:r>
      <w:r w:rsidRPr="009A51CF">
        <w:rPr>
          <w:rFonts w:eastAsia="Arial Unicode MS" w:cstheme="minorHAnsi"/>
          <w:szCs w:val="22"/>
          <w:u w:color="000000"/>
        </w:rPr>
        <w:t>guidelines</w:t>
      </w:r>
      <w:r w:rsidR="002D3AA7">
        <w:rPr>
          <w:rFonts w:eastAsia="Arial Unicode MS" w:cstheme="minorHAnsi"/>
          <w:szCs w:val="22"/>
          <w:u w:color="000000"/>
        </w:rPr>
        <w:t>/protocols for shock response (</w:t>
      </w:r>
      <w:r w:rsidR="009C2112">
        <w:rPr>
          <w:rFonts w:eastAsia="Arial Unicode MS" w:cstheme="minorHAnsi"/>
          <w:szCs w:val="22"/>
          <w:u w:color="000000"/>
        </w:rPr>
        <w:t xml:space="preserve">e.g. in </w:t>
      </w:r>
      <w:r w:rsidRPr="009A51CF">
        <w:rPr>
          <w:rFonts w:eastAsia="Arial Unicode MS" w:cstheme="minorHAnsi"/>
          <w:szCs w:val="22"/>
          <w:u w:color="000000"/>
        </w:rPr>
        <w:t>operational manuals</w:t>
      </w:r>
      <w:r w:rsidR="009C2112">
        <w:rPr>
          <w:rFonts w:eastAsia="Arial Unicode MS" w:cstheme="minorHAnsi"/>
          <w:szCs w:val="22"/>
          <w:u w:color="000000"/>
        </w:rPr>
        <w:t xml:space="preserve"> or Standard Operating Procedures)</w:t>
      </w:r>
      <w:r w:rsidR="00D11425">
        <w:rPr>
          <w:rFonts w:eastAsia="Arial Unicode MS" w:cstheme="minorHAnsi"/>
          <w:szCs w:val="22"/>
          <w:u w:color="000000"/>
        </w:rPr>
        <w:t xml:space="preserve">; </w:t>
      </w:r>
      <w:r w:rsidR="009C2112">
        <w:rPr>
          <w:rFonts w:eastAsia="Arial Unicode MS" w:cstheme="minorHAnsi"/>
          <w:szCs w:val="22"/>
          <w:u w:color="000000"/>
        </w:rPr>
        <w:t xml:space="preserve">additional budget to allow for </w:t>
      </w:r>
      <w:r w:rsidR="00E63DAF">
        <w:rPr>
          <w:rFonts w:eastAsia="Arial Unicode MS" w:cstheme="minorHAnsi"/>
          <w:szCs w:val="22"/>
          <w:u w:color="000000"/>
        </w:rPr>
        <w:t xml:space="preserve">scaled up operations (such as </w:t>
      </w:r>
      <w:r w:rsidR="009C2112">
        <w:rPr>
          <w:rFonts w:eastAsia="Arial Unicode MS" w:cstheme="minorHAnsi"/>
          <w:szCs w:val="22"/>
          <w:u w:color="000000"/>
        </w:rPr>
        <w:t xml:space="preserve">expansion of transfer levels </w:t>
      </w:r>
      <w:r w:rsidR="008E41F2">
        <w:rPr>
          <w:rFonts w:eastAsia="Arial Unicode MS" w:cstheme="minorHAnsi"/>
          <w:szCs w:val="22"/>
          <w:u w:color="000000"/>
        </w:rPr>
        <w:t xml:space="preserve">(vertical expansion) </w:t>
      </w:r>
      <w:r w:rsidR="009C2112">
        <w:rPr>
          <w:rFonts w:eastAsia="Arial Unicode MS" w:cstheme="minorHAnsi"/>
          <w:szCs w:val="22"/>
          <w:u w:color="000000"/>
        </w:rPr>
        <w:t xml:space="preserve">or </w:t>
      </w:r>
      <w:r w:rsidR="008E41F2">
        <w:rPr>
          <w:rFonts w:eastAsia="Arial Unicode MS" w:cstheme="minorHAnsi"/>
          <w:szCs w:val="22"/>
          <w:u w:color="000000"/>
        </w:rPr>
        <w:t>increased caseload (horizontal expansion)</w:t>
      </w:r>
      <w:r w:rsidR="00E63DAF">
        <w:rPr>
          <w:rFonts w:eastAsia="Arial Unicode MS" w:cstheme="minorHAnsi"/>
          <w:szCs w:val="22"/>
          <w:u w:color="000000"/>
        </w:rPr>
        <w:t>)</w:t>
      </w:r>
      <w:r w:rsidR="00266864">
        <w:rPr>
          <w:rFonts w:eastAsia="Arial Unicode MS" w:cstheme="minorHAnsi"/>
          <w:szCs w:val="22"/>
          <w:u w:color="000000"/>
        </w:rPr>
        <w:t xml:space="preserve">; or delivery system arrangements (such as </w:t>
      </w:r>
      <w:r w:rsidR="00732F79">
        <w:rPr>
          <w:rFonts w:eastAsia="Arial Unicode MS" w:cstheme="minorHAnsi"/>
          <w:szCs w:val="22"/>
          <w:u w:color="000000"/>
        </w:rPr>
        <w:t>interaction between a program MIS and a social registry)</w:t>
      </w:r>
      <w:r w:rsidR="008E41F2">
        <w:rPr>
          <w:rFonts w:eastAsia="Arial Unicode MS" w:cstheme="minorHAnsi"/>
          <w:szCs w:val="22"/>
          <w:u w:color="000000"/>
        </w:rPr>
        <w:t xml:space="preserve">. It is also useful to include </w:t>
      </w:r>
      <w:r w:rsidR="001D42A0">
        <w:rPr>
          <w:rFonts w:eastAsia="Arial Unicode MS" w:cstheme="minorHAnsi"/>
          <w:szCs w:val="22"/>
          <w:u w:color="000000"/>
        </w:rPr>
        <w:t xml:space="preserve">broader elements of the sector which have an impact on the respective program </w:t>
      </w:r>
      <w:r w:rsidR="00E63DAF">
        <w:rPr>
          <w:rFonts w:eastAsia="Arial Unicode MS" w:cstheme="minorHAnsi"/>
          <w:szCs w:val="22"/>
          <w:u w:color="000000"/>
        </w:rPr>
        <w:t>(</w:t>
      </w:r>
      <w:r w:rsidR="001D42A0">
        <w:rPr>
          <w:rFonts w:eastAsia="Arial Unicode MS" w:cstheme="minorHAnsi"/>
          <w:szCs w:val="22"/>
          <w:u w:color="000000"/>
        </w:rPr>
        <w:t xml:space="preserve">such as </w:t>
      </w:r>
      <w:r w:rsidRPr="009A51CF">
        <w:rPr>
          <w:rFonts w:eastAsia="Arial Unicode MS" w:cstheme="minorHAnsi"/>
          <w:szCs w:val="22"/>
          <w:u w:color="000000"/>
        </w:rPr>
        <w:t>legislation</w:t>
      </w:r>
      <w:r w:rsidR="00D11425">
        <w:rPr>
          <w:rFonts w:eastAsia="Arial Unicode MS" w:cstheme="minorHAnsi"/>
          <w:szCs w:val="22"/>
          <w:u w:color="000000"/>
        </w:rPr>
        <w:t xml:space="preserve"> or policy frameworks that govern the shock responsiveness of the program</w:t>
      </w:r>
      <w:r w:rsidR="00E63DAF">
        <w:rPr>
          <w:rFonts w:eastAsia="Arial Unicode MS" w:cstheme="minorHAnsi"/>
          <w:szCs w:val="22"/>
          <w:u w:color="000000"/>
        </w:rPr>
        <w:t>).</w:t>
      </w:r>
    </w:p>
    <w:p w14:paraId="1011482A" w14:textId="6F737A4F" w:rsidR="008E1211" w:rsidRPr="00DC4157" w:rsidRDefault="00C057E8" w:rsidP="00975F2E">
      <w:pPr>
        <w:spacing w:after="180"/>
        <w:rPr>
          <w:rFonts w:eastAsia="Arial Unicode MS" w:cstheme="minorHAnsi"/>
          <w:szCs w:val="22"/>
          <w:u w:color="000000"/>
        </w:rPr>
      </w:pPr>
      <w:r w:rsidRPr="00DC4157">
        <w:rPr>
          <w:rFonts w:eastAsia="Arial Unicode MS" w:cstheme="minorHAnsi"/>
          <w:szCs w:val="22"/>
          <w:u w:color="000000"/>
        </w:rPr>
        <w:t xml:space="preserve">Similarly, </w:t>
      </w:r>
      <w:r w:rsidR="00524134" w:rsidRPr="00DC4157">
        <w:rPr>
          <w:rFonts w:eastAsia="Arial Unicode MS" w:cstheme="minorHAnsi"/>
          <w:szCs w:val="22"/>
          <w:u w:color="000000"/>
        </w:rPr>
        <w:t xml:space="preserve">the information captured should allow </w:t>
      </w:r>
      <w:r w:rsidRPr="00DC4157">
        <w:rPr>
          <w:rFonts w:eastAsia="Arial Unicode MS" w:cstheme="minorHAnsi"/>
          <w:szCs w:val="22"/>
          <w:u w:color="000000"/>
        </w:rPr>
        <w:t xml:space="preserve">a description of the institutional set-up, </w:t>
      </w:r>
      <w:r w:rsidR="00DC4157" w:rsidRPr="00DC4157">
        <w:rPr>
          <w:rFonts w:eastAsia="Arial Unicode MS" w:cstheme="minorHAnsi"/>
          <w:szCs w:val="22"/>
          <w:u w:color="000000"/>
        </w:rPr>
        <w:t>i.e.,</w:t>
      </w:r>
      <w:r w:rsidRPr="00DC4157">
        <w:rPr>
          <w:rFonts w:eastAsia="Arial Unicode MS" w:cstheme="minorHAnsi"/>
          <w:szCs w:val="22"/>
          <w:u w:color="000000"/>
        </w:rPr>
        <w:t xml:space="preserve"> the agencies involved, including who is responsible for program design (setting entitlement conditions, eligibility criteria and exit and suspensions rules, benefit levels and duration</w:t>
      </w:r>
      <w:r w:rsidR="00524134" w:rsidRPr="00DC4157">
        <w:rPr>
          <w:rFonts w:eastAsia="Arial Unicode MS" w:cstheme="minorHAnsi"/>
          <w:szCs w:val="22"/>
          <w:u w:color="000000"/>
        </w:rPr>
        <w:t>,</w:t>
      </w:r>
      <w:r w:rsidRPr="00DC4157">
        <w:rPr>
          <w:rFonts w:eastAsia="Arial Unicode MS" w:cstheme="minorHAnsi"/>
          <w:szCs w:val="22"/>
          <w:u w:color="000000"/>
        </w:rPr>
        <w:t xml:space="preserve"> among other design features), for program management, and for implementation and monitoring</w:t>
      </w:r>
      <w:r w:rsidR="00524134" w:rsidRPr="00DC4157">
        <w:rPr>
          <w:rFonts w:eastAsia="Arial Unicode MS" w:cstheme="minorHAnsi"/>
          <w:szCs w:val="22"/>
          <w:u w:color="000000"/>
        </w:rPr>
        <w:t>,</w:t>
      </w:r>
      <w:r w:rsidRPr="00DC4157">
        <w:rPr>
          <w:rFonts w:eastAsia="Arial Unicode MS" w:cstheme="minorHAnsi"/>
          <w:szCs w:val="22"/>
          <w:u w:color="000000"/>
        </w:rPr>
        <w:t xml:space="preserve"> and at which levels of government (national, state, local)</w:t>
      </w:r>
      <w:r w:rsidR="00524134" w:rsidRPr="00DC4157">
        <w:rPr>
          <w:rFonts w:eastAsia="Arial Unicode MS" w:cstheme="minorHAnsi"/>
          <w:szCs w:val="22"/>
          <w:u w:color="000000"/>
        </w:rPr>
        <w:t xml:space="preserve">. This information can </w:t>
      </w:r>
      <w:r w:rsidRPr="00DC4157">
        <w:rPr>
          <w:rFonts w:eastAsia="Arial Unicode MS" w:cstheme="minorHAnsi"/>
          <w:szCs w:val="22"/>
          <w:u w:color="000000"/>
        </w:rPr>
        <w:t xml:space="preserve">help </w:t>
      </w:r>
      <w:r w:rsidR="00524134" w:rsidRPr="00DC4157">
        <w:rPr>
          <w:rFonts w:eastAsia="Arial Unicode MS" w:cstheme="minorHAnsi"/>
          <w:szCs w:val="22"/>
          <w:u w:color="000000"/>
        </w:rPr>
        <w:t xml:space="preserve">to </w:t>
      </w:r>
      <w:r w:rsidRPr="00DC4157">
        <w:rPr>
          <w:rFonts w:eastAsia="Arial Unicode MS" w:cstheme="minorHAnsi"/>
          <w:szCs w:val="22"/>
          <w:u w:color="000000"/>
        </w:rPr>
        <w:t xml:space="preserve">identify potential </w:t>
      </w:r>
      <w:r w:rsidRPr="00DC4157">
        <w:rPr>
          <w:rFonts w:eastAsia="Arial Unicode MS" w:cstheme="minorHAnsi"/>
          <w:szCs w:val="22"/>
          <w:u w:color="000000"/>
        </w:rPr>
        <w:lastRenderedPageBreak/>
        <w:t xml:space="preserve">complementarities across programs and </w:t>
      </w:r>
      <w:r w:rsidR="00DC4157" w:rsidRPr="00DC4157">
        <w:rPr>
          <w:rFonts w:eastAsia="Arial Unicode MS" w:cstheme="minorHAnsi"/>
          <w:szCs w:val="22"/>
          <w:u w:color="000000"/>
        </w:rPr>
        <w:t xml:space="preserve">contribute to </w:t>
      </w:r>
      <w:r w:rsidR="008E1211" w:rsidRPr="00DC4157">
        <w:rPr>
          <w:rFonts w:eastAsia="Arial Unicode MS" w:cstheme="minorHAnsi"/>
          <w:szCs w:val="22"/>
          <w:u w:color="000000"/>
        </w:rPr>
        <w:t>increase</w:t>
      </w:r>
      <w:r w:rsidR="00DC4157" w:rsidRPr="00DC4157">
        <w:rPr>
          <w:rFonts w:eastAsia="Arial Unicode MS" w:cstheme="minorHAnsi"/>
          <w:szCs w:val="22"/>
          <w:u w:color="000000"/>
        </w:rPr>
        <w:t>d</w:t>
      </w:r>
      <w:r w:rsidRPr="00DC4157">
        <w:rPr>
          <w:rFonts w:eastAsia="Arial Unicode MS" w:cstheme="minorHAnsi"/>
          <w:szCs w:val="22"/>
          <w:u w:color="000000"/>
        </w:rPr>
        <w:t xml:space="preserve"> efficiency in administration and delivery. </w:t>
      </w:r>
      <w:r w:rsidR="00431136">
        <w:rPr>
          <w:rFonts w:eastAsia="Arial Unicode MS" w:cstheme="minorHAnsi"/>
          <w:szCs w:val="22"/>
          <w:u w:color="000000"/>
        </w:rPr>
        <w:t xml:space="preserve">Understanding the institutional set-up is also important to analyze the accountability mechanisms. </w:t>
      </w:r>
      <w:r w:rsidRPr="00DC4157">
        <w:rPr>
          <w:rFonts w:eastAsia="Arial Unicode MS" w:cstheme="minorHAnsi"/>
          <w:szCs w:val="22"/>
          <w:u w:color="000000"/>
        </w:rPr>
        <w:t>The section on the general program description will therefore collect the necessary information to</w:t>
      </w:r>
      <w:r w:rsidR="008E1211" w:rsidRPr="00DC4157">
        <w:rPr>
          <w:rFonts w:eastAsia="Arial Unicode MS" w:cstheme="minorHAnsi"/>
          <w:szCs w:val="22"/>
          <w:u w:color="000000"/>
        </w:rPr>
        <w:t>:</w:t>
      </w:r>
    </w:p>
    <w:p w14:paraId="020A26BD" w14:textId="77777777" w:rsidR="008E1211" w:rsidRPr="00DC4157" w:rsidRDefault="00C057E8" w:rsidP="00975F2E">
      <w:pPr>
        <w:spacing w:after="180"/>
        <w:ind w:left="720"/>
        <w:rPr>
          <w:rFonts w:eastAsia="Arial Unicode MS" w:cstheme="minorHAnsi"/>
          <w:szCs w:val="22"/>
          <w:u w:color="000000"/>
        </w:rPr>
      </w:pPr>
      <w:r w:rsidRPr="00DC4157">
        <w:rPr>
          <w:rFonts w:eastAsia="Arial Unicode MS" w:cstheme="minorHAnsi"/>
          <w:szCs w:val="22"/>
          <w:u w:color="000000"/>
        </w:rPr>
        <w:t xml:space="preserve">(1) map existing social protection programs following the above classification, </w:t>
      </w:r>
    </w:p>
    <w:p w14:paraId="5A7CCBF8" w14:textId="3C9BFB79" w:rsidR="008E1211" w:rsidRPr="00DC4157" w:rsidRDefault="00C057E8" w:rsidP="00975F2E">
      <w:pPr>
        <w:spacing w:after="180"/>
        <w:ind w:left="720"/>
        <w:rPr>
          <w:rFonts w:eastAsia="Arial Unicode MS" w:cstheme="minorHAnsi"/>
          <w:szCs w:val="22"/>
          <w:u w:color="000000"/>
        </w:rPr>
      </w:pPr>
      <w:r w:rsidRPr="00DC4157">
        <w:rPr>
          <w:rFonts w:eastAsia="Arial Unicode MS" w:cstheme="minorHAnsi"/>
          <w:szCs w:val="22"/>
          <w:u w:color="000000"/>
        </w:rPr>
        <w:t xml:space="preserve">(2) determine the extent of coverage, </w:t>
      </w:r>
      <w:r w:rsidR="00DC4157" w:rsidRPr="00DC4157">
        <w:rPr>
          <w:rFonts w:eastAsia="Arial Unicode MS" w:cstheme="minorHAnsi"/>
          <w:szCs w:val="22"/>
          <w:u w:color="000000"/>
        </w:rPr>
        <w:t>i.e.,</w:t>
      </w:r>
      <w:r w:rsidRPr="00DC4157">
        <w:rPr>
          <w:rFonts w:eastAsia="Arial Unicode MS" w:cstheme="minorHAnsi"/>
          <w:szCs w:val="22"/>
          <w:u w:color="000000"/>
        </w:rPr>
        <w:t xml:space="preserve"> the number of persons receiving benefits (refer to </w:t>
      </w:r>
      <w:r w:rsidR="00BA58F2" w:rsidRPr="00642120">
        <w:rPr>
          <w:rFonts w:eastAsia="Arial Unicode MS" w:cstheme="minorHAnsi"/>
          <w:szCs w:val="22"/>
          <w:u w:color="000000"/>
        </w:rPr>
        <w:t xml:space="preserve">Module </w:t>
      </w:r>
      <w:r w:rsidRPr="00DC4157">
        <w:rPr>
          <w:rFonts w:eastAsia="Arial Unicode MS" w:cstheme="minorHAnsi"/>
          <w:szCs w:val="22"/>
          <w:u w:color="000000"/>
        </w:rPr>
        <w:t>2-C1</w:t>
      </w:r>
      <w:r w:rsidR="00BA58F2" w:rsidRPr="00642120">
        <w:rPr>
          <w:rFonts w:eastAsia="Arial Unicode MS" w:cstheme="minorHAnsi"/>
          <w:szCs w:val="22"/>
          <w:u w:color="000000"/>
        </w:rPr>
        <w:t xml:space="preserve"> Coverage</w:t>
      </w:r>
      <w:r w:rsidRPr="00DC4157">
        <w:rPr>
          <w:rFonts w:eastAsia="Arial Unicode MS" w:cstheme="minorHAnsi"/>
          <w:szCs w:val="22"/>
          <w:u w:color="000000"/>
        </w:rPr>
        <w:t>) and the level of benefits</w:t>
      </w:r>
      <w:r w:rsidR="008E1211" w:rsidRPr="00DC4157">
        <w:rPr>
          <w:rFonts w:eastAsia="Arial Unicode MS" w:cstheme="minorHAnsi"/>
          <w:szCs w:val="22"/>
          <w:u w:color="000000"/>
        </w:rPr>
        <w:t xml:space="preserve"> of the selected major programs</w:t>
      </w:r>
      <w:r w:rsidRPr="00DC4157">
        <w:rPr>
          <w:rFonts w:eastAsia="Arial Unicode MS" w:cstheme="minorHAnsi"/>
          <w:szCs w:val="22"/>
          <w:u w:color="000000"/>
        </w:rPr>
        <w:t xml:space="preserve"> (refer to </w:t>
      </w:r>
      <w:r w:rsidR="00DC4157" w:rsidRPr="00DC4157">
        <w:rPr>
          <w:rFonts w:eastAsia="Arial Unicode MS" w:cstheme="minorHAnsi"/>
          <w:szCs w:val="22"/>
          <w:u w:color="000000"/>
        </w:rPr>
        <w:t>Module 2 KA 9A</w:t>
      </w:r>
      <w:r w:rsidRPr="00DC4157">
        <w:rPr>
          <w:rFonts w:eastAsia="Arial Unicode MS" w:cstheme="minorHAnsi"/>
          <w:szCs w:val="22"/>
          <w:u w:color="000000"/>
        </w:rPr>
        <w:t xml:space="preserve">, and </w:t>
      </w:r>
    </w:p>
    <w:p w14:paraId="00A9C27D" w14:textId="4CF9D4B9" w:rsidR="008E1211" w:rsidRPr="00DC4157" w:rsidRDefault="00C057E8" w:rsidP="00975F2E">
      <w:pPr>
        <w:spacing w:after="180"/>
        <w:ind w:left="720"/>
        <w:rPr>
          <w:rFonts w:eastAsia="Arial Unicode MS" w:cstheme="minorHAnsi"/>
          <w:szCs w:val="22"/>
          <w:u w:color="000000"/>
        </w:rPr>
      </w:pPr>
      <w:r w:rsidRPr="00DC4157">
        <w:rPr>
          <w:rFonts w:eastAsia="Arial Unicode MS" w:cstheme="minorHAnsi"/>
          <w:szCs w:val="22"/>
          <w:u w:color="000000"/>
        </w:rPr>
        <w:t>(3) map the legal and institutional framework (</w:t>
      </w:r>
      <w:r w:rsidR="00DC4157" w:rsidRPr="00DC4157">
        <w:rPr>
          <w:rFonts w:eastAsia="Arial Unicode MS" w:cstheme="minorHAnsi"/>
          <w:szCs w:val="22"/>
          <w:u w:color="000000"/>
        </w:rPr>
        <w:t>i.e.,</w:t>
      </w:r>
      <w:r w:rsidRPr="00DC4157">
        <w:rPr>
          <w:rFonts w:eastAsia="Arial Unicode MS" w:cstheme="minorHAnsi"/>
          <w:szCs w:val="22"/>
          <w:u w:color="000000"/>
        </w:rPr>
        <w:t xml:space="preserve"> administrative and financial governance structure, with a clear indication of roles and responsibilities, </w:t>
      </w:r>
      <w:r w:rsidR="00DC4157" w:rsidRPr="00DC4157">
        <w:rPr>
          <w:rFonts w:eastAsia="Arial Unicode MS" w:cstheme="minorHAnsi"/>
          <w:szCs w:val="22"/>
          <w:u w:color="000000"/>
        </w:rPr>
        <w:t>etc</w:t>
      </w:r>
      <w:r w:rsidR="00DC4157" w:rsidRPr="00642120">
        <w:rPr>
          <w:rFonts w:eastAsia="Arial Unicode MS" w:cstheme="minorHAnsi"/>
          <w:szCs w:val="22"/>
          <w:u w:color="000000"/>
        </w:rPr>
        <w:t>.</w:t>
      </w:r>
      <w:r w:rsidRPr="00DC4157">
        <w:rPr>
          <w:rFonts w:eastAsia="Arial Unicode MS" w:cstheme="minorHAnsi"/>
          <w:szCs w:val="22"/>
          <w:u w:color="000000"/>
        </w:rPr>
        <w:t>)</w:t>
      </w:r>
      <w:r w:rsidR="008E1211" w:rsidRPr="00DC4157">
        <w:rPr>
          <w:rFonts w:eastAsia="Arial Unicode MS" w:cstheme="minorHAnsi"/>
          <w:szCs w:val="22"/>
          <w:u w:color="000000"/>
        </w:rPr>
        <w:t xml:space="preserve"> of the selected major programs</w:t>
      </w:r>
      <w:r w:rsidRPr="00DC4157">
        <w:rPr>
          <w:rFonts w:eastAsia="Arial Unicode MS" w:cstheme="minorHAnsi"/>
          <w:szCs w:val="22"/>
          <w:u w:color="000000"/>
        </w:rPr>
        <w:t xml:space="preserve">. </w:t>
      </w:r>
    </w:p>
    <w:p w14:paraId="49D8C16A" w14:textId="0BE9F5C4" w:rsidR="00DC4157" w:rsidRPr="00DC4157" w:rsidRDefault="00C057E8" w:rsidP="00872244">
      <w:pPr>
        <w:spacing w:after="180"/>
        <w:rPr>
          <w:rFonts w:eastAsia="Arial Unicode MS" w:cstheme="minorHAnsi"/>
          <w:szCs w:val="22"/>
          <w:u w:color="000000"/>
        </w:rPr>
      </w:pPr>
      <w:r w:rsidRPr="00DC4157">
        <w:rPr>
          <w:rFonts w:eastAsia="Arial Unicode MS" w:cstheme="minorHAnsi"/>
          <w:szCs w:val="22"/>
          <w:u w:color="000000"/>
        </w:rPr>
        <w:t>This provide</w:t>
      </w:r>
      <w:r w:rsidR="00872244" w:rsidRPr="00642120">
        <w:rPr>
          <w:rFonts w:eastAsia="Arial Unicode MS" w:cstheme="minorHAnsi"/>
          <w:szCs w:val="22"/>
          <w:u w:color="000000"/>
        </w:rPr>
        <w:t>s</w:t>
      </w:r>
      <w:r w:rsidRPr="00DC4157">
        <w:rPr>
          <w:rFonts w:eastAsia="Arial Unicode MS" w:cstheme="minorHAnsi"/>
          <w:szCs w:val="22"/>
          <w:u w:color="000000"/>
        </w:rPr>
        <w:t xml:space="preserve"> important background information for Module 1 and 3 on the </w:t>
      </w:r>
      <w:r w:rsidR="00E307A2" w:rsidRPr="00DC4157">
        <w:rPr>
          <w:rFonts w:eastAsia="Arial Unicode MS" w:cstheme="minorHAnsi"/>
          <w:szCs w:val="22"/>
          <w:u w:color="000000"/>
        </w:rPr>
        <w:t>social protection</w:t>
      </w:r>
      <w:r w:rsidRPr="00DC4157">
        <w:rPr>
          <w:rFonts w:eastAsia="Arial Unicode MS" w:cstheme="minorHAnsi"/>
          <w:szCs w:val="22"/>
          <w:u w:color="000000"/>
        </w:rPr>
        <w:t xml:space="preserve"> policy and on the overall </w:t>
      </w:r>
      <w:r w:rsidR="00E307A2" w:rsidRPr="00DC4157">
        <w:rPr>
          <w:rFonts w:eastAsia="Arial Unicode MS" w:cstheme="minorHAnsi"/>
          <w:szCs w:val="22"/>
          <w:u w:color="000000"/>
        </w:rPr>
        <w:t>social protection</w:t>
      </w:r>
      <w:r w:rsidRPr="00DC4157">
        <w:rPr>
          <w:rFonts w:eastAsia="Arial Unicode MS" w:cstheme="minorHAnsi"/>
          <w:szCs w:val="22"/>
          <w:u w:color="000000"/>
        </w:rPr>
        <w:t xml:space="preserve"> system and ultimately allow</w:t>
      </w:r>
      <w:r w:rsidR="0000779A" w:rsidRPr="00DC4157">
        <w:rPr>
          <w:rFonts w:eastAsia="Arial Unicode MS" w:cstheme="minorHAnsi"/>
          <w:szCs w:val="22"/>
          <w:u w:color="000000"/>
        </w:rPr>
        <w:t>s</w:t>
      </w:r>
      <w:r w:rsidRPr="00DC4157">
        <w:rPr>
          <w:rFonts w:eastAsia="Arial Unicode MS" w:cstheme="minorHAnsi"/>
          <w:szCs w:val="22"/>
          <w:u w:color="000000"/>
        </w:rPr>
        <w:t xml:space="preserve"> </w:t>
      </w:r>
      <w:r w:rsidR="0000779A" w:rsidRPr="00DC4157">
        <w:rPr>
          <w:rFonts w:eastAsia="Arial Unicode MS" w:cstheme="minorHAnsi"/>
          <w:szCs w:val="22"/>
          <w:u w:color="000000"/>
        </w:rPr>
        <w:t xml:space="preserve">a </w:t>
      </w:r>
      <w:r w:rsidRPr="00DC4157">
        <w:rPr>
          <w:rFonts w:eastAsia="Arial Unicode MS" w:cstheme="minorHAnsi"/>
          <w:szCs w:val="22"/>
          <w:u w:color="000000"/>
        </w:rPr>
        <w:t>determin</w:t>
      </w:r>
      <w:r w:rsidR="0000779A" w:rsidRPr="00DC4157">
        <w:rPr>
          <w:rFonts w:eastAsia="Arial Unicode MS" w:cstheme="minorHAnsi"/>
          <w:szCs w:val="22"/>
          <w:u w:color="000000"/>
        </w:rPr>
        <w:t xml:space="preserve">ation as to </w:t>
      </w:r>
      <w:r w:rsidRPr="00DC4157">
        <w:rPr>
          <w:rFonts w:eastAsia="Arial Unicode MS" w:cstheme="minorHAnsi"/>
          <w:szCs w:val="22"/>
          <w:u w:color="000000"/>
        </w:rPr>
        <w:t xml:space="preserve">the </w:t>
      </w:r>
      <w:r w:rsidR="0000779A" w:rsidRPr="00DC4157">
        <w:rPr>
          <w:rFonts w:eastAsia="Arial Unicode MS" w:cstheme="minorHAnsi"/>
          <w:szCs w:val="22"/>
          <w:u w:color="000000"/>
        </w:rPr>
        <w:t xml:space="preserve">extent of </w:t>
      </w:r>
      <w:r w:rsidRPr="00DC4157">
        <w:rPr>
          <w:rFonts w:eastAsia="Arial Unicode MS" w:cstheme="minorHAnsi"/>
          <w:szCs w:val="22"/>
          <w:u w:color="000000"/>
        </w:rPr>
        <w:t>alignment with national policy objectives / social protection needs / socio-economic situation of population, and to identify gaps in the social protection system (both design and implementation gaps).</w:t>
      </w:r>
    </w:p>
    <w:p w14:paraId="48AB96EA" w14:textId="4325A936" w:rsidR="00872244" w:rsidRPr="00593621" w:rsidRDefault="00183CF7" w:rsidP="00593621">
      <w:pPr>
        <w:pStyle w:val="Heading2"/>
      </w:pPr>
      <w:bookmarkStart w:id="44" w:name="_Toc75441374"/>
      <w:r w:rsidRPr="00FC16A4">
        <w:t xml:space="preserve">Key Area </w:t>
      </w:r>
      <w:r>
        <w:t>8</w:t>
      </w:r>
      <w:r w:rsidR="00FE5394" w:rsidRPr="00FE5394">
        <w:t xml:space="preserve"> Eligibility Criteria</w:t>
      </w:r>
      <w:bookmarkEnd w:id="44"/>
    </w:p>
    <w:p w14:paraId="79C96A6B" w14:textId="77777777" w:rsidR="00872244" w:rsidRPr="00DC4157" w:rsidRDefault="00872244" w:rsidP="00872244">
      <w:pPr>
        <w:pBdr>
          <w:top w:val="single" w:sz="4" w:space="1" w:color="auto"/>
          <w:left w:val="single" w:sz="4" w:space="4" w:color="auto"/>
          <w:bottom w:val="single" w:sz="4" w:space="1" w:color="auto"/>
          <w:right w:val="single" w:sz="4" w:space="4" w:color="auto"/>
        </w:pBdr>
        <w:shd w:val="clear" w:color="auto" w:fill="F2F2F2" w:themeFill="background1" w:themeFillShade="F2"/>
        <w:spacing w:after="180"/>
        <w:rPr>
          <w:rFonts w:eastAsia="Arial Unicode MS" w:cstheme="minorHAnsi"/>
          <w:b/>
          <w:bCs/>
          <w:u w:color="000000"/>
        </w:rPr>
      </w:pPr>
      <w:r w:rsidRPr="00642120">
        <w:rPr>
          <w:rFonts w:eastAsia="Arial Unicode MS" w:cstheme="minorHAnsi"/>
          <w:b/>
          <w:bCs/>
          <w:szCs w:val="22"/>
          <w:u w:color="000000"/>
        </w:rPr>
        <w:t>Key Area 8:</w:t>
      </w:r>
      <w:r w:rsidRPr="00DC4157">
        <w:rPr>
          <w:rFonts w:eastAsia="Arial Unicode MS" w:cstheme="minorHAnsi"/>
          <w:b/>
          <w:bCs/>
          <w:u w:color="000000"/>
        </w:rPr>
        <w:t xml:space="preserve"> Eligibility </w:t>
      </w:r>
      <w:r w:rsidRPr="00642120">
        <w:rPr>
          <w:rFonts w:eastAsia="Arial Unicode MS" w:cstheme="minorHAnsi"/>
          <w:b/>
          <w:bCs/>
          <w:u w:color="000000"/>
        </w:rPr>
        <w:t>C</w:t>
      </w:r>
      <w:r w:rsidRPr="00DC4157">
        <w:rPr>
          <w:rFonts w:eastAsia="Arial Unicode MS" w:cstheme="minorHAnsi"/>
          <w:b/>
          <w:bCs/>
          <w:u w:color="000000"/>
        </w:rPr>
        <w:t xml:space="preserve">riteria </w:t>
      </w:r>
    </w:p>
    <w:p w14:paraId="3F047BCA" w14:textId="513DABE3" w:rsidR="00872244" w:rsidRPr="00DC4157" w:rsidRDefault="00872244" w:rsidP="00872244">
      <w:pPr>
        <w:pBdr>
          <w:top w:val="single" w:sz="4" w:space="1" w:color="auto"/>
          <w:left w:val="single" w:sz="4" w:space="4" w:color="auto"/>
          <w:bottom w:val="single" w:sz="4" w:space="1" w:color="auto"/>
          <w:right w:val="single" w:sz="4" w:space="4" w:color="auto"/>
        </w:pBdr>
        <w:shd w:val="clear" w:color="auto" w:fill="F2F2F2" w:themeFill="background1" w:themeFillShade="F2"/>
        <w:rPr>
          <w:rFonts w:ascii="Arial" w:hAnsi="Arial" w:cs="Arial"/>
          <w:color w:val="000000" w:themeColor="text1"/>
          <w:sz w:val="20"/>
          <w:szCs w:val="20"/>
        </w:rPr>
      </w:pPr>
      <w:r w:rsidRPr="00DC4157">
        <w:rPr>
          <w:rFonts w:ascii="Arial" w:hAnsi="Arial" w:cs="Arial"/>
          <w:color w:val="000000" w:themeColor="text1"/>
          <w:sz w:val="20"/>
          <w:szCs w:val="20"/>
        </w:rPr>
        <w:t xml:space="preserve">The objective of Key Area </w:t>
      </w:r>
      <w:r w:rsidRPr="00642120">
        <w:rPr>
          <w:rFonts w:ascii="Arial" w:hAnsi="Arial" w:cs="Arial"/>
          <w:color w:val="000000" w:themeColor="text1"/>
          <w:sz w:val="20"/>
          <w:szCs w:val="20"/>
        </w:rPr>
        <w:t xml:space="preserve">8 </w:t>
      </w:r>
      <w:r w:rsidRPr="00DC4157">
        <w:rPr>
          <w:rFonts w:ascii="Arial" w:hAnsi="Arial" w:cs="Arial"/>
          <w:color w:val="000000" w:themeColor="text1"/>
          <w:sz w:val="20"/>
          <w:szCs w:val="20"/>
        </w:rPr>
        <w:t>is to understand how the social protection program establishes the target group</w:t>
      </w:r>
      <w:r w:rsidR="00DC4157" w:rsidRPr="00DC4157">
        <w:rPr>
          <w:rFonts w:ascii="Arial" w:hAnsi="Arial" w:cs="Arial"/>
          <w:color w:val="000000" w:themeColor="text1"/>
          <w:sz w:val="20"/>
          <w:szCs w:val="20"/>
        </w:rPr>
        <w:t>, that is,</w:t>
      </w:r>
      <w:r w:rsidR="0000779A" w:rsidRPr="00DC4157">
        <w:rPr>
          <w:rFonts w:ascii="Arial" w:hAnsi="Arial" w:cs="Arial"/>
          <w:color w:val="000000" w:themeColor="text1"/>
          <w:sz w:val="20"/>
          <w:szCs w:val="20"/>
        </w:rPr>
        <w:t xml:space="preserve"> </w:t>
      </w:r>
      <w:r w:rsidRPr="00DC4157">
        <w:rPr>
          <w:rFonts w:ascii="Arial" w:hAnsi="Arial" w:cs="Arial"/>
          <w:color w:val="000000" w:themeColor="text1"/>
          <w:sz w:val="20"/>
          <w:szCs w:val="20"/>
        </w:rPr>
        <w:t xml:space="preserve">how it defines the persons the program desires to cover. </w:t>
      </w:r>
    </w:p>
    <w:p w14:paraId="2A0DC409" w14:textId="77777777" w:rsidR="00872244" w:rsidRPr="00DC4157" w:rsidRDefault="00872244" w:rsidP="00872244">
      <w:pPr>
        <w:pBdr>
          <w:top w:val="single" w:sz="4" w:space="1" w:color="auto"/>
          <w:left w:val="single" w:sz="4" w:space="4" w:color="auto"/>
          <w:bottom w:val="single" w:sz="4" w:space="1" w:color="auto"/>
          <w:right w:val="single" w:sz="4" w:space="4" w:color="auto"/>
        </w:pBdr>
        <w:shd w:val="clear" w:color="auto" w:fill="F2F2F2" w:themeFill="background1" w:themeFillShade="F2"/>
        <w:rPr>
          <w:rFonts w:ascii="Arial" w:hAnsi="Arial" w:cs="Arial"/>
          <w:color w:val="000000" w:themeColor="text1"/>
          <w:sz w:val="20"/>
          <w:szCs w:val="20"/>
        </w:rPr>
      </w:pPr>
    </w:p>
    <w:p w14:paraId="6D2643F7" w14:textId="77777777" w:rsidR="00872244" w:rsidRPr="00642120" w:rsidRDefault="00872244" w:rsidP="00872244">
      <w:pPr>
        <w:pBdr>
          <w:top w:val="single" w:sz="4" w:space="1" w:color="auto"/>
          <w:left w:val="single" w:sz="4" w:space="4" w:color="auto"/>
          <w:bottom w:val="single" w:sz="4" w:space="1" w:color="auto"/>
          <w:right w:val="single" w:sz="4" w:space="4" w:color="auto"/>
        </w:pBdr>
        <w:shd w:val="clear" w:color="auto" w:fill="F2F2F2" w:themeFill="background1" w:themeFillShade="F2"/>
        <w:rPr>
          <w:b/>
          <w:bCs/>
          <w:color w:val="F79646" w:themeColor="accent6"/>
        </w:rPr>
      </w:pPr>
      <w:r w:rsidRPr="00642120">
        <w:rPr>
          <w:b/>
          <w:bCs/>
          <w:color w:val="F79646" w:themeColor="accent6"/>
        </w:rPr>
        <w:t>Questions xxx-xxx in the Data Collection Framework</w:t>
      </w:r>
    </w:p>
    <w:p w14:paraId="700A4B7F" w14:textId="77777777" w:rsidR="00872244" w:rsidRPr="00DC4157" w:rsidRDefault="00872244" w:rsidP="00872244">
      <w:pPr>
        <w:rPr>
          <w:rFonts w:ascii="Arial" w:hAnsi="Arial" w:cs="Arial"/>
          <w:color w:val="000000" w:themeColor="text1"/>
          <w:sz w:val="20"/>
          <w:szCs w:val="20"/>
        </w:rPr>
      </w:pPr>
    </w:p>
    <w:p w14:paraId="036CE8FE" w14:textId="11C6252E" w:rsidR="00860FD5" w:rsidRPr="00DC4157" w:rsidRDefault="00C057E8" w:rsidP="00975F2E">
      <w:pPr>
        <w:spacing w:after="180"/>
        <w:rPr>
          <w:rFonts w:eastAsia="Arial Unicode MS" w:cstheme="minorHAnsi"/>
          <w:szCs w:val="22"/>
          <w:u w:color="000000"/>
        </w:rPr>
      </w:pPr>
      <w:r w:rsidRPr="00DC4157">
        <w:rPr>
          <w:rFonts w:eastAsia="Arial Unicode MS" w:cstheme="minorHAnsi"/>
          <w:szCs w:val="22"/>
          <w:u w:color="000000"/>
        </w:rPr>
        <w:t xml:space="preserve">A key aspect of the design of any </w:t>
      </w:r>
      <w:r w:rsidR="00E307A2" w:rsidRPr="00DC4157">
        <w:rPr>
          <w:rFonts w:eastAsia="Arial Unicode MS" w:cstheme="minorHAnsi"/>
          <w:szCs w:val="22"/>
          <w:u w:color="000000"/>
        </w:rPr>
        <w:t>social protection</w:t>
      </w:r>
      <w:r w:rsidRPr="00DC4157">
        <w:rPr>
          <w:rFonts w:eastAsia="Arial Unicode MS" w:cstheme="minorHAnsi"/>
          <w:szCs w:val="22"/>
          <w:u w:color="000000"/>
        </w:rPr>
        <w:t xml:space="preserve"> program is establishing the </w:t>
      </w:r>
      <w:r w:rsidRPr="00DC4157">
        <w:rPr>
          <w:rFonts w:eastAsia="Arial Unicode MS" w:cstheme="minorHAnsi"/>
          <w:b/>
          <w:szCs w:val="22"/>
          <w:u w:color="000000"/>
        </w:rPr>
        <w:t>target group</w:t>
      </w:r>
      <w:r w:rsidRPr="00DC4157">
        <w:rPr>
          <w:rFonts w:eastAsia="Arial Unicode MS" w:cstheme="minorHAnsi"/>
          <w:szCs w:val="22"/>
          <w:u w:color="000000"/>
        </w:rPr>
        <w:t xml:space="preserve">, </w:t>
      </w:r>
      <w:r w:rsidR="00DC4157" w:rsidRPr="00DC4157">
        <w:rPr>
          <w:rFonts w:eastAsia="Arial Unicode MS" w:cstheme="minorHAnsi"/>
          <w:szCs w:val="22"/>
          <w:u w:color="000000"/>
        </w:rPr>
        <w:t>i.e.,</w:t>
      </w:r>
      <w:r w:rsidRPr="00DC4157">
        <w:rPr>
          <w:rFonts w:eastAsia="Arial Unicode MS" w:cstheme="minorHAnsi"/>
          <w:szCs w:val="22"/>
          <w:u w:color="000000"/>
        </w:rPr>
        <w:t xml:space="preserve"> the definition of the persons the program desires to cover. </w:t>
      </w:r>
      <w:r w:rsidR="00695649" w:rsidRPr="00DC4157">
        <w:rPr>
          <w:rFonts w:eastAsia="Arial Unicode MS" w:cstheme="minorHAnsi"/>
          <w:szCs w:val="22"/>
          <w:u w:color="000000"/>
        </w:rPr>
        <w:t xml:space="preserve">At a system level, </w:t>
      </w:r>
      <w:r w:rsidRPr="00DC4157">
        <w:rPr>
          <w:rFonts w:eastAsia="Arial Unicode MS" w:cstheme="minorHAnsi"/>
          <w:szCs w:val="22"/>
          <w:u w:color="000000"/>
        </w:rPr>
        <w:t xml:space="preserve">population coverage is established as a function of the </w:t>
      </w:r>
      <w:r w:rsidR="00E307A2" w:rsidRPr="00DC4157">
        <w:rPr>
          <w:rFonts w:eastAsia="Arial Unicode MS" w:cstheme="minorHAnsi"/>
          <w:szCs w:val="22"/>
          <w:u w:color="000000"/>
        </w:rPr>
        <w:t>social protection</w:t>
      </w:r>
      <w:r w:rsidRPr="00DC4157">
        <w:rPr>
          <w:rFonts w:eastAsia="Arial Unicode MS" w:cstheme="minorHAnsi"/>
          <w:szCs w:val="22"/>
          <w:u w:color="000000"/>
        </w:rPr>
        <w:t xml:space="preserve"> needs of the population, the priorities and policy objectives defined at national level, and available financing; all of which should be clearly defined by law. </w:t>
      </w:r>
    </w:p>
    <w:p w14:paraId="32F6E78E" w14:textId="596B759F" w:rsidR="001922F4" w:rsidRPr="00DC4157" w:rsidRDefault="00860FD5" w:rsidP="00975F2E">
      <w:pPr>
        <w:spacing w:after="180"/>
        <w:rPr>
          <w:rFonts w:eastAsia="Arial Unicode MS" w:cstheme="minorHAnsi"/>
          <w:szCs w:val="22"/>
          <w:u w:color="000000"/>
        </w:rPr>
      </w:pPr>
      <w:r w:rsidRPr="00DC4157">
        <w:rPr>
          <w:rFonts w:eastAsia="Arial Unicode MS" w:cstheme="minorHAnsi"/>
          <w:szCs w:val="22"/>
          <w:u w:color="000000"/>
        </w:rPr>
        <w:t xml:space="preserve">At a program level, </w:t>
      </w:r>
      <w:r w:rsidR="00C057E8" w:rsidRPr="00DC4157">
        <w:rPr>
          <w:rFonts w:eastAsia="Arial Unicode MS" w:cstheme="minorHAnsi"/>
          <w:szCs w:val="22"/>
          <w:u w:color="000000"/>
        </w:rPr>
        <w:t xml:space="preserve">schemes will </w:t>
      </w:r>
      <w:r w:rsidRPr="00DC4157">
        <w:rPr>
          <w:rFonts w:eastAsia="Arial Unicode MS" w:cstheme="minorHAnsi"/>
          <w:szCs w:val="22"/>
          <w:u w:color="000000"/>
        </w:rPr>
        <w:t xml:space="preserve">typically </w:t>
      </w:r>
      <w:r w:rsidR="00C057E8" w:rsidRPr="00DC4157">
        <w:rPr>
          <w:rFonts w:eastAsia="Arial Unicode MS" w:cstheme="minorHAnsi"/>
          <w:szCs w:val="22"/>
          <w:u w:color="000000"/>
        </w:rPr>
        <w:t xml:space="preserve">aim to cover persons </w:t>
      </w:r>
      <w:r w:rsidR="00E70523">
        <w:rPr>
          <w:rFonts w:eastAsia="Arial Unicode MS" w:cstheme="minorHAnsi"/>
          <w:szCs w:val="22"/>
          <w:u w:color="000000"/>
        </w:rPr>
        <w:t xml:space="preserve">exposed to certain lifecycle risks or </w:t>
      </w:r>
      <w:r w:rsidR="00C057E8" w:rsidRPr="00DC4157">
        <w:rPr>
          <w:rFonts w:eastAsia="Arial Unicode MS" w:cstheme="minorHAnsi"/>
          <w:szCs w:val="22"/>
          <w:u w:color="000000"/>
        </w:rPr>
        <w:t xml:space="preserve">belonging to certain age groups, geographical areas, sectors or professions, income groups or </w:t>
      </w:r>
      <w:r w:rsidR="00C86F74" w:rsidRPr="00DC4157">
        <w:rPr>
          <w:rFonts w:eastAsia="Arial Unicode MS" w:cstheme="minorHAnsi"/>
          <w:szCs w:val="22"/>
          <w:u w:color="000000"/>
        </w:rPr>
        <w:t>distinct populations</w:t>
      </w:r>
      <w:r w:rsidR="00C057E8" w:rsidRPr="00DC4157">
        <w:rPr>
          <w:rFonts w:eastAsia="Arial Unicode MS" w:cstheme="minorHAnsi"/>
          <w:szCs w:val="22"/>
          <w:u w:color="000000"/>
        </w:rPr>
        <w:t xml:space="preserve"> (</w:t>
      </w:r>
      <w:r w:rsidR="00DC4157" w:rsidRPr="00DC4157">
        <w:rPr>
          <w:rFonts w:eastAsia="Arial Unicode MS" w:cstheme="minorHAnsi"/>
          <w:szCs w:val="22"/>
          <w:u w:color="000000"/>
        </w:rPr>
        <w:t>e.g.,</w:t>
      </w:r>
      <w:r w:rsidR="00C057E8" w:rsidRPr="00DC4157">
        <w:rPr>
          <w:rFonts w:eastAsia="Arial Unicode MS" w:cstheme="minorHAnsi"/>
          <w:szCs w:val="22"/>
          <w:u w:color="000000"/>
        </w:rPr>
        <w:t xml:space="preserve"> children, women, </w:t>
      </w:r>
      <w:r w:rsidR="00AA0944" w:rsidRPr="00642120">
        <w:rPr>
          <w:rFonts w:eastAsia="Arial Unicode MS" w:cstheme="minorHAnsi"/>
          <w:szCs w:val="22"/>
          <w:u w:color="000000"/>
        </w:rPr>
        <w:t>persons with disabilities</w:t>
      </w:r>
      <w:r w:rsidR="00C057E8" w:rsidRPr="00DC4157">
        <w:rPr>
          <w:rFonts w:eastAsia="Arial Unicode MS" w:cstheme="minorHAnsi"/>
          <w:szCs w:val="22"/>
          <w:u w:color="000000"/>
        </w:rPr>
        <w:t>, refugees, internally displaced population, disaster victims, etc.).</w:t>
      </w:r>
      <w:r w:rsidR="00CF3305" w:rsidRPr="00DC4157">
        <w:rPr>
          <w:rFonts w:eastAsia="Arial Unicode MS" w:cstheme="minorHAnsi"/>
          <w:szCs w:val="22"/>
          <w:u w:color="000000"/>
        </w:rPr>
        <w:t xml:space="preserve"> In all cases, provisions</w:t>
      </w:r>
      <w:r w:rsidR="00AA0944" w:rsidRPr="00642120">
        <w:rPr>
          <w:rFonts w:eastAsia="Arial Unicode MS" w:cstheme="minorHAnsi"/>
          <w:szCs w:val="22"/>
          <w:u w:color="000000"/>
        </w:rPr>
        <w:t xml:space="preserve"> for</w:t>
      </w:r>
      <w:r w:rsidR="004D62FE" w:rsidRPr="00DC4157">
        <w:rPr>
          <w:rFonts w:eastAsia="Arial Unicode MS" w:cstheme="minorHAnsi"/>
          <w:szCs w:val="22"/>
          <w:u w:color="000000"/>
        </w:rPr>
        <w:t xml:space="preserve"> determining eligibility</w:t>
      </w:r>
      <w:r w:rsidR="00CF3305" w:rsidRPr="00DC4157">
        <w:rPr>
          <w:rFonts w:eastAsia="Arial Unicode MS" w:cstheme="minorHAnsi"/>
          <w:szCs w:val="22"/>
          <w:u w:color="000000"/>
        </w:rPr>
        <w:t xml:space="preserve"> should be </w:t>
      </w:r>
      <w:r w:rsidR="00A531C6">
        <w:rPr>
          <w:rFonts w:eastAsia="Arial Unicode MS" w:cstheme="minorHAnsi"/>
          <w:szCs w:val="22"/>
          <w:u w:color="000000"/>
        </w:rPr>
        <w:t xml:space="preserve">anchored in law and be </w:t>
      </w:r>
      <w:r w:rsidR="00CF3305" w:rsidRPr="00DC4157">
        <w:rPr>
          <w:rFonts w:eastAsia="Arial Unicode MS" w:cstheme="minorHAnsi"/>
          <w:szCs w:val="22"/>
          <w:u w:color="000000"/>
        </w:rPr>
        <w:t>reasonable</w:t>
      </w:r>
      <w:r w:rsidR="00AA0944" w:rsidRPr="00642120">
        <w:rPr>
          <w:rFonts w:eastAsia="Arial Unicode MS" w:cstheme="minorHAnsi"/>
          <w:szCs w:val="22"/>
          <w:u w:color="000000"/>
        </w:rPr>
        <w:t xml:space="preserve">, </w:t>
      </w:r>
      <w:r w:rsidR="00CF3305" w:rsidRPr="00DC4157">
        <w:rPr>
          <w:rFonts w:eastAsia="Arial Unicode MS" w:cstheme="minorHAnsi"/>
          <w:szCs w:val="22"/>
          <w:u w:color="000000"/>
        </w:rPr>
        <w:t xml:space="preserve">feasible, objective and transparent and have due regard to </w:t>
      </w:r>
      <w:r w:rsidR="00DE7117">
        <w:rPr>
          <w:rFonts w:eastAsia="Arial Unicode MS" w:cstheme="minorHAnsi"/>
          <w:szCs w:val="22"/>
          <w:u w:color="000000"/>
        </w:rPr>
        <w:t>gender equality</w:t>
      </w:r>
      <w:r w:rsidR="00CF3305" w:rsidRPr="00DC4157">
        <w:rPr>
          <w:rFonts w:eastAsia="Arial Unicode MS" w:cstheme="minorHAnsi"/>
          <w:szCs w:val="22"/>
          <w:u w:color="000000"/>
        </w:rPr>
        <w:t>,</w:t>
      </w:r>
      <w:r w:rsidR="00872244" w:rsidRPr="00DC4157">
        <w:rPr>
          <w:rFonts w:eastAsia="Arial Unicode MS" w:cstheme="minorHAnsi"/>
          <w:szCs w:val="22"/>
          <w:u w:color="000000"/>
        </w:rPr>
        <w:t xml:space="preserve"> responsiveness to </w:t>
      </w:r>
      <w:r w:rsidR="00872244" w:rsidRPr="00642120">
        <w:rPr>
          <w:rFonts w:eastAsia="Arial Unicode MS" w:cstheme="minorHAnsi"/>
          <w:szCs w:val="22"/>
          <w:u w:color="000000"/>
        </w:rPr>
        <w:t>the additional</w:t>
      </w:r>
      <w:r w:rsidR="00872244" w:rsidRPr="00DC4157">
        <w:rPr>
          <w:rFonts w:eastAsia="Arial Unicode MS" w:cstheme="minorHAnsi"/>
          <w:szCs w:val="22"/>
          <w:u w:color="000000"/>
        </w:rPr>
        <w:t xml:space="preserve"> </w:t>
      </w:r>
      <w:r w:rsidR="00872244" w:rsidRPr="00642120">
        <w:rPr>
          <w:rFonts w:eastAsia="Arial Unicode MS" w:cstheme="minorHAnsi"/>
          <w:szCs w:val="22"/>
          <w:u w:color="000000"/>
        </w:rPr>
        <w:t xml:space="preserve">costs associated with </w:t>
      </w:r>
      <w:r w:rsidR="00FE63F2" w:rsidRPr="00642120">
        <w:rPr>
          <w:rFonts w:eastAsia="Arial Unicode MS" w:cstheme="minorHAnsi"/>
          <w:szCs w:val="22"/>
          <w:u w:color="000000"/>
        </w:rPr>
        <w:t>disability</w:t>
      </w:r>
      <w:r w:rsidR="00FE63F2" w:rsidRPr="00DC4157">
        <w:rPr>
          <w:rFonts w:eastAsia="Arial Unicode MS" w:cstheme="minorHAnsi"/>
          <w:szCs w:val="22"/>
          <w:u w:color="000000"/>
        </w:rPr>
        <w:t>,</w:t>
      </w:r>
      <w:r w:rsidR="00CF3305" w:rsidRPr="00DC4157">
        <w:rPr>
          <w:rFonts w:eastAsia="Arial Unicode MS" w:cstheme="minorHAnsi"/>
          <w:szCs w:val="22"/>
          <w:u w:color="000000"/>
        </w:rPr>
        <w:t xml:space="preserve"> social inclusion and respect for the rights and dignity of </w:t>
      </w:r>
      <w:r w:rsidR="00AA0944" w:rsidRPr="00642120">
        <w:rPr>
          <w:rFonts w:eastAsia="Arial Unicode MS" w:cstheme="minorHAnsi"/>
          <w:szCs w:val="22"/>
          <w:u w:color="000000"/>
        </w:rPr>
        <w:t xml:space="preserve">the </w:t>
      </w:r>
      <w:r w:rsidR="00CF3305" w:rsidRPr="00DC4157">
        <w:rPr>
          <w:rFonts w:eastAsia="Arial Unicode MS" w:cstheme="minorHAnsi"/>
          <w:szCs w:val="22"/>
          <w:u w:color="000000"/>
        </w:rPr>
        <w:t>people covered</w:t>
      </w:r>
      <w:r w:rsidR="00EF3546" w:rsidRPr="00DC4157">
        <w:rPr>
          <w:rFonts w:eastAsia="Arial Unicode MS" w:cstheme="minorHAnsi"/>
          <w:szCs w:val="22"/>
          <w:u w:color="000000"/>
        </w:rPr>
        <w:t>.</w:t>
      </w:r>
      <w:r w:rsidR="00EF3546" w:rsidRPr="00DC4157">
        <w:rPr>
          <w:rStyle w:val="FootnoteReference"/>
          <w:rFonts w:eastAsia="Arial Unicode MS" w:cstheme="minorHAnsi"/>
          <w:szCs w:val="22"/>
          <w:u w:color="000000"/>
        </w:rPr>
        <w:t xml:space="preserve"> </w:t>
      </w:r>
      <w:r w:rsidR="00EF3546" w:rsidRPr="00DC4157">
        <w:rPr>
          <w:rStyle w:val="FootnoteReference"/>
          <w:rFonts w:eastAsia="Arial Unicode MS" w:cstheme="minorHAnsi"/>
          <w:szCs w:val="22"/>
          <w:u w:color="000000"/>
        </w:rPr>
        <w:footnoteReference w:id="17"/>
      </w:r>
    </w:p>
    <w:p w14:paraId="32D59343" w14:textId="1BF43385" w:rsidR="00F40C6C" w:rsidRPr="00DC4157" w:rsidRDefault="00001C18" w:rsidP="00975F2E">
      <w:pPr>
        <w:spacing w:after="180"/>
        <w:rPr>
          <w:rFonts w:eastAsia="Arial Unicode MS" w:cstheme="minorHAnsi"/>
          <w:szCs w:val="22"/>
          <w:u w:color="000000"/>
        </w:rPr>
      </w:pPr>
      <w:r>
        <w:rPr>
          <w:rFonts w:eastAsia="Arial Unicode MS" w:cstheme="minorHAnsi"/>
          <w:szCs w:val="22"/>
          <w:u w:color="000000"/>
        </w:rPr>
        <w:t>F</w:t>
      </w:r>
      <w:r w:rsidR="00CC05AC" w:rsidRPr="00DC4157">
        <w:rPr>
          <w:rFonts w:eastAsia="Arial Unicode MS" w:cstheme="minorHAnsi"/>
          <w:szCs w:val="22"/>
          <w:u w:color="000000"/>
        </w:rPr>
        <w:t>or the selected major schemes/programs</w:t>
      </w:r>
      <w:r>
        <w:rPr>
          <w:rFonts w:eastAsia="Arial Unicode MS" w:cstheme="minorHAnsi"/>
          <w:szCs w:val="22"/>
          <w:u w:color="000000"/>
        </w:rPr>
        <w:t>,</w:t>
      </w:r>
      <w:r w:rsidR="00CC05AC" w:rsidRPr="00DC4157">
        <w:rPr>
          <w:rFonts w:eastAsia="Arial Unicode MS" w:cstheme="minorHAnsi"/>
          <w:szCs w:val="22"/>
          <w:u w:color="000000"/>
        </w:rPr>
        <w:t xml:space="preserve"> </w:t>
      </w:r>
      <w:r>
        <w:rPr>
          <w:rFonts w:eastAsia="Arial Unicode MS" w:cstheme="minorHAnsi"/>
          <w:szCs w:val="22"/>
          <w:u w:color="000000"/>
        </w:rPr>
        <w:t>t</w:t>
      </w:r>
      <w:r w:rsidRPr="00DC4157">
        <w:rPr>
          <w:rFonts w:eastAsia="Arial Unicode MS" w:cstheme="minorHAnsi"/>
          <w:szCs w:val="22"/>
          <w:u w:color="000000"/>
        </w:rPr>
        <w:t xml:space="preserve">he assessment therefore needs to </w:t>
      </w:r>
      <w:r>
        <w:rPr>
          <w:rFonts w:eastAsia="Arial Unicode MS" w:cstheme="minorHAnsi"/>
          <w:szCs w:val="22"/>
          <w:u w:color="000000"/>
        </w:rPr>
        <w:t>collect and analyze a range of information</w:t>
      </w:r>
      <w:r w:rsidR="00C02934">
        <w:rPr>
          <w:rFonts w:eastAsia="Arial Unicode MS" w:cstheme="minorHAnsi"/>
          <w:szCs w:val="22"/>
          <w:u w:color="000000"/>
        </w:rPr>
        <w:t>, such as</w:t>
      </w:r>
      <w:r>
        <w:rPr>
          <w:rFonts w:eastAsia="Arial Unicode MS" w:cstheme="minorHAnsi"/>
          <w:szCs w:val="22"/>
          <w:u w:color="000000"/>
        </w:rPr>
        <w:t xml:space="preserve"> </w:t>
      </w:r>
      <w:r w:rsidR="00C057E8" w:rsidRPr="00DC4157">
        <w:rPr>
          <w:rFonts w:eastAsia="Arial Unicode MS" w:cstheme="minorHAnsi"/>
          <w:szCs w:val="22"/>
          <w:u w:color="000000"/>
        </w:rPr>
        <w:t xml:space="preserve">the definition of the </w:t>
      </w:r>
      <w:r w:rsidR="00A531C6">
        <w:rPr>
          <w:rFonts w:eastAsia="Arial Unicode MS" w:cstheme="minorHAnsi"/>
          <w:szCs w:val="22"/>
          <w:u w:color="000000"/>
        </w:rPr>
        <w:t>people</w:t>
      </w:r>
      <w:r w:rsidR="00C057E8" w:rsidRPr="00DC4157">
        <w:rPr>
          <w:rFonts w:eastAsia="Arial Unicode MS" w:cstheme="minorHAnsi"/>
          <w:szCs w:val="22"/>
          <w:u w:color="000000"/>
        </w:rPr>
        <w:t xml:space="preserve"> the program aims to cover and</w:t>
      </w:r>
      <w:r w:rsidR="00CC05AC" w:rsidRPr="00DC4157">
        <w:rPr>
          <w:rFonts w:eastAsia="Arial Unicode MS" w:cstheme="minorHAnsi"/>
          <w:szCs w:val="22"/>
          <w:u w:color="000000"/>
        </w:rPr>
        <w:t xml:space="preserve"> </w:t>
      </w:r>
      <w:r w:rsidR="00C02934">
        <w:rPr>
          <w:rFonts w:eastAsia="Arial Unicode MS" w:cstheme="minorHAnsi"/>
          <w:szCs w:val="22"/>
          <w:u w:color="000000"/>
        </w:rPr>
        <w:t xml:space="preserve">any </w:t>
      </w:r>
      <w:r w:rsidR="00C057E8" w:rsidRPr="00DC4157">
        <w:rPr>
          <w:rFonts w:eastAsia="Arial Unicode MS" w:cstheme="minorHAnsi"/>
          <w:szCs w:val="22"/>
          <w:u w:color="000000"/>
        </w:rPr>
        <w:lastRenderedPageBreak/>
        <w:t xml:space="preserve">conditions which the participants in a program need to fulfill to become entitled to a benefit or service. </w:t>
      </w:r>
      <w:r w:rsidR="00A8348C">
        <w:rPr>
          <w:rFonts w:eastAsia="Arial Unicode MS" w:cstheme="minorHAnsi"/>
          <w:szCs w:val="22"/>
          <w:u w:color="000000"/>
          <w:lang w:val="en-GB"/>
        </w:rPr>
        <w:t xml:space="preserve">For example, persons with disabilities my need to have been through a government defined process for disability determination. </w:t>
      </w:r>
      <w:r w:rsidR="00C02934">
        <w:rPr>
          <w:rFonts w:eastAsia="Arial Unicode MS" w:cstheme="minorHAnsi"/>
          <w:szCs w:val="22"/>
          <w:u w:color="000000"/>
        </w:rPr>
        <w:t xml:space="preserve">The following paragraphs elaborate on </w:t>
      </w:r>
      <w:r w:rsidR="003049EA">
        <w:rPr>
          <w:rFonts w:eastAsia="Arial Unicode MS" w:cstheme="minorHAnsi"/>
          <w:szCs w:val="22"/>
          <w:u w:color="000000"/>
        </w:rPr>
        <w:t>the essential information that should be collected for each program</w:t>
      </w:r>
      <w:r w:rsidR="001922F4">
        <w:rPr>
          <w:rFonts w:eastAsia="Arial Unicode MS" w:cstheme="minorHAnsi"/>
          <w:szCs w:val="22"/>
          <w:u w:color="000000"/>
        </w:rPr>
        <w:t xml:space="preserve">. </w:t>
      </w:r>
    </w:p>
    <w:p w14:paraId="28B3CFCD" w14:textId="60C33C89" w:rsidR="00DC4157" w:rsidRPr="00DC4157" w:rsidRDefault="00F40C6C" w:rsidP="00975F2E">
      <w:pPr>
        <w:spacing w:after="180"/>
        <w:rPr>
          <w:rFonts w:eastAsia="Arial Unicode MS" w:cstheme="minorHAnsi"/>
          <w:szCs w:val="22"/>
          <w:u w:color="000000"/>
        </w:rPr>
      </w:pPr>
      <w:r w:rsidRPr="00DC4157">
        <w:rPr>
          <w:b/>
          <w:u w:color="000000"/>
        </w:rPr>
        <w:t>Eligibility criteria and qualifying conditions</w:t>
      </w:r>
      <w:r w:rsidRPr="00DC4157">
        <w:rPr>
          <w:rFonts w:eastAsia="Arial Unicode MS" w:cstheme="minorHAnsi"/>
          <w:b/>
          <w:szCs w:val="22"/>
          <w:u w:color="000000"/>
        </w:rPr>
        <w:t xml:space="preserve"> </w:t>
      </w:r>
      <w:r w:rsidRPr="00DC4157">
        <w:rPr>
          <w:rFonts w:eastAsia="Arial Unicode MS" w:cstheme="minorHAnsi"/>
          <w:szCs w:val="22"/>
          <w:u w:color="000000"/>
        </w:rPr>
        <w:t xml:space="preserve">define specific characteristics or behavioral conditions that the target population needs to fulfill before benefits are awarded. These should also be spelt out clearly in the law. They are determined depending on the type of program, its objectives and desired outcomes and the need to ensure sustainability. Examples of eligibility criteria include: </w:t>
      </w:r>
    </w:p>
    <w:p w14:paraId="155A799A" w14:textId="3CF63746" w:rsidR="00DC4157" w:rsidRPr="00DC4157" w:rsidRDefault="00F40C6C" w:rsidP="00642120">
      <w:pPr>
        <w:pStyle w:val="ListParagraph"/>
        <w:numPr>
          <w:ilvl w:val="0"/>
          <w:numId w:val="59"/>
        </w:numPr>
        <w:spacing w:after="180"/>
        <w:rPr>
          <w:rFonts w:eastAsia="Arial Unicode MS" w:cstheme="minorHAnsi"/>
          <w:u w:color="000000"/>
        </w:rPr>
      </w:pPr>
      <w:r w:rsidRPr="00DC4157">
        <w:rPr>
          <w:rFonts w:eastAsia="Arial Unicode MS" w:cstheme="minorHAnsi"/>
          <w:u w:color="000000"/>
        </w:rPr>
        <w:t xml:space="preserve">age </w:t>
      </w:r>
    </w:p>
    <w:p w14:paraId="1FBBED9D" w14:textId="4CB35AA9" w:rsidR="00DC4157" w:rsidRPr="00642120" w:rsidRDefault="00AA0944" w:rsidP="00642120">
      <w:pPr>
        <w:pStyle w:val="ListParagraph"/>
        <w:numPr>
          <w:ilvl w:val="0"/>
          <w:numId w:val="59"/>
        </w:numPr>
        <w:spacing w:after="180"/>
        <w:rPr>
          <w:rFonts w:eastAsia="Arial Unicode MS" w:cstheme="minorHAnsi"/>
          <w:u w:color="000000"/>
        </w:rPr>
      </w:pPr>
      <w:r w:rsidRPr="00642120">
        <w:rPr>
          <w:rFonts w:eastAsia="Arial Unicode MS" w:cstheme="minorHAnsi"/>
          <w:u w:color="000000"/>
        </w:rPr>
        <w:t>disability status</w:t>
      </w:r>
    </w:p>
    <w:p w14:paraId="53601AC7" w14:textId="17A9E442" w:rsidR="00DC4157" w:rsidRPr="00DC4157" w:rsidRDefault="00F40C6C" w:rsidP="00642120">
      <w:pPr>
        <w:pStyle w:val="ListParagraph"/>
        <w:numPr>
          <w:ilvl w:val="0"/>
          <w:numId w:val="59"/>
        </w:numPr>
        <w:spacing w:after="180"/>
        <w:rPr>
          <w:rFonts w:eastAsia="Arial Unicode MS" w:cstheme="minorHAnsi"/>
          <w:u w:color="000000"/>
        </w:rPr>
      </w:pPr>
      <w:r w:rsidRPr="00DC4157">
        <w:rPr>
          <w:rFonts w:eastAsia="Arial Unicode MS" w:cstheme="minorHAnsi"/>
          <w:u w:color="000000"/>
        </w:rPr>
        <w:t>income status</w:t>
      </w:r>
    </w:p>
    <w:p w14:paraId="2127F45A" w14:textId="6BA669CD" w:rsidR="00DC4157" w:rsidRPr="00DC4157" w:rsidRDefault="00F40C6C" w:rsidP="00642120">
      <w:pPr>
        <w:pStyle w:val="ListParagraph"/>
        <w:numPr>
          <w:ilvl w:val="0"/>
          <w:numId w:val="59"/>
        </w:numPr>
        <w:spacing w:after="180"/>
        <w:rPr>
          <w:rFonts w:eastAsia="Arial Unicode MS" w:cstheme="minorHAnsi"/>
          <w:u w:color="000000"/>
        </w:rPr>
      </w:pPr>
      <w:r w:rsidRPr="00DC4157">
        <w:rPr>
          <w:rFonts w:eastAsia="Arial Unicode MS" w:cstheme="minorHAnsi"/>
          <w:u w:color="000000"/>
        </w:rPr>
        <w:t>socio-demographic characteristics such as marital status</w:t>
      </w:r>
    </w:p>
    <w:p w14:paraId="6A396DA7" w14:textId="6A35D5A8" w:rsidR="00DC4157" w:rsidRPr="00DC4157" w:rsidRDefault="00F40C6C" w:rsidP="00642120">
      <w:pPr>
        <w:pStyle w:val="ListParagraph"/>
        <w:numPr>
          <w:ilvl w:val="0"/>
          <w:numId w:val="59"/>
        </w:numPr>
        <w:spacing w:after="180"/>
        <w:rPr>
          <w:rFonts w:eastAsia="Arial Unicode MS" w:cstheme="minorHAnsi"/>
          <w:u w:color="000000"/>
        </w:rPr>
      </w:pPr>
      <w:r w:rsidRPr="00DC4157">
        <w:rPr>
          <w:rFonts w:eastAsia="Arial Unicode MS" w:cstheme="minorHAnsi"/>
          <w:u w:color="000000"/>
        </w:rPr>
        <w:t xml:space="preserve">household size, </w:t>
      </w:r>
    </w:p>
    <w:p w14:paraId="3C60C076" w14:textId="2E52755C" w:rsidR="00DC4157" w:rsidRPr="00DC4157" w:rsidRDefault="00DC4157" w:rsidP="00642120">
      <w:pPr>
        <w:pStyle w:val="ListParagraph"/>
        <w:numPr>
          <w:ilvl w:val="0"/>
          <w:numId w:val="59"/>
        </w:numPr>
        <w:spacing w:after="180"/>
        <w:rPr>
          <w:rFonts w:eastAsia="Arial Unicode MS" w:cstheme="minorHAnsi"/>
          <w:u w:color="000000"/>
        </w:rPr>
      </w:pPr>
      <w:r w:rsidRPr="00DC4157">
        <w:rPr>
          <w:rFonts w:eastAsia="Arial Unicode MS" w:cstheme="minorHAnsi"/>
          <w:u w:color="000000"/>
        </w:rPr>
        <w:t>s</w:t>
      </w:r>
      <w:r w:rsidR="00F40C6C" w:rsidRPr="00DC4157">
        <w:rPr>
          <w:rFonts w:eastAsia="Arial Unicode MS" w:cstheme="minorHAnsi"/>
          <w:u w:color="000000"/>
        </w:rPr>
        <w:t xml:space="preserve">ocio-economic characteristics such as education attainment and employment status </w:t>
      </w:r>
    </w:p>
    <w:p w14:paraId="3BF4808B" w14:textId="2C6D1068" w:rsidR="00DC4157" w:rsidRPr="00DC4157" w:rsidRDefault="00F40C6C" w:rsidP="00642120">
      <w:pPr>
        <w:pStyle w:val="ListParagraph"/>
        <w:numPr>
          <w:ilvl w:val="0"/>
          <w:numId w:val="59"/>
        </w:numPr>
        <w:spacing w:after="180"/>
        <w:rPr>
          <w:rFonts w:eastAsia="Arial Unicode MS" w:cstheme="minorHAnsi"/>
          <w:u w:color="000000"/>
        </w:rPr>
      </w:pPr>
      <w:r w:rsidRPr="00DC4157">
        <w:rPr>
          <w:rFonts w:eastAsia="Arial Unicode MS" w:cstheme="minorHAnsi"/>
          <w:u w:color="000000"/>
        </w:rPr>
        <w:t>geographic location</w:t>
      </w:r>
    </w:p>
    <w:p w14:paraId="246F3BB0" w14:textId="77777777" w:rsidR="00AF06AB" w:rsidRDefault="00F40C6C" w:rsidP="00642120">
      <w:pPr>
        <w:pStyle w:val="ListParagraph"/>
        <w:numPr>
          <w:ilvl w:val="0"/>
          <w:numId w:val="59"/>
        </w:numPr>
        <w:spacing w:after="180"/>
        <w:rPr>
          <w:rFonts w:eastAsia="Arial Unicode MS" w:cstheme="minorHAnsi"/>
          <w:u w:color="000000"/>
        </w:rPr>
      </w:pPr>
      <w:r w:rsidRPr="00DC4157">
        <w:rPr>
          <w:rFonts w:eastAsia="Arial Unicode MS" w:cstheme="minorHAnsi"/>
          <w:u w:color="000000"/>
        </w:rPr>
        <w:t>health statu</w:t>
      </w:r>
      <w:r w:rsidR="00DC4157" w:rsidRPr="00DC4157">
        <w:rPr>
          <w:rFonts w:eastAsia="Arial Unicode MS" w:cstheme="minorHAnsi"/>
          <w:u w:color="000000"/>
        </w:rPr>
        <w:t>s</w:t>
      </w:r>
    </w:p>
    <w:p w14:paraId="0AD6541A" w14:textId="5094CF02" w:rsidR="00DC4157" w:rsidRPr="00DC4157" w:rsidRDefault="00A531C6" w:rsidP="00642120">
      <w:pPr>
        <w:pStyle w:val="ListParagraph"/>
        <w:numPr>
          <w:ilvl w:val="0"/>
          <w:numId w:val="59"/>
        </w:numPr>
        <w:spacing w:after="180"/>
        <w:rPr>
          <w:rFonts w:eastAsia="Arial Unicode MS" w:cstheme="minorHAnsi"/>
          <w:u w:color="000000"/>
        </w:rPr>
      </w:pPr>
      <w:r>
        <w:rPr>
          <w:rFonts w:eastAsia="Arial Unicode MS" w:cstheme="minorHAnsi"/>
          <w:u w:color="000000"/>
        </w:rPr>
        <w:t>maternity</w:t>
      </w:r>
      <w:r w:rsidR="00F40C6C" w:rsidRPr="00DC4157">
        <w:rPr>
          <w:rFonts w:eastAsia="Arial Unicode MS" w:cstheme="minorHAnsi"/>
          <w:u w:color="000000"/>
        </w:rPr>
        <w:t xml:space="preserve"> </w:t>
      </w:r>
      <w:r w:rsidR="00AF06AB">
        <w:rPr>
          <w:rFonts w:eastAsia="Arial Unicode MS" w:cstheme="minorHAnsi"/>
          <w:u w:color="000000"/>
        </w:rPr>
        <w:t>and</w:t>
      </w:r>
    </w:p>
    <w:p w14:paraId="4EDD14E2" w14:textId="0164DF75" w:rsidR="00DC4157" w:rsidRPr="00DC4157" w:rsidRDefault="00F40C6C" w:rsidP="00642120">
      <w:pPr>
        <w:pStyle w:val="ListParagraph"/>
        <w:numPr>
          <w:ilvl w:val="0"/>
          <w:numId w:val="59"/>
        </w:numPr>
        <w:spacing w:after="180"/>
        <w:rPr>
          <w:rFonts w:eastAsia="Arial Unicode MS" w:cstheme="minorHAnsi"/>
          <w:u w:color="000000"/>
        </w:rPr>
      </w:pPr>
      <w:r w:rsidRPr="00DC4157">
        <w:rPr>
          <w:rFonts w:eastAsia="Arial Unicode MS" w:cstheme="minorHAnsi"/>
          <w:u w:color="000000"/>
        </w:rPr>
        <w:t>ethnicity</w:t>
      </w:r>
      <w:r w:rsidR="00B85850" w:rsidRPr="00DC4157">
        <w:rPr>
          <w:rFonts w:eastAsia="Arial Unicode MS" w:cstheme="minorHAnsi"/>
          <w:u w:color="000000"/>
        </w:rPr>
        <w:t xml:space="preserve"> </w:t>
      </w:r>
    </w:p>
    <w:p w14:paraId="359A49CC" w14:textId="15F30F75" w:rsidR="00D235D6" w:rsidRPr="00DC4157" w:rsidRDefault="00AF06AB" w:rsidP="00593621">
      <w:pPr>
        <w:rPr>
          <w:rFonts w:eastAsia="Arial Unicode MS"/>
          <w:u w:color="000000"/>
        </w:rPr>
      </w:pPr>
      <w:r>
        <w:rPr>
          <w:rFonts w:eastAsia="Arial Unicode MS"/>
          <w:u w:color="000000"/>
        </w:rPr>
        <w:t xml:space="preserve">An increasingly important consideration </w:t>
      </w:r>
      <w:proofErr w:type="gramStart"/>
      <w:r w:rsidR="00441AA8">
        <w:rPr>
          <w:rFonts w:eastAsia="Arial Unicode MS"/>
          <w:u w:color="000000"/>
        </w:rPr>
        <w:t>with regard to</w:t>
      </w:r>
      <w:proofErr w:type="gramEnd"/>
      <w:r w:rsidR="00441AA8">
        <w:rPr>
          <w:rFonts w:eastAsia="Arial Unicode MS"/>
          <w:u w:color="000000"/>
        </w:rPr>
        <w:t xml:space="preserve"> </w:t>
      </w:r>
      <w:r>
        <w:rPr>
          <w:rFonts w:eastAsia="Arial Unicode MS"/>
          <w:u w:color="000000"/>
        </w:rPr>
        <w:t xml:space="preserve">eligibility </w:t>
      </w:r>
      <w:r w:rsidR="00441AA8">
        <w:rPr>
          <w:rFonts w:eastAsia="Arial Unicode MS"/>
          <w:u w:color="000000"/>
        </w:rPr>
        <w:t>is whether the program</w:t>
      </w:r>
      <w:r w:rsidR="009B0544">
        <w:rPr>
          <w:rFonts w:eastAsia="Arial Unicode MS"/>
          <w:u w:color="000000"/>
        </w:rPr>
        <w:t xml:space="preserve"> criteria </w:t>
      </w:r>
      <w:r w:rsidR="00593621">
        <w:rPr>
          <w:rFonts w:eastAsia="Arial Unicode MS"/>
          <w:u w:color="000000"/>
        </w:rPr>
        <w:t>include</w:t>
      </w:r>
      <w:r w:rsidR="009B0544">
        <w:rPr>
          <w:rFonts w:eastAsia="Arial Unicode MS"/>
          <w:u w:color="000000"/>
        </w:rPr>
        <w:t xml:space="preserve"> </w:t>
      </w:r>
      <w:r w:rsidR="00B85850" w:rsidRPr="00DC4157">
        <w:rPr>
          <w:rFonts w:eastAsia="Arial Unicode MS"/>
          <w:u w:color="000000"/>
        </w:rPr>
        <w:t xml:space="preserve">living in </w:t>
      </w:r>
      <w:r w:rsidR="00CA6AFB" w:rsidRPr="00DC4157">
        <w:rPr>
          <w:rFonts w:eastAsia="Arial Unicode MS"/>
          <w:u w:color="000000"/>
        </w:rPr>
        <w:t xml:space="preserve">an </w:t>
      </w:r>
      <w:r w:rsidR="00B85850" w:rsidRPr="00DC4157">
        <w:rPr>
          <w:rFonts w:eastAsia="Arial Unicode MS"/>
          <w:u w:color="000000"/>
        </w:rPr>
        <w:t xml:space="preserve">area </w:t>
      </w:r>
      <w:r w:rsidR="00CA6AFB" w:rsidRPr="00DC4157">
        <w:rPr>
          <w:rFonts w:eastAsia="Arial Unicode MS"/>
          <w:u w:color="000000"/>
        </w:rPr>
        <w:t>which is either shoc</w:t>
      </w:r>
      <w:r w:rsidR="00D37114" w:rsidRPr="00DC4157">
        <w:rPr>
          <w:rFonts w:eastAsia="Arial Unicode MS"/>
          <w:u w:color="000000"/>
        </w:rPr>
        <w:t>k</w:t>
      </w:r>
      <w:r w:rsidR="00CA6AFB" w:rsidRPr="00DC4157">
        <w:rPr>
          <w:rFonts w:eastAsia="Arial Unicode MS"/>
          <w:u w:color="000000"/>
        </w:rPr>
        <w:t>-prone or has been affected by a shock</w:t>
      </w:r>
      <w:r w:rsidR="009B0544">
        <w:rPr>
          <w:rFonts w:eastAsia="Arial Unicode MS"/>
          <w:u w:color="000000"/>
        </w:rPr>
        <w:t>.</w:t>
      </w:r>
      <w:r w:rsidR="007F5F8C">
        <w:rPr>
          <w:rFonts w:eastAsia="Arial Unicode MS"/>
          <w:u w:color="000000"/>
        </w:rPr>
        <w:t xml:space="preserve"> </w:t>
      </w:r>
      <w:proofErr w:type="gramStart"/>
      <w:r w:rsidR="00925E5B">
        <w:rPr>
          <w:rFonts w:eastAsia="Arial Unicode MS"/>
          <w:u w:color="000000"/>
        </w:rPr>
        <w:t xml:space="preserve">This </w:t>
      </w:r>
      <w:r w:rsidR="00B746BE">
        <w:rPr>
          <w:rFonts w:eastAsia="Arial Unicode MS"/>
          <w:u w:color="000000"/>
        </w:rPr>
        <w:t>criteria</w:t>
      </w:r>
      <w:proofErr w:type="gramEnd"/>
      <w:r w:rsidR="00B746BE">
        <w:rPr>
          <w:rFonts w:eastAsia="Arial Unicode MS"/>
          <w:u w:color="000000"/>
        </w:rPr>
        <w:t xml:space="preserve"> is relevant for shock-responsive social protection,</w:t>
      </w:r>
      <w:r w:rsidR="00925E5B">
        <w:rPr>
          <w:rFonts w:eastAsia="Arial Unicode MS"/>
          <w:u w:color="000000"/>
        </w:rPr>
        <w:t xml:space="preserve"> </w:t>
      </w:r>
      <w:r w:rsidR="00AD1A7A">
        <w:rPr>
          <w:rFonts w:eastAsia="Arial Unicode MS"/>
          <w:u w:color="000000"/>
        </w:rPr>
        <w:t xml:space="preserve">when the social protection system is leveraged </w:t>
      </w:r>
      <w:r w:rsidR="009E467A">
        <w:rPr>
          <w:rFonts w:eastAsia="Arial Unicode MS"/>
          <w:u w:color="000000"/>
        </w:rPr>
        <w:t xml:space="preserve">in response to a covariate shock. There </w:t>
      </w:r>
      <w:r w:rsidR="00F86221">
        <w:rPr>
          <w:rFonts w:eastAsia="Arial Unicode MS"/>
          <w:u w:color="000000"/>
        </w:rPr>
        <w:t xml:space="preserve">are varied options </w:t>
      </w:r>
      <w:proofErr w:type="gramStart"/>
      <w:r w:rsidR="00F86221">
        <w:rPr>
          <w:rFonts w:eastAsia="Arial Unicode MS"/>
          <w:u w:color="000000"/>
        </w:rPr>
        <w:t>with regard to</w:t>
      </w:r>
      <w:proofErr w:type="gramEnd"/>
      <w:r w:rsidR="00F86221">
        <w:rPr>
          <w:rFonts w:eastAsia="Arial Unicode MS"/>
          <w:u w:color="000000"/>
        </w:rPr>
        <w:t xml:space="preserve"> eligibility criteria and shocks. For instance, it </w:t>
      </w:r>
      <w:r w:rsidR="00925E5B">
        <w:rPr>
          <w:rFonts w:eastAsia="Arial Unicode MS"/>
          <w:u w:color="000000"/>
        </w:rPr>
        <w:t>may be the case that beneficiaries only receive a benefit or service in the event of a shock</w:t>
      </w:r>
      <w:r w:rsidR="00D9150A">
        <w:rPr>
          <w:rFonts w:eastAsia="Arial Unicode MS"/>
          <w:u w:color="000000"/>
        </w:rPr>
        <w:t xml:space="preserve">. In this situation, </w:t>
      </w:r>
      <w:r w:rsidR="00E90578">
        <w:rPr>
          <w:rFonts w:eastAsia="Arial Unicode MS"/>
          <w:u w:color="000000"/>
        </w:rPr>
        <w:t xml:space="preserve">a common approach is that </w:t>
      </w:r>
      <w:r w:rsidR="00D9150A">
        <w:rPr>
          <w:rFonts w:eastAsia="Arial Unicode MS"/>
          <w:u w:color="000000"/>
        </w:rPr>
        <w:t xml:space="preserve">potential beneficiaries </w:t>
      </w:r>
      <w:r w:rsidR="00FF398C">
        <w:rPr>
          <w:rFonts w:eastAsia="Arial Unicode MS"/>
          <w:u w:color="000000"/>
        </w:rPr>
        <w:t xml:space="preserve">are </w:t>
      </w:r>
      <w:r w:rsidR="00D9150A">
        <w:rPr>
          <w:rFonts w:eastAsia="Arial Unicode MS"/>
          <w:u w:color="000000"/>
        </w:rPr>
        <w:t xml:space="preserve">registered </w:t>
      </w:r>
      <w:r w:rsidR="00FF398C">
        <w:rPr>
          <w:rFonts w:eastAsia="Arial Unicode MS"/>
          <w:u w:color="000000"/>
        </w:rPr>
        <w:t>– i</w:t>
      </w:r>
      <w:r w:rsidR="003F2997">
        <w:rPr>
          <w:rFonts w:eastAsia="Arial Unicode MS"/>
          <w:u w:color="000000"/>
        </w:rPr>
        <w:t>n advance of a shock</w:t>
      </w:r>
      <w:r w:rsidR="00FF398C">
        <w:rPr>
          <w:rFonts w:eastAsia="Arial Unicode MS"/>
          <w:u w:color="000000"/>
        </w:rPr>
        <w:t xml:space="preserve"> – i</w:t>
      </w:r>
      <w:r w:rsidR="00D9150A">
        <w:rPr>
          <w:rFonts w:eastAsia="Arial Unicode MS"/>
          <w:u w:color="000000"/>
        </w:rPr>
        <w:t xml:space="preserve">n a social registry or other form of database, </w:t>
      </w:r>
      <w:r w:rsidR="003F2997">
        <w:rPr>
          <w:rFonts w:eastAsia="Arial Unicode MS"/>
          <w:u w:color="000000"/>
        </w:rPr>
        <w:t xml:space="preserve">and </w:t>
      </w:r>
      <w:r w:rsidR="00E90578">
        <w:rPr>
          <w:rFonts w:eastAsia="Arial Unicode MS"/>
          <w:u w:color="000000"/>
        </w:rPr>
        <w:t xml:space="preserve">then enrolled into a program when </w:t>
      </w:r>
      <w:r w:rsidR="00FF398C">
        <w:rPr>
          <w:rFonts w:eastAsia="Arial Unicode MS"/>
          <w:u w:color="000000"/>
        </w:rPr>
        <w:t xml:space="preserve">a </w:t>
      </w:r>
      <w:r w:rsidR="00E90578">
        <w:rPr>
          <w:rFonts w:eastAsia="Arial Unicode MS"/>
          <w:u w:color="000000"/>
        </w:rPr>
        <w:t xml:space="preserve">shock occurs. </w:t>
      </w:r>
      <w:r w:rsidR="00D235D6">
        <w:rPr>
          <w:rFonts w:eastAsia="Arial Unicode MS"/>
          <w:u w:color="000000"/>
        </w:rPr>
        <w:t xml:space="preserve">Another potential scenario is that existing beneficiaries of a program are stated as being eligible for additional </w:t>
      </w:r>
      <w:r w:rsidR="008B48C1">
        <w:rPr>
          <w:rFonts w:eastAsia="Arial Unicode MS"/>
          <w:u w:color="000000"/>
        </w:rPr>
        <w:t>benefit</w:t>
      </w:r>
      <w:r w:rsidR="00D235D6">
        <w:rPr>
          <w:rFonts w:eastAsia="Arial Unicode MS"/>
          <w:u w:color="000000"/>
        </w:rPr>
        <w:t>s</w:t>
      </w:r>
      <w:r w:rsidR="008B48C1">
        <w:rPr>
          <w:rFonts w:eastAsia="Arial Unicode MS"/>
          <w:u w:color="000000"/>
        </w:rPr>
        <w:t>/service</w:t>
      </w:r>
      <w:r w:rsidR="00D235D6">
        <w:rPr>
          <w:rFonts w:eastAsia="Arial Unicode MS"/>
          <w:u w:color="000000"/>
        </w:rPr>
        <w:t>s</w:t>
      </w:r>
      <w:r w:rsidR="008B48C1">
        <w:rPr>
          <w:rFonts w:eastAsia="Arial Unicode MS"/>
          <w:u w:color="000000"/>
        </w:rPr>
        <w:t xml:space="preserve"> </w:t>
      </w:r>
      <w:r w:rsidR="00D235D6">
        <w:rPr>
          <w:rFonts w:eastAsia="Arial Unicode MS"/>
          <w:u w:color="000000"/>
        </w:rPr>
        <w:t xml:space="preserve">(such as high transfer levels) in the event of being affected by </w:t>
      </w:r>
      <w:r w:rsidR="008B48C1">
        <w:rPr>
          <w:rFonts w:eastAsia="Arial Unicode MS"/>
          <w:u w:color="000000"/>
        </w:rPr>
        <w:t>a shock.</w:t>
      </w:r>
      <w:r w:rsidR="00D9150A">
        <w:rPr>
          <w:rFonts w:eastAsia="Arial Unicode MS"/>
          <w:u w:color="000000"/>
        </w:rPr>
        <w:t xml:space="preserve"> </w:t>
      </w:r>
    </w:p>
    <w:p w14:paraId="7FDABD5A" w14:textId="77777777" w:rsidR="00AF06AB" w:rsidRDefault="00AF06AB" w:rsidP="00593621">
      <w:pPr>
        <w:rPr>
          <w:rFonts w:eastAsia="Arial Unicode MS" w:cstheme="minorHAnsi"/>
          <w:szCs w:val="22"/>
          <w:u w:color="000000"/>
        </w:rPr>
      </w:pPr>
    </w:p>
    <w:p w14:paraId="1C209923" w14:textId="6189892C" w:rsidR="00F40C6C" w:rsidRPr="00DC4157" w:rsidRDefault="00F40C6C" w:rsidP="00975F2E">
      <w:pPr>
        <w:spacing w:after="180"/>
        <w:rPr>
          <w:rFonts w:eastAsia="Arial Unicode MS" w:cstheme="minorHAnsi"/>
          <w:szCs w:val="22"/>
          <w:u w:color="000000"/>
        </w:rPr>
      </w:pPr>
      <w:r w:rsidRPr="00DC4157">
        <w:rPr>
          <w:rFonts w:eastAsia="Arial Unicode MS" w:cstheme="minorHAnsi"/>
          <w:szCs w:val="22"/>
          <w:u w:color="000000"/>
        </w:rPr>
        <w:t xml:space="preserve">Different </w:t>
      </w:r>
      <w:r w:rsidR="00DC4157" w:rsidRPr="00DC4157">
        <w:rPr>
          <w:rFonts w:eastAsia="Arial Unicode MS" w:cstheme="minorHAnsi"/>
          <w:szCs w:val="22"/>
          <w:u w:color="000000"/>
        </w:rPr>
        <w:t xml:space="preserve">programs </w:t>
      </w:r>
      <w:r w:rsidRPr="00DC4157">
        <w:rPr>
          <w:rFonts w:eastAsia="Arial Unicode MS" w:cstheme="minorHAnsi"/>
          <w:szCs w:val="22"/>
          <w:u w:color="000000"/>
        </w:rPr>
        <w:t xml:space="preserve">will require different qualifying conditions. For social insurance </w:t>
      </w:r>
      <w:r w:rsidR="00DC4157" w:rsidRPr="00DC4157">
        <w:rPr>
          <w:rFonts w:eastAsia="Arial Unicode MS" w:cstheme="minorHAnsi"/>
          <w:szCs w:val="22"/>
          <w:u w:color="000000"/>
        </w:rPr>
        <w:t>programs</w:t>
      </w:r>
      <w:r w:rsidRPr="00DC4157">
        <w:rPr>
          <w:rFonts w:eastAsia="Arial Unicode MS" w:cstheme="minorHAnsi"/>
          <w:szCs w:val="22"/>
          <w:u w:color="000000"/>
        </w:rPr>
        <w:t xml:space="preserve">, a minimum contributory period, varying in length with the type of benefit, will </w:t>
      </w:r>
      <w:r w:rsidR="00D37114" w:rsidRPr="00DC4157">
        <w:rPr>
          <w:rFonts w:eastAsia="Arial Unicode MS" w:cstheme="minorHAnsi"/>
          <w:szCs w:val="22"/>
          <w:u w:color="000000"/>
        </w:rPr>
        <w:t xml:space="preserve">usually </w:t>
      </w:r>
      <w:r w:rsidRPr="00DC4157">
        <w:rPr>
          <w:rFonts w:eastAsia="Arial Unicode MS" w:cstheme="minorHAnsi"/>
          <w:szCs w:val="22"/>
          <w:u w:color="000000"/>
        </w:rPr>
        <w:t xml:space="preserve">be required before a benefit is awarded. In social assistance </w:t>
      </w:r>
      <w:r w:rsidR="00DC4157" w:rsidRPr="00DC4157">
        <w:rPr>
          <w:rFonts w:eastAsia="Arial Unicode MS" w:cstheme="minorHAnsi"/>
          <w:szCs w:val="22"/>
          <w:u w:color="000000"/>
        </w:rPr>
        <w:t>programs</w:t>
      </w:r>
      <w:r w:rsidRPr="00DC4157">
        <w:rPr>
          <w:rFonts w:eastAsia="Arial Unicode MS" w:cstheme="minorHAnsi"/>
          <w:szCs w:val="22"/>
          <w:u w:color="000000"/>
        </w:rPr>
        <w:t xml:space="preserve">, eligibility </w:t>
      </w:r>
      <w:r w:rsidR="00DC4157" w:rsidRPr="00DC4157">
        <w:rPr>
          <w:rFonts w:eastAsia="Arial Unicode MS" w:cstheme="minorHAnsi"/>
          <w:szCs w:val="22"/>
          <w:u w:color="000000"/>
        </w:rPr>
        <w:t xml:space="preserve">for </w:t>
      </w:r>
      <w:r w:rsidRPr="00DC4157">
        <w:rPr>
          <w:rFonts w:eastAsia="Arial Unicode MS" w:cstheme="minorHAnsi"/>
          <w:szCs w:val="22"/>
          <w:u w:color="000000"/>
        </w:rPr>
        <w:t xml:space="preserve">benefits will not depend on insurance records but </w:t>
      </w:r>
      <w:r w:rsidR="001922F4">
        <w:rPr>
          <w:rFonts w:eastAsia="Arial Unicode MS" w:cstheme="minorHAnsi"/>
          <w:szCs w:val="22"/>
          <w:u w:color="000000"/>
        </w:rPr>
        <w:t xml:space="preserve">may include </w:t>
      </w:r>
      <w:r w:rsidRPr="00DC4157">
        <w:rPr>
          <w:rFonts w:eastAsia="Arial Unicode MS" w:cstheme="minorHAnsi"/>
          <w:szCs w:val="22"/>
          <w:u w:color="000000"/>
        </w:rPr>
        <w:t>rather other criteria, such as nationality or regular residence period</w:t>
      </w:r>
      <w:r w:rsidR="00A8348C">
        <w:rPr>
          <w:rFonts w:eastAsia="Arial Unicode MS" w:cstheme="minorHAnsi"/>
          <w:szCs w:val="22"/>
          <w:u w:color="000000"/>
          <w:lang w:val="en-GB"/>
        </w:rPr>
        <w:t>, or disability status.</w:t>
      </w:r>
    </w:p>
    <w:p w14:paraId="299F8B2A" w14:textId="272A60ED" w:rsidR="00CC05AC" w:rsidRPr="00DC4157" w:rsidRDefault="006F5EE7" w:rsidP="00975F2E">
      <w:pPr>
        <w:spacing w:after="180"/>
        <w:rPr>
          <w:rFonts w:eastAsia="Arial Unicode MS" w:cstheme="minorHAnsi"/>
          <w:szCs w:val="22"/>
          <w:u w:color="000000"/>
        </w:rPr>
      </w:pPr>
      <w:r>
        <w:rPr>
          <w:rFonts w:eastAsia="Arial Unicode MS" w:cstheme="minorHAnsi"/>
          <w:szCs w:val="22"/>
          <w:u w:color="000000"/>
        </w:rPr>
        <w:t>Once the essential information has been collected</w:t>
      </w:r>
      <w:r w:rsidR="003049EA">
        <w:rPr>
          <w:rFonts w:eastAsia="Arial Unicode MS" w:cstheme="minorHAnsi"/>
          <w:szCs w:val="22"/>
          <w:u w:color="000000"/>
        </w:rPr>
        <w:t xml:space="preserve"> on eligibility and conditions</w:t>
      </w:r>
      <w:r>
        <w:rPr>
          <w:rFonts w:eastAsia="Arial Unicode MS" w:cstheme="minorHAnsi"/>
          <w:szCs w:val="22"/>
          <w:u w:color="000000"/>
        </w:rPr>
        <w:t xml:space="preserve">, </w:t>
      </w:r>
      <w:r w:rsidR="003049EA">
        <w:rPr>
          <w:rFonts w:eastAsia="Arial Unicode MS" w:cstheme="minorHAnsi"/>
          <w:szCs w:val="22"/>
          <w:u w:color="000000"/>
        </w:rPr>
        <w:t xml:space="preserve">the tool for this </w:t>
      </w:r>
      <w:r w:rsidR="00D76B54" w:rsidRPr="00DC4157">
        <w:rPr>
          <w:rFonts w:eastAsia="Arial Unicode MS" w:cstheme="minorHAnsi"/>
          <w:szCs w:val="22"/>
          <w:u w:color="000000"/>
        </w:rPr>
        <w:t xml:space="preserve">Key Area </w:t>
      </w:r>
      <w:r w:rsidR="003049EA">
        <w:rPr>
          <w:rFonts w:eastAsia="Arial Unicode MS" w:cstheme="minorHAnsi"/>
          <w:szCs w:val="22"/>
          <w:u w:color="000000"/>
        </w:rPr>
        <w:t xml:space="preserve">also involves an </w:t>
      </w:r>
      <w:r w:rsidR="004D62FE" w:rsidRPr="00DC4157">
        <w:rPr>
          <w:rFonts w:eastAsia="Arial Unicode MS" w:cstheme="minorHAnsi"/>
          <w:szCs w:val="22"/>
          <w:u w:color="000000"/>
        </w:rPr>
        <w:t xml:space="preserve">assessment </w:t>
      </w:r>
      <w:r w:rsidR="005B048F">
        <w:rPr>
          <w:rFonts w:eastAsia="Arial Unicode MS" w:cstheme="minorHAnsi"/>
          <w:szCs w:val="22"/>
          <w:u w:color="000000"/>
        </w:rPr>
        <w:t xml:space="preserve">on </w:t>
      </w:r>
      <w:r w:rsidR="000E3278" w:rsidRPr="00DC4157">
        <w:rPr>
          <w:rFonts w:eastAsia="Arial Unicode MS" w:cstheme="minorHAnsi"/>
          <w:szCs w:val="22"/>
          <w:u w:color="000000"/>
        </w:rPr>
        <w:t>the following aspects</w:t>
      </w:r>
      <w:r w:rsidR="00BE30AF" w:rsidRPr="00DC4157">
        <w:rPr>
          <w:rFonts w:eastAsia="Arial Unicode MS" w:cstheme="minorHAnsi"/>
          <w:szCs w:val="22"/>
          <w:u w:color="000000"/>
        </w:rPr>
        <w:t>:</w:t>
      </w:r>
    </w:p>
    <w:p w14:paraId="68AA8D9E" w14:textId="652672F1" w:rsidR="00CC05AC" w:rsidRPr="00DC4157" w:rsidRDefault="00C057E8" w:rsidP="00975F2E">
      <w:pPr>
        <w:spacing w:after="180"/>
        <w:rPr>
          <w:rFonts w:eastAsia="Arial Unicode MS" w:cstheme="minorHAnsi"/>
          <w:szCs w:val="22"/>
          <w:u w:color="000000"/>
        </w:rPr>
      </w:pPr>
      <w:r w:rsidRPr="00DC4157">
        <w:rPr>
          <w:rFonts w:eastAsia="Arial Unicode MS" w:cstheme="minorHAnsi"/>
          <w:szCs w:val="22"/>
          <w:u w:color="000000"/>
        </w:rPr>
        <w:t xml:space="preserve">(i) whether </w:t>
      </w:r>
      <w:r w:rsidR="00BB5919" w:rsidRPr="00DC4157">
        <w:rPr>
          <w:rFonts w:eastAsia="Arial Unicode MS" w:cstheme="minorHAnsi"/>
          <w:szCs w:val="22"/>
          <w:u w:color="000000"/>
        </w:rPr>
        <w:t xml:space="preserve">the target groups of </w:t>
      </w:r>
      <w:r w:rsidRPr="00DC4157">
        <w:rPr>
          <w:rFonts w:eastAsia="Arial Unicode MS" w:cstheme="minorHAnsi"/>
          <w:szCs w:val="22"/>
          <w:u w:color="000000"/>
        </w:rPr>
        <w:t xml:space="preserve">the program </w:t>
      </w:r>
      <w:r w:rsidR="00BB5919" w:rsidRPr="00DC4157">
        <w:rPr>
          <w:rFonts w:eastAsia="Arial Unicode MS" w:cstheme="minorHAnsi"/>
          <w:szCs w:val="22"/>
          <w:u w:color="000000"/>
        </w:rPr>
        <w:t>are clearly defined</w:t>
      </w:r>
    </w:p>
    <w:p w14:paraId="3018C24E" w14:textId="6154236D" w:rsidR="00CC05AC" w:rsidRPr="00DC4157" w:rsidRDefault="00C057E8" w:rsidP="00975F2E">
      <w:pPr>
        <w:spacing w:after="180"/>
        <w:rPr>
          <w:rFonts w:eastAsia="Arial Unicode MS" w:cstheme="minorHAnsi"/>
          <w:szCs w:val="22"/>
          <w:u w:color="000000"/>
        </w:rPr>
      </w:pPr>
      <w:r w:rsidRPr="00DC4157">
        <w:rPr>
          <w:rFonts w:eastAsia="Arial Unicode MS" w:cstheme="minorHAnsi"/>
          <w:szCs w:val="22"/>
          <w:u w:color="000000"/>
        </w:rPr>
        <w:t xml:space="preserve">(ii) whether eligibility criteria are adequate to achieve </w:t>
      </w:r>
      <w:r w:rsidR="00CC05AC" w:rsidRPr="00DC4157">
        <w:rPr>
          <w:rFonts w:eastAsia="Arial Unicode MS" w:cstheme="minorHAnsi"/>
          <w:szCs w:val="22"/>
          <w:u w:color="000000"/>
        </w:rPr>
        <w:t>scheme/</w:t>
      </w:r>
      <w:r w:rsidRPr="00DC4157">
        <w:rPr>
          <w:rFonts w:eastAsia="Arial Unicode MS" w:cstheme="minorHAnsi"/>
          <w:szCs w:val="22"/>
          <w:u w:color="000000"/>
        </w:rPr>
        <w:t>program objectives</w:t>
      </w:r>
      <w:r w:rsidR="00566255">
        <w:rPr>
          <w:rFonts w:eastAsia="Arial Unicode MS" w:cstheme="minorHAnsi"/>
          <w:szCs w:val="22"/>
          <w:u w:color="000000"/>
        </w:rPr>
        <w:t>, including providing support in response to shocks</w:t>
      </w:r>
    </w:p>
    <w:p w14:paraId="40E2FB55" w14:textId="26516D1C" w:rsidR="00CC05AC" w:rsidRDefault="00C057E8" w:rsidP="00975F2E">
      <w:pPr>
        <w:spacing w:after="180"/>
        <w:rPr>
          <w:rFonts w:eastAsia="Arial Unicode MS" w:cstheme="minorHAnsi"/>
          <w:szCs w:val="22"/>
          <w:u w:color="000000"/>
        </w:rPr>
      </w:pPr>
      <w:r w:rsidRPr="00DC4157">
        <w:rPr>
          <w:rFonts w:eastAsia="Arial Unicode MS" w:cstheme="minorHAnsi"/>
          <w:szCs w:val="22"/>
          <w:u w:color="000000"/>
        </w:rPr>
        <w:lastRenderedPageBreak/>
        <w:t>(i</w:t>
      </w:r>
      <w:r w:rsidR="00566255">
        <w:rPr>
          <w:rFonts w:eastAsia="Arial Unicode MS" w:cstheme="minorHAnsi"/>
          <w:szCs w:val="22"/>
          <w:u w:color="000000"/>
        </w:rPr>
        <w:t>ii</w:t>
      </w:r>
      <w:r w:rsidRPr="00DC4157">
        <w:rPr>
          <w:rFonts w:eastAsia="Arial Unicode MS" w:cstheme="minorHAnsi"/>
          <w:szCs w:val="22"/>
          <w:u w:color="000000"/>
        </w:rPr>
        <w:t>) whether eligibility conditions are aligned with socioeconomic characteristics</w:t>
      </w:r>
      <w:r w:rsidRPr="00DC4157">
        <w:rPr>
          <w:rStyle w:val="FootnoteReference"/>
          <w:rFonts w:eastAsia="Arial Unicode MS" w:cstheme="minorHAnsi"/>
          <w:szCs w:val="22"/>
          <w:u w:color="000000"/>
        </w:rPr>
        <w:footnoteReference w:id="18"/>
      </w:r>
    </w:p>
    <w:p w14:paraId="33636550" w14:textId="2F9FB45D" w:rsidR="00A8348C" w:rsidRPr="00593621" w:rsidRDefault="00A8348C" w:rsidP="00975F2E">
      <w:pPr>
        <w:spacing w:after="180"/>
        <w:rPr>
          <w:rFonts w:eastAsia="Arial Unicode MS" w:cstheme="minorHAnsi"/>
          <w:szCs w:val="22"/>
          <w:u w:color="000000"/>
          <w:lang w:val="en-GB"/>
        </w:rPr>
      </w:pPr>
      <w:r>
        <w:rPr>
          <w:rFonts w:eastAsia="Arial Unicode MS" w:cstheme="minorHAnsi"/>
          <w:szCs w:val="22"/>
          <w:u w:color="000000"/>
          <w:lang w:val="en-GB"/>
        </w:rPr>
        <w:t>(iv) the ease with which eligibility conditions can be met e.g., accessibility of the disability identification, assessment and determination process</w:t>
      </w:r>
    </w:p>
    <w:p w14:paraId="5ED0D347" w14:textId="621580D3" w:rsidR="00CC05AC" w:rsidRPr="00DC4157" w:rsidRDefault="00C057E8" w:rsidP="00975F2E">
      <w:pPr>
        <w:spacing w:after="180"/>
        <w:rPr>
          <w:rFonts w:eastAsia="Arial Unicode MS" w:cstheme="minorHAnsi"/>
          <w:szCs w:val="22"/>
          <w:u w:color="000000"/>
        </w:rPr>
      </w:pPr>
      <w:r w:rsidRPr="00DC4157">
        <w:rPr>
          <w:rFonts w:eastAsia="Arial Unicode MS" w:cstheme="minorHAnsi"/>
          <w:szCs w:val="22"/>
          <w:u w:color="000000"/>
        </w:rPr>
        <w:t>(</w:t>
      </w:r>
      <w:r w:rsidR="00566255">
        <w:rPr>
          <w:rFonts w:eastAsia="Arial Unicode MS" w:cstheme="minorHAnsi"/>
          <w:szCs w:val="22"/>
          <w:u w:color="000000"/>
        </w:rPr>
        <w:t>i</w:t>
      </w:r>
      <w:r w:rsidRPr="00DC4157">
        <w:rPr>
          <w:rFonts w:eastAsia="Arial Unicode MS" w:cstheme="minorHAnsi"/>
          <w:szCs w:val="22"/>
          <w:u w:color="000000"/>
        </w:rPr>
        <w:t>v) whether population groups that qualify/are entitled to benefits and services have access to their entitlements in practice</w:t>
      </w:r>
      <w:r w:rsidR="00DC4157" w:rsidRPr="00DC4157">
        <w:rPr>
          <w:rFonts w:eastAsia="Arial Unicode MS" w:cstheme="minorHAnsi"/>
          <w:szCs w:val="22"/>
          <w:u w:color="000000"/>
        </w:rPr>
        <w:t>.</w:t>
      </w:r>
      <w:r w:rsidRPr="00DC4157">
        <w:rPr>
          <w:rFonts w:eastAsia="Arial Unicode MS" w:cstheme="minorHAnsi"/>
          <w:szCs w:val="22"/>
          <w:u w:color="000000"/>
        </w:rPr>
        <w:t xml:space="preserve"> </w:t>
      </w:r>
    </w:p>
    <w:p w14:paraId="6CEB33B7" w14:textId="18641E65" w:rsidR="00183CF7" w:rsidRPr="00FC16A4" w:rsidRDefault="00183CF7" w:rsidP="00183CF7">
      <w:pPr>
        <w:pStyle w:val="Heading2"/>
      </w:pPr>
      <w:bookmarkStart w:id="45" w:name="_Toc75441375"/>
      <w:r w:rsidRPr="00FC16A4">
        <w:t xml:space="preserve">Key Area </w:t>
      </w:r>
      <w:r>
        <w:t>9</w:t>
      </w:r>
      <w:r w:rsidR="00FE5394" w:rsidRPr="00FE5394">
        <w:t xml:space="preserve"> Benefit Design Features</w:t>
      </w:r>
      <w:bookmarkEnd w:id="45"/>
    </w:p>
    <w:p w14:paraId="2447D2D0" w14:textId="741907F1" w:rsidR="00C14FEE" w:rsidRPr="00DC4157" w:rsidRDefault="00C14FEE" w:rsidP="00C14FEE">
      <w:pPr>
        <w:pBdr>
          <w:top w:val="single" w:sz="4" w:space="1" w:color="auto"/>
          <w:left w:val="single" w:sz="4" w:space="1" w:color="auto"/>
          <w:bottom w:val="single" w:sz="4" w:space="1" w:color="auto"/>
          <w:right w:val="single" w:sz="4" w:space="1" w:color="auto"/>
        </w:pBdr>
        <w:shd w:val="clear" w:color="auto" w:fill="F2F2F2" w:themeFill="background1" w:themeFillShade="F2"/>
        <w:spacing w:after="180"/>
        <w:rPr>
          <w:rFonts w:ascii="Calibri" w:eastAsia="Arial Unicode MS" w:hAnsi="Calibri" w:cs="Calibri"/>
          <w:b/>
          <w:iCs/>
          <w:szCs w:val="22"/>
          <w:u w:color="000000"/>
        </w:rPr>
      </w:pPr>
      <w:r w:rsidRPr="00642120">
        <w:rPr>
          <w:rFonts w:ascii="Calibri" w:eastAsia="Arial Unicode MS" w:hAnsi="Calibri" w:cs="Calibri"/>
          <w:b/>
          <w:iCs/>
          <w:szCs w:val="22"/>
          <w:u w:color="000000"/>
        </w:rPr>
        <w:t xml:space="preserve">Key Area 9: </w:t>
      </w:r>
      <w:r w:rsidRPr="00DC4157">
        <w:rPr>
          <w:rFonts w:ascii="Calibri" w:eastAsia="Arial Unicode MS" w:hAnsi="Calibri" w:cs="Calibri"/>
          <w:b/>
          <w:iCs/>
          <w:szCs w:val="22"/>
          <w:u w:color="000000"/>
        </w:rPr>
        <w:t xml:space="preserve"> Benefit </w:t>
      </w:r>
      <w:r w:rsidRPr="00642120">
        <w:rPr>
          <w:rFonts w:ascii="Calibri" w:eastAsia="Arial Unicode MS" w:hAnsi="Calibri" w:cs="Calibri"/>
          <w:b/>
          <w:iCs/>
          <w:szCs w:val="22"/>
          <w:u w:color="000000"/>
        </w:rPr>
        <w:t>D</w:t>
      </w:r>
      <w:r w:rsidRPr="00DC4157">
        <w:rPr>
          <w:rFonts w:ascii="Calibri" w:eastAsia="Arial Unicode MS" w:hAnsi="Calibri" w:cs="Calibri"/>
          <w:b/>
          <w:iCs/>
          <w:szCs w:val="22"/>
          <w:u w:color="000000"/>
        </w:rPr>
        <w:t xml:space="preserve">esign </w:t>
      </w:r>
      <w:r w:rsidR="00DC4157" w:rsidRPr="00DC4157">
        <w:rPr>
          <w:rFonts w:ascii="Calibri" w:eastAsia="Arial Unicode MS" w:hAnsi="Calibri" w:cs="Calibri"/>
          <w:b/>
          <w:iCs/>
          <w:szCs w:val="22"/>
          <w:u w:color="000000"/>
        </w:rPr>
        <w:t>Features</w:t>
      </w:r>
    </w:p>
    <w:p w14:paraId="726F388C" w14:textId="22AE5C73" w:rsidR="00C14FEE" w:rsidRPr="00642120" w:rsidRDefault="00C14FEE" w:rsidP="00C14FEE">
      <w:pPr>
        <w:pBdr>
          <w:top w:val="single" w:sz="4" w:space="1" w:color="auto"/>
          <w:left w:val="single" w:sz="4" w:space="1" w:color="auto"/>
          <w:bottom w:val="single" w:sz="4" w:space="1" w:color="auto"/>
          <w:right w:val="single" w:sz="4" w:space="1" w:color="auto"/>
        </w:pBdr>
        <w:shd w:val="clear" w:color="auto" w:fill="F2F2F2" w:themeFill="background1" w:themeFillShade="F2"/>
        <w:rPr>
          <w:rFonts w:cstheme="minorHAnsi"/>
          <w:szCs w:val="22"/>
        </w:rPr>
      </w:pPr>
      <w:r w:rsidRPr="00DC4157">
        <w:rPr>
          <w:rFonts w:cstheme="minorHAnsi"/>
          <w:szCs w:val="22"/>
        </w:rPr>
        <w:t xml:space="preserve">The objective of Key Area </w:t>
      </w:r>
      <w:r w:rsidRPr="00642120">
        <w:rPr>
          <w:rFonts w:cstheme="minorHAnsi"/>
          <w:szCs w:val="22"/>
        </w:rPr>
        <w:t xml:space="preserve">9 </w:t>
      </w:r>
      <w:r w:rsidRPr="00DC4157">
        <w:rPr>
          <w:rFonts w:cstheme="minorHAnsi"/>
          <w:szCs w:val="22"/>
        </w:rPr>
        <w:t xml:space="preserve">is to understand the type of transfer or benefit, </w:t>
      </w:r>
      <w:r w:rsidR="001C446A" w:rsidRPr="00DC4157">
        <w:rPr>
          <w:rFonts w:cstheme="minorHAnsi"/>
          <w:szCs w:val="22"/>
        </w:rPr>
        <w:t xml:space="preserve">rules regarding </w:t>
      </w:r>
      <w:r w:rsidRPr="00DC4157">
        <w:rPr>
          <w:rFonts w:cstheme="minorHAnsi"/>
          <w:szCs w:val="22"/>
        </w:rPr>
        <w:t xml:space="preserve">program suspension and exit, </w:t>
      </w:r>
      <w:r w:rsidR="001C446A" w:rsidRPr="00DC4157">
        <w:rPr>
          <w:rFonts w:cstheme="minorHAnsi"/>
          <w:szCs w:val="22"/>
        </w:rPr>
        <w:t xml:space="preserve">the </w:t>
      </w:r>
      <w:r w:rsidRPr="00DC4157">
        <w:rPr>
          <w:rFonts w:cstheme="minorHAnsi"/>
          <w:szCs w:val="22"/>
        </w:rPr>
        <w:t xml:space="preserve">usefulness of any conditionalities, and </w:t>
      </w:r>
      <w:r w:rsidR="00D71AE3" w:rsidRPr="00DC4157">
        <w:rPr>
          <w:rFonts w:cstheme="minorHAnsi"/>
          <w:szCs w:val="22"/>
        </w:rPr>
        <w:t xml:space="preserve">the </w:t>
      </w:r>
      <w:r w:rsidRPr="00DC4157">
        <w:rPr>
          <w:rFonts w:cstheme="minorHAnsi"/>
          <w:szCs w:val="22"/>
        </w:rPr>
        <w:t xml:space="preserve">effectiveness of </w:t>
      </w:r>
      <w:r w:rsidRPr="00642120">
        <w:rPr>
          <w:rFonts w:cstheme="minorHAnsi"/>
          <w:szCs w:val="22"/>
        </w:rPr>
        <w:t>labor market programs</w:t>
      </w:r>
      <w:r w:rsidRPr="00DC4157">
        <w:rPr>
          <w:rFonts w:cstheme="minorHAnsi"/>
          <w:szCs w:val="22"/>
        </w:rPr>
        <w:t xml:space="preserve">. </w:t>
      </w:r>
      <w:r w:rsidR="00DD29D1" w:rsidRPr="00642120">
        <w:rPr>
          <w:rFonts w:cstheme="minorHAnsi"/>
          <w:szCs w:val="22"/>
        </w:rPr>
        <w:t xml:space="preserve">It considers </w:t>
      </w:r>
      <w:r w:rsidR="00D71AE3" w:rsidRPr="00642120">
        <w:rPr>
          <w:rFonts w:cstheme="minorHAnsi"/>
          <w:szCs w:val="22"/>
        </w:rPr>
        <w:t xml:space="preserve">these issues through </w:t>
      </w:r>
      <w:r w:rsidR="00884391" w:rsidRPr="00642120">
        <w:rPr>
          <w:rFonts w:cstheme="minorHAnsi"/>
          <w:szCs w:val="22"/>
        </w:rPr>
        <w:t xml:space="preserve">five </w:t>
      </w:r>
      <w:r w:rsidR="00D71AE3" w:rsidRPr="00642120">
        <w:rPr>
          <w:rFonts w:cstheme="minorHAnsi"/>
          <w:szCs w:val="22"/>
        </w:rPr>
        <w:t>sub-components:</w:t>
      </w:r>
    </w:p>
    <w:p w14:paraId="6A71D9B4" w14:textId="69F02313" w:rsidR="00DD29D1" w:rsidRPr="00642120" w:rsidRDefault="00DD29D1" w:rsidP="00C14FEE">
      <w:pPr>
        <w:pBdr>
          <w:top w:val="single" w:sz="4" w:space="1" w:color="auto"/>
          <w:left w:val="single" w:sz="4" w:space="1" w:color="auto"/>
          <w:bottom w:val="single" w:sz="4" w:space="1" w:color="auto"/>
          <w:right w:val="single" w:sz="4" w:space="1" w:color="auto"/>
        </w:pBdr>
        <w:shd w:val="clear" w:color="auto" w:fill="F2F2F2" w:themeFill="background1" w:themeFillShade="F2"/>
        <w:rPr>
          <w:rFonts w:cstheme="minorHAnsi"/>
          <w:szCs w:val="22"/>
        </w:rPr>
      </w:pPr>
    </w:p>
    <w:p w14:paraId="3C7E8C49" w14:textId="3B48795C" w:rsidR="00DD29D1" w:rsidRPr="003B3002" w:rsidRDefault="00DD29D1" w:rsidP="00C14FEE">
      <w:pPr>
        <w:pBdr>
          <w:top w:val="single" w:sz="4" w:space="1" w:color="auto"/>
          <w:left w:val="single" w:sz="4" w:space="1" w:color="auto"/>
          <w:bottom w:val="single" w:sz="4" w:space="1" w:color="auto"/>
          <w:right w:val="single" w:sz="4" w:space="1" w:color="auto"/>
        </w:pBdr>
        <w:shd w:val="clear" w:color="auto" w:fill="F2F2F2" w:themeFill="background1" w:themeFillShade="F2"/>
        <w:rPr>
          <w:rFonts w:cstheme="minorHAnsi"/>
          <w:bCs/>
          <w:szCs w:val="22"/>
        </w:rPr>
      </w:pPr>
      <w:r w:rsidRPr="003B3002">
        <w:rPr>
          <w:rFonts w:cstheme="minorHAnsi"/>
          <w:bCs/>
          <w:szCs w:val="22"/>
        </w:rPr>
        <w:t>Key Area 9A: Benefit level</w:t>
      </w:r>
    </w:p>
    <w:p w14:paraId="3BCDC72B" w14:textId="5099C95F" w:rsidR="00C14FEE" w:rsidRPr="00642120" w:rsidRDefault="00C14FEE" w:rsidP="00C14FEE">
      <w:pPr>
        <w:pBdr>
          <w:top w:val="single" w:sz="4" w:space="1" w:color="auto"/>
          <w:left w:val="single" w:sz="4" w:space="1" w:color="auto"/>
          <w:bottom w:val="single" w:sz="4" w:space="1" w:color="auto"/>
          <w:right w:val="single" w:sz="4" w:space="1" w:color="auto"/>
        </w:pBdr>
        <w:shd w:val="clear" w:color="auto" w:fill="F2F2F2" w:themeFill="background1" w:themeFillShade="F2"/>
        <w:rPr>
          <w:color w:val="F79646" w:themeColor="accent6"/>
        </w:rPr>
      </w:pPr>
      <w:r w:rsidRPr="00642120">
        <w:rPr>
          <w:color w:val="F79646" w:themeColor="accent6"/>
        </w:rPr>
        <w:t>Questions xxx-xxx in the Data Collection Framework</w:t>
      </w:r>
    </w:p>
    <w:p w14:paraId="36CF2491" w14:textId="77777777" w:rsidR="00FF6EAB" w:rsidRPr="00642120" w:rsidRDefault="00FF6EAB" w:rsidP="00C14FEE">
      <w:pPr>
        <w:pBdr>
          <w:top w:val="single" w:sz="4" w:space="1" w:color="auto"/>
          <w:left w:val="single" w:sz="4" w:space="1" w:color="auto"/>
          <w:bottom w:val="single" w:sz="4" w:space="1" w:color="auto"/>
          <w:right w:val="single" w:sz="4" w:space="1" w:color="auto"/>
        </w:pBdr>
        <w:shd w:val="clear" w:color="auto" w:fill="F2F2F2" w:themeFill="background1" w:themeFillShade="F2"/>
        <w:rPr>
          <w:color w:val="F79646" w:themeColor="accent6"/>
        </w:rPr>
      </w:pPr>
    </w:p>
    <w:p w14:paraId="3B6EB89A" w14:textId="5FD8973F" w:rsidR="00DD29D1" w:rsidRPr="003B3002" w:rsidRDefault="00DD29D1" w:rsidP="00C14FEE">
      <w:pPr>
        <w:pBdr>
          <w:top w:val="single" w:sz="4" w:space="1" w:color="auto"/>
          <w:left w:val="single" w:sz="4" w:space="1" w:color="auto"/>
          <w:bottom w:val="single" w:sz="4" w:space="1" w:color="auto"/>
          <w:right w:val="single" w:sz="4" w:space="1" w:color="auto"/>
        </w:pBdr>
        <w:shd w:val="clear" w:color="auto" w:fill="F2F2F2" w:themeFill="background1" w:themeFillShade="F2"/>
        <w:rPr>
          <w:bCs/>
          <w:color w:val="000000" w:themeColor="text1"/>
        </w:rPr>
      </w:pPr>
      <w:r w:rsidRPr="003B3002">
        <w:rPr>
          <w:bCs/>
          <w:color w:val="000000" w:themeColor="text1"/>
        </w:rPr>
        <w:t>Key Area 9B: Indexation</w:t>
      </w:r>
    </w:p>
    <w:p w14:paraId="7394BD6C" w14:textId="77777777" w:rsidR="00DD29D1" w:rsidRPr="00642120" w:rsidRDefault="00DD29D1" w:rsidP="00DD29D1">
      <w:pPr>
        <w:pBdr>
          <w:top w:val="single" w:sz="4" w:space="1" w:color="auto"/>
          <w:left w:val="single" w:sz="4" w:space="1" w:color="auto"/>
          <w:bottom w:val="single" w:sz="4" w:space="1" w:color="auto"/>
          <w:right w:val="single" w:sz="4" w:space="1" w:color="auto"/>
        </w:pBdr>
        <w:shd w:val="clear" w:color="auto" w:fill="F2F2F2" w:themeFill="background1" w:themeFillShade="F2"/>
        <w:rPr>
          <w:color w:val="F79646" w:themeColor="accent6"/>
        </w:rPr>
      </w:pPr>
      <w:r w:rsidRPr="00642120">
        <w:rPr>
          <w:color w:val="F79646" w:themeColor="accent6"/>
        </w:rPr>
        <w:t>Questions xxx-xxx in the Data Collection Framework</w:t>
      </w:r>
    </w:p>
    <w:p w14:paraId="6B9D5916" w14:textId="77777777" w:rsidR="00FF6EAB" w:rsidRPr="00642120" w:rsidRDefault="00FF6EAB" w:rsidP="00884391">
      <w:pPr>
        <w:pBdr>
          <w:top w:val="single" w:sz="4" w:space="1" w:color="auto"/>
          <w:left w:val="single" w:sz="4" w:space="1" w:color="auto"/>
          <w:bottom w:val="single" w:sz="4" w:space="1" w:color="auto"/>
          <w:right w:val="single" w:sz="4" w:space="1" w:color="auto"/>
        </w:pBdr>
        <w:shd w:val="clear" w:color="auto" w:fill="F2F2F2" w:themeFill="background1" w:themeFillShade="F2"/>
        <w:rPr>
          <w:b/>
          <w:bCs/>
          <w:color w:val="F79646" w:themeColor="accent6"/>
        </w:rPr>
      </w:pPr>
    </w:p>
    <w:p w14:paraId="2F484FBC" w14:textId="6554CA49" w:rsidR="00884391" w:rsidRPr="003B3002" w:rsidRDefault="00884391" w:rsidP="00884391">
      <w:pPr>
        <w:pBdr>
          <w:top w:val="single" w:sz="4" w:space="1" w:color="auto"/>
          <w:left w:val="single" w:sz="4" w:space="1" w:color="auto"/>
          <w:bottom w:val="single" w:sz="4" w:space="1" w:color="auto"/>
          <w:right w:val="single" w:sz="4" w:space="1" w:color="auto"/>
        </w:pBdr>
        <w:shd w:val="clear" w:color="auto" w:fill="F2F2F2" w:themeFill="background1" w:themeFillShade="F2"/>
        <w:rPr>
          <w:bCs/>
          <w:color w:val="000000" w:themeColor="text1"/>
        </w:rPr>
      </w:pPr>
      <w:r w:rsidRPr="003B3002">
        <w:rPr>
          <w:bCs/>
          <w:color w:val="000000" w:themeColor="text1"/>
        </w:rPr>
        <w:t>Key Area 9</w:t>
      </w:r>
      <w:r w:rsidR="00613B62" w:rsidRPr="003B3002">
        <w:rPr>
          <w:bCs/>
          <w:color w:val="000000" w:themeColor="text1"/>
        </w:rPr>
        <w:t>C</w:t>
      </w:r>
      <w:r w:rsidRPr="003B3002">
        <w:rPr>
          <w:bCs/>
          <w:color w:val="000000" w:themeColor="text1"/>
        </w:rPr>
        <w:t>: Frequency of payments</w:t>
      </w:r>
    </w:p>
    <w:p w14:paraId="0427B757" w14:textId="77777777" w:rsidR="00884391" w:rsidRPr="00642120" w:rsidRDefault="00884391" w:rsidP="00884391">
      <w:pPr>
        <w:pBdr>
          <w:top w:val="single" w:sz="4" w:space="1" w:color="auto"/>
          <w:left w:val="single" w:sz="4" w:space="1" w:color="auto"/>
          <w:bottom w:val="single" w:sz="4" w:space="1" w:color="auto"/>
          <w:right w:val="single" w:sz="4" w:space="1" w:color="auto"/>
        </w:pBdr>
        <w:shd w:val="clear" w:color="auto" w:fill="F2F2F2" w:themeFill="background1" w:themeFillShade="F2"/>
        <w:rPr>
          <w:color w:val="F79646" w:themeColor="accent6"/>
        </w:rPr>
      </w:pPr>
      <w:r w:rsidRPr="00642120">
        <w:rPr>
          <w:color w:val="F79646" w:themeColor="accent6"/>
        </w:rPr>
        <w:t>Questions xxx-xxx in the Data Collection Framework</w:t>
      </w:r>
    </w:p>
    <w:p w14:paraId="55561178" w14:textId="6824993B" w:rsidR="00884391" w:rsidRPr="003B3002" w:rsidRDefault="00884391" w:rsidP="00C14FEE">
      <w:pPr>
        <w:pBdr>
          <w:top w:val="single" w:sz="4" w:space="1" w:color="auto"/>
          <w:left w:val="single" w:sz="4" w:space="1" w:color="auto"/>
          <w:bottom w:val="single" w:sz="4" w:space="1" w:color="auto"/>
          <w:right w:val="single" w:sz="4" w:space="1" w:color="auto"/>
        </w:pBdr>
        <w:shd w:val="clear" w:color="auto" w:fill="F2F2F2" w:themeFill="background1" w:themeFillShade="F2"/>
        <w:rPr>
          <w:bCs/>
          <w:color w:val="F79646" w:themeColor="accent6"/>
        </w:rPr>
      </w:pPr>
    </w:p>
    <w:p w14:paraId="560F9B66" w14:textId="00E13295" w:rsidR="00884391" w:rsidRPr="003B3002" w:rsidRDefault="00884391" w:rsidP="00884391">
      <w:pPr>
        <w:pBdr>
          <w:top w:val="single" w:sz="4" w:space="1" w:color="auto"/>
          <w:left w:val="single" w:sz="4" w:space="1" w:color="auto"/>
          <w:bottom w:val="single" w:sz="4" w:space="1" w:color="auto"/>
          <w:right w:val="single" w:sz="4" w:space="1" w:color="auto"/>
        </w:pBdr>
        <w:shd w:val="clear" w:color="auto" w:fill="F2F2F2" w:themeFill="background1" w:themeFillShade="F2"/>
        <w:rPr>
          <w:bCs/>
          <w:color w:val="000000" w:themeColor="text1"/>
        </w:rPr>
      </w:pPr>
      <w:r w:rsidRPr="003B3002">
        <w:rPr>
          <w:bCs/>
          <w:color w:val="000000" w:themeColor="text1"/>
        </w:rPr>
        <w:t>Key Area 9</w:t>
      </w:r>
      <w:r w:rsidR="00613B62" w:rsidRPr="003B3002">
        <w:rPr>
          <w:bCs/>
          <w:color w:val="000000" w:themeColor="text1"/>
        </w:rPr>
        <w:t>D</w:t>
      </w:r>
      <w:r w:rsidRPr="003B3002">
        <w:rPr>
          <w:bCs/>
          <w:color w:val="000000" w:themeColor="text1"/>
        </w:rPr>
        <w:t>: Duration of benefits</w:t>
      </w:r>
    </w:p>
    <w:p w14:paraId="2FC9762A" w14:textId="77777777" w:rsidR="00884391" w:rsidRPr="00642120" w:rsidRDefault="00884391" w:rsidP="00884391">
      <w:pPr>
        <w:pBdr>
          <w:top w:val="single" w:sz="4" w:space="1" w:color="auto"/>
          <w:left w:val="single" w:sz="4" w:space="1" w:color="auto"/>
          <w:bottom w:val="single" w:sz="4" w:space="1" w:color="auto"/>
          <w:right w:val="single" w:sz="4" w:space="1" w:color="auto"/>
        </w:pBdr>
        <w:shd w:val="clear" w:color="auto" w:fill="F2F2F2" w:themeFill="background1" w:themeFillShade="F2"/>
        <w:rPr>
          <w:color w:val="F79646" w:themeColor="accent6"/>
        </w:rPr>
      </w:pPr>
      <w:r w:rsidRPr="00642120">
        <w:rPr>
          <w:color w:val="F79646" w:themeColor="accent6"/>
        </w:rPr>
        <w:t>Questions xxx-xxx in the Data Collection Framework</w:t>
      </w:r>
    </w:p>
    <w:p w14:paraId="5F176285" w14:textId="1F2B6C59" w:rsidR="00884391" w:rsidRPr="00642120" w:rsidRDefault="00884391" w:rsidP="00C14FEE">
      <w:pPr>
        <w:pBdr>
          <w:top w:val="single" w:sz="4" w:space="1" w:color="auto"/>
          <w:left w:val="single" w:sz="4" w:space="1" w:color="auto"/>
          <w:bottom w:val="single" w:sz="4" w:space="1" w:color="auto"/>
          <w:right w:val="single" w:sz="4" w:space="1" w:color="auto"/>
        </w:pBdr>
        <w:shd w:val="clear" w:color="auto" w:fill="F2F2F2" w:themeFill="background1" w:themeFillShade="F2"/>
        <w:rPr>
          <w:b/>
          <w:bCs/>
          <w:color w:val="F79646" w:themeColor="accent6"/>
        </w:rPr>
      </w:pPr>
    </w:p>
    <w:p w14:paraId="214FA5D5" w14:textId="36CD05B1" w:rsidR="00884391" w:rsidRPr="003B3002" w:rsidRDefault="00884391" w:rsidP="00884391">
      <w:pPr>
        <w:pBdr>
          <w:top w:val="single" w:sz="4" w:space="1" w:color="auto"/>
          <w:left w:val="single" w:sz="4" w:space="1" w:color="auto"/>
          <w:bottom w:val="single" w:sz="4" w:space="1" w:color="auto"/>
          <w:right w:val="single" w:sz="4" w:space="1" w:color="auto"/>
        </w:pBdr>
        <w:shd w:val="clear" w:color="auto" w:fill="F2F2F2" w:themeFill="background1" w:themeFillShade="F2"/>
        <w:rPr>
          <w:bCs/>
          <w:color w:val="000000" w:themeColor="text1"/>
        </w:rPr>
      </w:pPr>
      <w:r w:rsidRPr="003B3002">
        <w:rPr>
          <w:bCs/>
          <w:color w:val="000000" w:themeColor="text1"/>
        </w:rPr>
        <w:t>Key Area 9</w:t>
      </w:r>
      <w:r w:rsidR="00DE0F70" w:rsidRPr="003B3002">
        <w:rPr>
          <w:bCs/>
          <w:color w:val="000000" w:themeColor="text1"/>
        </w:rPr>
        <w:t>E</w:t>
      </w:r>
      <w:r w:rsidRPr="003B3002">
        <w:rPr>
          <w:bCs/>
          <w:color w:val="000000" w:themeColor="text1"/>
        </w:rPr>
        <w:t xml:space="preserve">: </w:t>
      </w:r>
      <w:r w:rsidR="00655C2D" w:rsidRPr="003B3002">
        <w:rPr>
          <w:bCs/>
          <w:color w:val="000000" w:themeColor="text1"/>
        </w:rPr>
        <w:t>Benefit rules</w:t>
      </w:r>
    </w:p>
    <w:p w14:paraId="07998D9C" w14:textId="77777777" w:rsidR="00884391" w:rsidRPr="00642120" w:rsidRDefault="00884391" w:rsidP="00884391">
      <w:pPr>
        <w:pBdr>
          <w:top w:val="single" w:sz="4" w:space="1" w:color="auto"/>
          <w:left w:val="single" w:sz="4" w:space="1" w:color="auto"/>
          <w:bottom w:val="single" w:sz="4" w:space="1" w:color="auto"/>
          <w:right w:val="single" w:sz="4" w:space="1" w:color="auto"/>
        </w:pBdr>
        <w:shd w:val="clear" w:color="auto" w:fill="F2F2F2" w:themeFill="background1" w:themeFillShade="F2"/>
        <w:rPr>
          <w:color w:val="F79646" w:themeColor="accent6"/>
        </w:rPr>
      </w:pPr>
      <w:r w:rsidRPr="00642120">
        <w:rPr>
          <w:color w:val="F79646" w:themeColor="accent6"/>
        </w:rPr>
        <w:t>Questions xxx-xxx in the Data Collection Framework</w:t>
      </w:r>
    </w:p>
    <w:p w14:paraId="7310C8AD" w14:textId="77777777" w:rsidR="00DD29D1" w:rsidRPr="00642120" w:rsidRDefault="00DD29D1" w:rsidP="00C14FEE">
      <w:pPr>
        <w:pBdr>
          <w:top w:val="single" w:sz="4" w:space="1" w:color="auto"/>
          <w:left w:val="single" w:sz="4" w:space="1" w:color="auto"/>
          <w:bottom w:val="single" w:sz="4" w:space="1" w:color="auto"/>
          <w:right w:val="single" w:sz="4" w:space="1" w:color="auto"/>
        </w:pBdr>
        <w:shd w:val="clear" w:color="auto" w:fill="F2F2F2" w:themeFill="background1" w:themeFillShade="F2"/>
        <w:rPr>
          <w:b/>
          <w:bCs/>
          <w:color w:val="F79646" w:themeColor="accent6"/>
        </w:rPr>
      </w:pPr>
    </w:p>
    <w:p w14:paraId="605E92A3" w14:textId="77777777" w:rsidR="00C14FEE" w:rsidRPr="00DC4157" w:rsidRDefault="00C14FEE" w:rsidP="00C14FEE">
      <w:pPr>
        <w:rPr>
          <w:rFonts w:cstheme="minorHAnsi"/>
          <w:szCs w:val="22"/>
        </w:rPr>
      </w:pPr>
    </w:p>
    <w:p w14:paraId="45E0C2B4" w14:textId="6E2A90AE" w:rsidR="00557E64" w:rsidRPr="00642120" w:rsidRDefault="00DD29D1" w:rsidP="00AA0944">
      <w:pPr>
        <w:rPr>
          <w:rFonts w:cstheme="minorHAnsi"/>
          <w:b/>
          <w:bCs/>
          <w:szCs w:val="22"/>
        </w:rPr>
      </w:pPr>
      <w:r w:rsidRPr="00642120">
        <w:rPr>
          <w:rFonts w:cstheme="minorHAnsi"/>
          <w:b/>
          <w:bCs/>
          <w:szCs w:val="22"/>
        </w:rPr>
        <w:t>Key Area 9</w:t>
      </w:r>
    </w:p>
    <w:p w14:paraId="5B661D0F" w14:textId="29D63B4A" w:rsidR="004D62FE" w:rsidRPr="00642120" w:rsidRDefault="004E3412" w:rsidP="00642120">
      <w:pPr>
        <w:pStyle w:val="CommentText"/>
        <w:rPr>
          <w:szCs w:val="22"/>
        </w:rPr>
      </w:pPr>
      <w:r w:rsidRPr="00593621">
        <w:rPr>
          <w:sz w:val="22"/>
          <w:szCs w:val="22"/>
        </w:rPr>
        <w:t>This Key Area relates to benefits</w:t>
      </w:r>
      <w:r w:rsidR="002617D7" w:rsidRPr="00593621">
        <w:rPr>
          <w:sz w:val="22"/>
          <w:szCs w:val="22"/>
        </w:rPr>
        <w:t xml:space="preserve">, and it </w:t>
      </w:r>
      <w:r w:rsidRPr="00593621">
        <w:rPr>
          <w:sz w:val="22"/>
          <w:szCs w:val="22"/>
        </w:rPr>
        <w:t xml:space="preserve">has been divided into </w:t>
      </w:r>
      <w:r w:rsidR="002617D7" w:rsidRPr="00593621">
        <w:rPr>
          <w:sz w:val="22"/>
          <w:szCs w:val="22"/>
        </w:rPr>
        <w:t>five sub-components</w:t>
      </w:r>
      <w:r w:rsidR="005644C0" w:rsidRPr="00593621">
        <w:rPr>
          <w:sz w:val="22"/>
          <w:szCs w:val="22"/>
        </w:rPr>
        <w:t xml:space="preserve">. The term “benefits” </w:t>
      </w:r>
      <w:r w:rsidR="00CD5F95" w:rsidRPr="00593621">
        <w:rPr>
          <w:sz w:val="22"/>
          <w:szCs w:val="22"/>
        </w:rPr>
        <w:t>refers to what s</w:t>
      </w:r>
      <w:r w:rsidR="00E307A2" w:rsidRPr="00593621">
        <w:rPr>
          <w:sz w:val="22"/>
          <w:szCs w:val="22"/>
        </w:rPr>
        <w:t>ocial protection</w:t>
      </w:r>
      <w:r w:rsidR="00C057E8" w:rsidRPr="00593621">
        <w:rPr>
          <w:sz w:val="22"/>
          <w:szCs w:val="22"/>
        </w:rPr>
        <w:t xml:space="preserve"> programs deliver </w:t>
      </w:r>
      <w:r w:rsidR="00CD5F95" w:rsidRPr="00593621">
        <w:rPr>
          <w:sz w:val="22"/>
          <w:szCs w:val="22"/>
        </w:rPr>
        <w:t xml:space="preserve">to participants / beneficiaries, such as </w:t>
      </w:r>
      <w:r w:rsidR="00C057E8" w:rsidRPr="00593621">
        <w:rPr>
          <w:sz w:val="22"/>
          <w:szCs w:val="22"/>
        </w:rPr>
        <w:t xml:space="preserve">transfers </w:t>
      </w:r>
      <w:r w:rsidR="00CD5F95" w:rsidRPr="00593621">
        <w:rPr>
          <w:sz w:val="22"/>
          <w:szCs w:val="22"/>
        </w:rPr>
        <w:t>(</w:t>
      </w:r>
      <w:r w:rsidR="00C057E8" w:rsidRPr="00593621">
        <w:rPr>
          <w:sz w:val="22"/>
          <w:szCs w:val="22"/>
        </w:rPr>
        <w:t>either in cash or in</w:t>
      </w:r>
      <w:r w:rsidR="00557E64" w:rsidRPr="00593621">
        <w:rPr>
          <w:sz w:val="22"/>
          <w:szCs w:val="22"/>
        </w:rPr>
        <w:t>-</w:t>
      </w:r>
      <w:r w:rsidR="00C057E8" w:rsidRPr="00593621">
        <w:rPr>
          <w:sz w:val="22"/>
          <w:szCs w:val="22"/>
        </w:rPr>
        <w:t>kind</w:t>
      </w:r>
      <w:r w:rsidR="00557E64" w:rsidRPr="00593621">
        <w:rPr>
          <w:sz w:val="22"/>
          <w:szCs w:val="22"/>
        </w:rPr>
        <w:t xml:space="preserve"> benefits and </w:t>
      </w:r>
      <w:r w:rsidR="00C057E8" w:rsidRPr="00593621">
        <w:rPr>
          <w:sz w:val="22"/>
          <w:szCs w:val="22"/>
        </w:rPr>
        <w:t>goods</w:t>
      </w:r>
      <w:r w:rsidR="00CD5F95" w:rsidRPr="00593621">
        <w:rPr>
          <w:sz w:val="22"/>
          <w:szCs w:val="22"/>
        </w:rPr>
        <w:t>, e.g.</w:t>
      </w:r>
      <w:r w:rsidR="00DC4157">
        <w:rPr>
          <w:sz w:val="22"/>
          <w:szCs w:val="22"/>
        </w:rPr>
        <w:t>,</w:t>
      </w:r>
      <w:r w:rsidR="00CD5F95" w:rsidRPr="00593621">
        <w:rPr>
          <w:sz w:val="22"/>
          <w:szCs w:val="22"/>
        </w:rPr>
        <w:t xml:space="preserve"> </w:t>
      </w:r>
      <w:r w:rsidR="00557E64" w:rsidRPr="00593621">
        <w:rPr>
          <w:sz w:val="22"/>
          <w:szCs w:val="22"/>
        </w:rPr>
        <w:t xml:space="preserve">food, clothing, school supplies) </w:t>
      </w:r>
      <w:r w:rsidR="00CD5F95" w:rsidRPr="00593621">
        <w:rPr>
          <w:sz w:val="22"/>
          <w:szCs w:val="22"/>
        </w:rPr>
        <w:t xml:space="preserve">or </w:t>
      </w:r>
      <w:r w:rsidR="00557E64" w:rsidRPr="00593621">
        <w:rPr>
          <w:sz w:val="22"/>
          <w:szCs w:val="22"/>
        </w:rPr>
        <w:t xml:space="preserve">support </w:t>
      </w:r>
      <w:r w:rsidR="00D2678E" w:rsidRPr="00593621">
        <w:rPr>
          <w:sz w:val="22"/>
          <w:szCs w:val="22"/>
        </w:rPr>
        <w:t xml:space="preserve">to </w:t>
      </w:r>
      <w:r w:rsidR="00557E64" w:rsidRPr="00593621">
        <w:rPr>
          <w:sz w:val="22"/>
          <w:szCs w:val="22"/>
        </w:rPr>
        <w:t xml:space="preserve">people who </w:t>
      </w:r>
      <w:r w:rsidR="00D2678E" w:rsidRPr="00593621">
        <w:rPr>
          <w:sz w:val="22"/>
          <w:szCs w:val="22"/>
        </w:rPr>
        <w:t xml:space="preserve">require </w:t>
      </w:r>
      <w:r w:rsidR="00557E64" w:rsidRPr="00593621">
        <w:rPr>
          <w:sz w:val="22"/>
          <w:szCs w:val="22"/>
        </w:rPr>
        <w:t xml:space="preserve">access </w:t>
      </w:r>
      <w:r w:rsidR="00D2678E" w:rsidRPr="00593621">
        <w:rPr>
          <w:sz w:val="22"/>
          <w:szCs w:val="22"/>
        </w:rPr>
        <w:t xml:space="preserve">to </w:t>
      </w:r>
      <w:r w:rsidR="00557E64" w:rsidRPr="00593621">
        <w:rPr>
          <w:sz w:val="22"/>
          <w:szCs w:val="22"/>
        </w:rPr>
        <w:t>services</w:t>
      </w:r>
      <w:r w:rsidR="00CD5F95" w:rsidRPr="00593621">
        <w:rPr>
          <w:sz w:val="22"/>
          <w:szCs w:val="22"/>
        </w:rPr>
        <w:t>,</w:t>
      </w:r>
      <w:r w:rsidR="00557E64" w:rsidRPr="00593621">
        <w:rPr>
          <w:sz w:val="22"/>
          <w:szCs w:val="22"/>
        </w:rPr>
        <w:t xml:space="preserve"> including</w:t>
      </w:r>
      <w:r w:rsidR="00C057E8" w:rsidRPr="00593621">
        <w:rPr>
          <w:sz w:val="22"/>
          <w:szCs w:val="22"/>
        </w:rPr>
        <w:t xml:space="preserve"> health </w:t>
      </w:r>
      <w:r w:rsidR="00557E64" w:rsidRPr="00593621">
        <w:rPr>
          <w:sz w:val="22"/>
          <w:szCs w:val="22"/>
        </w:rPr>
        <w:t xml:space="preserve">and education, </w:t>
      </w:r>
      <w:r w:rsidR="00C057E8" w:rsidRPr="00593621">
        <w:rPr>
          <w:sz w:val="22"/>
          <w:szCs w:val="22"/>
        </w:rPr>
        <w:t>care and support</w:t>
      </w:r>
      <w:r w:rsidR="00557E64" w:rsidRPr="00593621">
        <w:rPr>
          <w:sz w:val="22"/>
          <w:szCs w:val="22"/>
        </w:rPr>
        <w:t xml:space="preserve"> etc.</w:t>
      </w:r>
      <w:r w:rsidR="00B460D9" w:rsidRPr="00593621">
        <w:rPr>
          <w:sz w:val="22"/>
          <w:szCs w:val="22"/>
        </w:rPr>
        <w:t xml:space="preserve"> </w:t>
      </w:r>
      <w:r w:rsidR="0061123F" w:rsidRPr="00642120">
        <w:rPr>
          <w:sz w:val="22"/>
          <w:szCs w:val="22"/>
        </w:rPr>
        <w:t xml:space="preserve">In </w:t>
      </w:r>
      <w:r w:rsidR="00AA4F84" w:rsidRPr="00642120">
        <w:rPr>
          <w:sz w:val="22"/>
          <w:szCs w:val="22"/>
        </w:rPr>
        <w:t xml:space="preserve">assessing </w:t>
      </w:r>
      <w:r w:rsidR="0061123F" w:rsidRPr="00642120">
        <w:rPr>
          <w:sz w:val="22"/>
          <w:szCs w:val="22"/>
        </w:rPr>
        <w:t>benefit design, therefore, it is important to think about</w:t>
      </w:r>
      <w:r w:rsidR="00D2678E" w:rsidRPr="00642120">
        <w:rPr>
          <w:sz w:val="22"/>
          <w:szCs w:val="22"/>
        </w:rPr>
        <w:t xml:space="preserve"> </w:t>
      </w:r>
      <w:r w:rsidR="00E5750D" w:rsidRPr="00642120">
        <w:rPr>
          <w:sz w:val="22"/>
          <w:szCs w:val="22"/>
        </w:rPr>
        <w:t xml:space="preserve">five </w:t>
      </w:r>
      <w:r w:rsidR="00D2678E" w:rsidRPr="00642120">
        <w:rPr>
          <w:sz w:val="22"/>
          <w:szCs w:val="22"/>
        </w:rPr>
        <w:t>different issues</w:t>
      </w:r>
      <w:r w:rsidR="00E5750D" w:rsidRPr="00642120">
        <w:rPr>
          <w:sz w:val="22"/>
          <w:szCs w:val="22"/>
        </w:rPr>
        <w:t xml:space="preserve"> – which reflect the sub-components of this Key Area</w:t>
      </w:r>
      <w:r w:rsidR="0061123F" w:rsidRPr="00642120">
        <w:rPr>
          <w:sz w:val="22"/>
          <w:szCs w:val="22"/>
        </w:rPr>
        <w:t>:</w:t>
      </w:r>
    </w:p>
    <w:p w14:paraId="18687324" w14:textId="11E80207" w:rsidR="00DD29D1" w:rsidRPr="00DC4157" w:rsidRDefault="00C057E8" w:rsidP="00642120">
      <w:pPr>
        <w:pStyle w:val="ListParagraph"/>
        <w:numPr>
          <w:ilvl w:val="0"/>
          <w:numId w:val="55"/>
        </w:numPr>
        <w:spacing w:after="180"/>
        <w:rPr>
          <w:rFonts w:eastAsia="Arial Unicode MS" w:cstheme="minorHAnsi"/>
          <w:u w:color="000000"/>
        </w:rPr>
      </w:pPr>
      <w:r w:rsidRPr="00DC4157">
        <w:rPr>
          <w:rFonts w:eastAsia="Arial Unicode MS" w:cstheme="minorHAnsi"/>
          <w:u w:color="000000"/>
        </w:rPr>
        <w:t>benefit levels and/or</w:t>
      </w:r>
      <w:r w:rsidR="004D3A66">
        <w:rPr>
          <w:rFonts w:eastAsia="Arial Unicode MS" w:cstheme="minorHAnsi"/>
          <w:u w:color="000000"/>
        </w:rPr>
        <w:t xml:space="preserve"> quality of</w:t>
      </w:r>
      <w:r w:rsidRPr="00DC4157">
        <w:rPr>
          <w:rFonts w:eastAsia="Arial Unicode MS" w:cstheme="minorHAnsi"/>
          <w:u w:color="000000"/>
        </w:rPr>
        <w:t xml:space="preserve"> services provided</w:t>
      </w:r>
      <w:r w:rsidR="00DD29D1" w:rsidRPr="00642120">
        <w:rPr>
          <w:rFonts w:eastAsia="Arial Unicode MS" w:cstheme="minorHAnsi"/>
          <w:u w:color="000000"/>
        </w:rPr>
        <w:t xml:space="preserve"> for different types of programmes</w:t>
      </w:r>
      <w:r w:rsidR="00D2678E" w:rsidRPr="00642120">
        <w:rPr>
          <w:rFonts w:eastAsia="Arial Unicode MS" w:cstheme="minorHAnsi"/>
          <w:u w:color="000000"/>
        </w:rPr>
        <w:t xml:space="preserve">, </w:t>
      </w:r>
      <w:r w:rsidR="00DC4157" w:rsidRPr="00DC4157">
        <w:rPr>
          <w:rFonts w:eastAsia="Arial Unicode MS" w:cstheme="minorHAnsi"/>
          <w:u w:color="000000"/>
        </w:rPr>
        <w:t>i.e.,</w:t>
      </w:r>
      <w:r w:rsidR="00DD29D1" w:rsidRPr="00642120">
        <w:rPr>
          <w:rFonts w:eastAsia="Arial Unicode MS" w:cstheme="minorHAnsi"/>
          <w:u w:color="000000"/>
        </w:rPr>
        <w:t xml:space="preserve"> social assistance, contributory schemes</w:t>
      </w:r>
      <w:r w:rsidR="001F2579" w:rsidRPr="00642120">
        <w:rPr>
          <w:rFonts w:eastAsia="Arial Unicode MS" w:cstheme="minorHAnsi"/>
          <w:u w:color="000000"/>
        </w:rPr>
        <w:t xml:space="preserve">, health programmes, </w:t>
      </w:r>
      <w:r w:rsidR="00DC4157" w:rsidRPr="00DC4157">
        <w:rPr>
          <w:rFonts w:eastAsia="Arial Unicode MS" w:cstheme="minorHAnsi"/>
          <w:u w:color="000000"/>
        </w:rPr>
        <w:t>etc.</w:t>
      </w:r>
      <w:r w:rsidR="00D93EAB" w:rsidRPr="00642120">
        <w:rPr>
          <w:rFonts w:eastAsia="Arial Unicode MS" w:cstheme="minorHAnsi"/>
          <w:u w:color="000000"/>
        </w:rPr>
        <w:t xml:space="preserve"> </w:t>
      </w:r>
      <w:r w:rsidR="00D93EAB" w:rsidRPr="00DC4157">
        <w:rPr>
          <w:rFonts w:eastAsia="Arial Unicode MS" w:cstheme="minorHAnsi"/>
          <w:u w:color="000000"/>
        </w:rPr>
        <w:t>(KA 9A</w:t>
      </w:r>
      <w:proofErr w:type="gramStart"/>
      <w:r w:rsidR="00D93EAB" w:rsidRPr="00DC4157">
        <w:rPr>
          <w:rFonts w:eastAsia="Arial Unicode MS" w:cstheme="minorHAnsi"/>
          <w:u w:color="000000"/>
        </w:rPr>
        <w:t>);</w:t>
      </w:r>
      <w:proofErr w:type="gramEnd"/>
    </w:p>
    <w:p w14:paraId="4B6CA7B5" w14:textId="50136669" w:rsidR="001F2579" w:rsidRPr="00DC4157" w:rsidRDefault="00613007" w:rsidP="001F2579">
      <w:pPr>
        <w:pStyle w:val="ListParagraph"/>
        <w:numPr>
          <w:ilvl w:val="0"/>
          <w:numId w:val="55"/>
        </w:numPr>
        <w:spacing w:after="180"/>
        <w:rPr>
          <w:rFonts w:eastAsia="Arial Unicode MS" w:cstheme="minorHAnsi"/>
          <w:u w:color="000000"/>
        </w:rPr>
      </w:pPr>
      <w:r w:rsidRPr="00DC4157">
        <w:t>i</w:t>
      </w:r>
      <w:r w:rsidR="001F2579" w:rsidRPr="00DC4157">
        <w:t>ndexation</w:t>
      </w:r>
      <w:r w:rsidRPr="00DC4157">
        <w:t>, and whether b</w:t>
      </w:r>
      <w:r w:rsidR="001F2579" w:rsidRPr="00DC4157">
        <w:t>enefit levels are protected against the risk of inflation</w:t>
      </w:r>
      <w:r w:rsidRPr="00DC4157">
        <w:t xml:space="preserve"> or currency devaluation</w:t>
      </w:r>
      <w:r w:rsidR="00600AE7" w:rsidRPr="00DC4157">
        <w:t xml:space="preserve"> (</w:t>
      </w:r>
      <w:r w:rsidR="00600AE7" w:rsidRPr="00DC4157">
        <w:rPr>
          <w:rFonts w:eastAsia="Arial Unicode MS" w:cstheme="minorHAnsi"/>
          <w:u w:color="000000"/>
        </w:rPr>
        <w:t>KA 9B</w:t>
      </w:r>
      <w:proofErr w:type="gramStart"/>
      <w:r w:rsidR="00600AE7" w:rsidRPr="00DC4157">
        <w:rPr>
          <w:rFonts w:eastAsia="Arial Unicode MS" w:cstheme="minorHAnsi"/>
          <w:u w:color="000000"/>
        </w:rPr>
        <w:t>);</w:t>
      </w:r>
      <w:proofErr w:type="gramEnd"/>
    </w:p>
    <w:p w14:paraId="5E52AC61" w14:textId="134CA5EF" w:rsidR="001F2579" w:rsidRPr="00DC4157" w:rsidRDefault="00C057E8" w:rsidP="001F2579">
      <w:pPr>
        <w:pStyle w:val="ListParagraph"/>
        <w:numPr>
          <w:ilvl w:val="0"/>
          <w:numId w:val="55"/>
        </w:numPr>
        <w:spacing w:after="180"/>
        <w:rPr>
          <w:rFonts w:eastAsia="Arial Unicode MS" w:cstheme="minorHAnsi"/>
          <w:u w:color="000000"/>
        </w:rPr>
      </w:pPr>
      <w:r w:rsidRPr="00DC4157">
        <w:rPr>
          <w:rFonts w:eastAsia="Arial Unicode MS" w:cstheme="minorHAnsi"/>
          <w:u w:color="000000"/>
        </w:rPr>
        <w:t>the frequency of benefit payment</w:t>
      </w:r>
      <w:r w:rsidR="004D62FE" w:rsidRPr="00DC4157">
        <w:rPr>
          <w:rFonts w:eastAsia="Arial Unicode MS" w:cstheme="minorHAnsi"/>
          <w:u w:color="000000"/>
        </w:rPr>
        <w:t>s</w:t>
      </w:r>
      <w:r w:rsidR="00600AE7" w:rsidRPr="00DC4157">
        <w:rPr>
          <w:rFonts w:eastAsia="Arial Unicode MS" w:cstheme="minorHAnsi"/>
          <w:u w:color="000000"/>
        </w:rPr>
        <w:t xml:space="preserve"> (KA 9C</w:t>
      </w:r>
      <w:proofErr w:type="gramStart"/>
      <w:r w:rsidR="00600AE7" w:rsidRPr="00DC4157">
        <w:rPr>
          <w:rFonts w:eastAsia="Arial Unicode MS" w:cstheme="minorHAnsi"/>
          <w:u w:color="000000"/>
        </w:rPr>
        <w:t>);</w:t>
      </w:r>
      <w:proofErr w:type="gramEnd"/>
    </w:p>
    <w:p w14:paraId="7775C0C8" w14:textId="7E8688DA" w:rsidR="004D62FE" w:rsidRPr="00DC4157" w:rsidRDefault="00C057E8" w:rsidP="001F2579">
      <w:pPr>
        <w:pStyle w:val="ListParagraph"/>
        <w:numPr>
          <w:ilvl w:val="0"/>
          <w:numId w:val="55"/>
        </w:numPr>
        <w:spacing w:after="180"/>
        <w:rPr>
          <w:rFonts w:eastAsia="Arial Unicode MS" w:cstheme="minorHAnsi"/>
          <w:u w:color="000000"/>
        </w:rPr>
      </w:pPr>
      <w:r w:rsidRPr="00DC4157">
        <w:rPr>
          <w:rFonts w:eastAsia="Arial Unicode MS" w:cstheme="minorHAnsi"/>
          <w:u w:color="000000"/>
        </w:rPr>
        <w:lastRenderedPageBreak/>
        <w:t xml:space="preserve">the duration </w:t>
      </w:r>
      <w:r w:rsidR="000B1E2C" w:rsidRPr="00DC4157">
        <w:rPr>
          <w:rFonts w:eastAsia="Arial Unicode MS" w:cstheme="minorHAnsi"/>
          <w:u w:color="000000"/>
        </w:rPr>
        <w:t xml:space="preserve">of transfers </w:t>
      </w:r>
      <w:r w:rsidR="004D62FE" w:rsidRPr="00DC4157">
        <w:rPr>
          <w:rFonts w:eastAsia="Arial Unicode MS" w:cstheme="minorHAnsi"/>
          <w:u w:color="000000"/>
        </w:rPr>
        <w:t xml:space="preserve">and whether these </w:t>
      </w:r>
      <w:r w:rsidRPr="00DC4157">
        <w:rPr>
          <w:rFonts w:eastAsia="Arial Unicode MS" w:cstheme="minorHAnsi"/>
          <w:u w:color="000000"/>
        </w:rPr>
        <w:t>are adequate to meet the objective of the program</w:t>
      </w:r>
      <w:r w:rsidR="00600AE7" w:rsidRPr="00DC4157">
        <w:rPr>
          <w:rFonts w:eastAsia="Arial Unicode MS" w:cstheme="minorHAnsi"/>
          <w:u w:color="000000"/>
        </w:rPr>
        <w:t xml:space="preserve"> (KA 9D)</w:t>
      </w:r>
      <w:r w:rsidR="004D62FE" w:rsidRPr="00DC4157">
        <w:rPr>
          <w:rFonts w:eastAsia="Arial Unicode MS" w:cstheme="minorHAnsi"/>
          <w:u w:color="000000"/>
        </w:rPr>
        <w:t>;</w:t>
      </w:r>
      <w:r w:rsidRPr="00DC4157">
        <w:rPr>
          <w:rFonts w:eastAsia="Arial Unicode MS" w:cstheme="minorHAnsi"/>
          <w:u w:color="000000"/>
        </w:rPr>
        <w:t xml:space="preserve"> </w:t>
      </w:r>
      <w:r w:rsidR="001F2579" w:rsidRPr="00642120">
        <w:rPr>
          <w:rFonts w:eastAsia="Arial Unicode MS" w:cstheme="minorHAnsi"/>
          <w:u w:color="000000"/>
        </w:rPr>
        <w:t>and</w:t>
      </w:r>
    </w:p>
    <w:p w14:paraId="7B71ADEA" w14:textId="653D74DE" w:rsidR="004D62FE" w:rsidRPr="00DC4157" w:rsidRDefault="0061123F" w:rsidP="00884391">
      <w:pPr>
        <w:pStyle w:val="ListParagraph"/>
        <w:numPr>
          <w:ilvl w:val="0"/>
          <w:numId w:val="55"/>
        </w:numPr>
        <w:spacing w:after="180"/>
        <w:rPr>
          <w:rFonts w:eastAsia="Arial Unicode MS" w:cstheme="minorHAnsi"/>
          <w:u w:color="000000"/>
        </w:rPr>
      </w:pPr>
      <w:r w:rsidRPr="00642120">
        <w:rPr>
          <w:rFonts w:eastAsia="Arial Unicode MS" w:cstheme="minorHAnsi"/>
          <w:u w:color="000000"/>
        </w:rPr>
        <w:t xml:space="preserve">if </w:t>
      </w:r>
      <w:r w:rsidR="00C057E8" w:rsidRPr="00DC4157">
        <w:rPr>
          <w:rFonts w:eastAsia="Arial Unicode MS" w:cstheme="minorHAnsi"/>
          <w:u w:color="000000"/>
        </w:rPr>
        <w:t>program suspension and exit rules are</w:t>
      </w:r>
      <w:r w:rsidR="004D62FE" w:rsidRPr="00DC4157">
        <w:rPr>
          <w:rFonts w:eastAsia="Arial Unicode MS" w:cstheme="minorHAnsi"/>
          <w:u w:color="000000"/>
        </w:rPr>
        <w:t xml:space="preserve"> appropriate and</w:t>
      </w:r>
      <w:r w:rsidR="00C057E8" w:rsidRPr="00DC4157">
        <w:rPr>
          <w:rFonts w:eastAsia="Arial Unicode MS" w:cstheme="minorHAnsi"/>
          <w:u w:color="000000"/>
        </w:rPr>
        <w:t xml:space="preserve"> clearly determined</w:t>
      </w:r>
      <w:r w:rsidR="00600AE7" w:rsidRPr="00DC4157">
        <w:rPr>
          <w:rFonts w:eastAsia="Arial Unicode MS" w:cstheme="minorHAnsi"/>
          <w:u w:color="000000"/>
        </w:rPr>
        <w:t xml:space="preserve"> (KA 9E).</w:t>
      </w:r>
    </w:p>
    <w:p w14:paraId="1ECEF5D8" w14:textId="1672691B" w:rsidR="00600AE7" w:rsidRPr="00DC4157" w:rsidRDefault="00600AE7" w:rsidP="00EB17B3">
      <w:pPr>
        <w:rPr>
          <w:rFonts w:eastAsia="Arial Unicode MS" w:cstheme="minorHAnsi"/>
          <w:szCs w:val="22"/>
          <w:u w:color="000000"/>
        </w:rPr>
      </w:pPr>
      <w:r w:rsidRPr="00DC4157">
        <w:rPr>
          <w:rFonts w:eastAsia="Arial Unicode MS" w:cstheme="minorHAnsi"/>
          <w:szCs w:val="22"/>
          <w:u w:color="000000"/>
        </w:rPr>
        <w:t xml:space="preserve">The following sections address each of these in turn. </w:t>
      </w:r>
    </w:p>
    <w:p w14:paraId="483B9007" w14:textId="77777777" w:rsidR="00600AE7" w:rsidRPr="00DC4157" w:rsidRDefault="00600AE7">
      <w:pPr>
        <w:rPr>
          <w:rFonts w:eastAsia="Arial Unicode MS" w:cstheme="minorHAnsi"/>
          <w:szCs w:val="22"/>
          <w:u w:color="000000"/>
        </w:rPr>
      </w:pPr>
    </w:p>
    <w:p w14:paraId="2FB11D25" w14:textId="6A2818A2" w:rsidR="000D7326" w:rsidRPr="00DC4157" w:rsidRDefault="00884391" w:rsidP="00EB17B3">
      <w:pPr>
        <w:rPr>
          <w:rFonts w:eastAsia="Arial Unicode MS" w:cstheme="minorHAnsi"/>
          <w:szCs w:val="22"/>
          <w:u w:color="000000"/>
        </w:rPr>
      </w:pPr>
      <w:r w:rsidRPr="00642120">
        <w:rPr>
          <w:rFonts w:ascii="Calibri" w:eastAsia="Arial Unicode MS" w:hAnsi="Calibri" w:cs="Calibri"/>
          <w:b/>
          <w:iCs/>
          <w:szCs w:val="22"/>
          <w:u w:color="000000"/>
        </w:rPr>
        <w:t xml:space="preserve">Key Area 9A: </w:t>
      </w:r>
      <w:r w:rsidRPr="00DC4157">
        <w:rPr>
          <w:rFonts w:ascii="Calibri" w:eastAsia="Arial Unicode MS" w:hAnsi="Calibri" w:cs="Calibri"/>
          <w:b/>
          <w:iCs/>
          <w:szCs w:val="22"/>
          <w:u w:color="000000"/>
        </w:rPr>
        <w:t xml:space="preserve"> </w:t>
      </w:r>
      <w:r w:rsidRPr="00642120">
        <w:rPr>
          <w:rFonts w:eastAsia="Arial Unicode MS" w:cstheme="minorHAnsi"/>
          <w:b/>
          <w:iCs/>
          <w:szCs w:val="22"/>
          <w:u w:color="000000"/>
        </w:rPr>
        <w:t>Benefit level</w:t>
      </w:r>
      <w:r w:rsidR="00EF3546" w:rsidRPr="00DC4157">
        <w:rPr>
          <w:rStyle w:val="FootnoteReference"/>
          <w:rFonts w:eastAsia="Arial Unicode MS" w:cstheme="minorHAnsi"/>
          <w:b/>
          <w:i/>
          <w:szCs w:val="22"/>
          <w:u w:color="000000"/>
        </w:rPr>
        <w:footnoteReference w:id="19"/>
      </w:r>
    </w:p>
    <w:p w14:paraId="5F9D8360" w14:textId="77777777" w:rsidR="003E3CC7" w:rsidRPr="00DC4157" w:rsidRDefault="003E3CC7" w:rsidP="00EB17B3">
      <w:pPr>
        <w:rPr>
          <w:rFonts w:eastAsia="Arial Unicode MS" w:cstheme="minorHAnsi"/>
          <w:szCs w:val="22"/>
          <w:u w:color="000000"/>
        </w:rPr>
      </w:pPr>
    </w:p>
    <w:p w14:paraId="3C312A8C" w14:textId="7F92E0AE" w:rsidR="001405ED" w:rsidRPr="00DC4157" w:rsidRDefault="003E3CC7" w:rsidP="001405ED">
      <w:pPr>
        <w:rPr>
          <w:rFonts w:eastAsia="Arial Unicode MS" w:cstheme="minorHAnsi"/>
          <w:szCs w:val="22"/>
          <w:u w:color="000000"/>
        </w:rPr>
      </w:pPr>
      <w:r w:rsidRPr="00DC4157">
        <w:rPr>
          <w:rFonts w:eastAsia="Arial Unicode MS" w:cstheme="minorHAnsi"/>
          <w:szCs w:val="22"/>
          <w:u w:color="000000"/>
        </w:rPr>
        <w:t xml:space="preserve">The level of </w:t>
      </w:r>
      <w:r w:rsidR="006641C7" w:rsidRPr="00DC4157">
        <w:rPr>
          <w:rFonts w:eastAsia="Arial Unicode MS" w:cstheme="minorHAnsi"/>
          <w:szCs w:val="22"/>
          <w:u w:color="000000"/>
        </w:rPr>
        <w:t>benefit provided is an important det</w:t>
      </w:r>
      <w:r w:rsidR="001405ED" w:rsidRPr="00DC4157">
        <w:rPr>
          <w:rFonts w:eastAsia="Arial Unicode MS" w:cstheme="minorHAnsi"/>
          <w:szCs w:val="22"/>
          <w:u w:color="000000"/>
        </w:rPr>
        <w:t>er</w:t>
      </w:r>
      <w:r w:rsidR="006641C7" w:rsidRPr="00DC4157">
        <w:rPr>
          <w:rFonts w:eastAsia="Arial Unicode MS" w:cstheme="minorHAnsi"/>
          <w:szCs w:val="22"/>
          <w:u w:color="000000"/>
        </w:rPr>
        <w:t xml:space="preserve">minant of whether the benefit is adequate. </w:t>
      </w:r>
      <w:r w:rsidR="00C057E8" w:rsidRPr="00DC4157">
        <w:rPr>
          <w:rFonts w:eastAsia="Arial Unicode MS" w:cstheme="minorHAnsi"/>
          <w:szCs w:val="22"/>
          <w:u w:color="000000"/>
        </w:rPr>
        <w:t>Benefits</w:t>
      </w:r>
      <w:r w:rsidR="00A6363E" w:rsidRPr="00DC4157">
        <w:rPr>
          <w:rFonts w:eastAsia="Arial Unicode MS" w:cstheme="minorHAnsi"/>
          <w:szCs w:val="22"/>
          <w:u w:color="000000"/>
        </w:rPr>
        <w:t xml:space="preserve"> may in certain circumstances be tailored to the characteristics and needs of households</w:t>
      </w:r>
      <w:r w:rsidR="00EB17B3" w:rsidRPr="00642120">
        <w:rPr>
          <w:rFonts w:eastAsia="Arial Unicode MS" w:cstheme="minorHAnsi"/>
          <w:szCs w:val="22"/>
          <w:u w:color="000000"/>
        </w:rPr>
        <w:t xml:space="preserve"> – </w:t>
      </w:r>
      <w:r w:rsidR="00A6363E" w:rsidRPr="00DC4157">
        <w:rPr>
          <w:rFonts w:eastAsia="Arial Unicode MS" w:cstheme="minorHAnsi"/>
          <w:szCs w:val="22"/>
          <w:u w:color="000000"/>
        </w:rPr>
        <w:t>depending</w:t>
      </w:r>
      <w:r w:rsidR="00EB17B3" w:rsidRPr="00642120">
        <w:rPr>
          <w:rFonts w:eastAsia="Arial Unicode MS" w:cstheme="minorHAnsi"/>
          <w:szCs w:val="22"/>
          <w:u w:color="000000"/>
        </w:rPr>
        <w:t xml:space="preserve"> </w:t>
      </w:r>
      <w:r w:rsidR="00A6363E" w:rsidRPr="00DC4157">
        <w:rPr>
          <w:rFonts w:eastAsia="Arial Unicode MS" w:cstheme="minorHAnsi"/>
          <w:szCs w:val="22"/>
          <w:u w:color="000000"/>
        </w:rPr>
        <w:t>on beneficiaries’ means, household size, age of household members, gender,</w:t>
      </w:r>
      <w:r w:rsidR="00067D33" w:rsidRPr="00DC4157">
        <w:rPr>
          <w:rFonts w:eastAsia="Arial Unicode MS" w:cstheme="minorHAnsi"/>
          <w:szCs w:val="22"/>
          <w:u w:color="000000"/>
        </w:rPr>
        <w:t xml:space="preserve"> </w:t>
      </w:r>
      <w:r w:rsidR="00613B62" w:rsidRPr="00642120">
        <w:rPr>
          <w:rFonts w:eastAsia="Arial Unicode MS" w:cstheme="minorHAnsi"/>
          <w:szCs w:val="22"/>
          <w:u w:color="000000"/>
        </w:rPr>
        <w:t xml:space="preserve">presence of household members with </w:t>
      </w:r>
      <w:r w:rsidR="00D93EAB" w:rsidRPr="00642120">
        <w:rPr>
          <w:rFonts w:eastAsia="Arial Unicode MS" w:cstheme="minorHAnsi"/>
          <w:szCs w:val="22"/>
          <w:u w:color="000000"/>
        </w:rPr>
        <w:t xml:space="preserve">disability, and the needs arising from the impact of a </w:t>
      </w:r>
      <w:r w:rsidR="003E3EB6" w:rsidRPr="00642120">
        <w:rPr>
          <w:rFonts w:eastAsia="Arial Unicode MS" w:cstheme="minorHAnsi"/>
          <w:szCs w:val="22"/>
          <w:u w:color="000000"/>
        </w:rPr>
        <w:t xml:space="preserve">covariate shock </w:t>
      </w:r>
      <w:r w:rsidR="003E3EB6" w:rsidRPr="00DC4157">
        <w:rPr>
          <w:rFonts w:eastAsia="Arial Unicode MS" w:cstheme="minorHAnsi"/>
          <w:szCs w:val="22"/>
          <w:u w:color="000000"/>
        </w:rPr>
        <w:t>(e.g.</w:t>
      </w:r>
      <w:r w:rsidR="00DC4157" w:rsidRPr="00DC4157">
        <w:rPr>
          <w:rFonts w:eastAsia="Arial Unicode MS" w:cstheme="minorHAnsi"/>
          <w:szCs w:val="22"/>
          <w:u w:color="000000"/>
        </w:rPr>
        <w:t>,</w:t>
      </w:r>
      <w:r w:rsidR="003E3EB6" w:rsidRPr="00DC4157">
        <w:rPr>
          <w:rFonts w:eastAsia="Arial Unicode MS" w:cstheme="minorHAnsi"/>
          <w:szCs w:val="22"/>
          <w:u w:color="000000"/>
        </w:rPr>
        <w:t xml:space="preserve"> </w:t>
      </w:r>
      <w:r w:rsidR="003432FB" w:rsidRPr="00DC4157">
        <w:rPr>
          <w:rFonts w:eastAsia="Arial Unicode MS" w:cstheme="minorHAnsi"/>
          <w:szCs w:val="22"/>
          <w:u w:color="000000"/>
        </w:rPr>
        <w:t>economic,</w:t>
      </w:r>
      <w:r w:rsidR="003E3EB6" w:rsidRPr="00DC4157">
        <w:rPr>
          <w:rFonts w:eastAsia="Arial Unicode MS" w:cstheme="minorHAnsi"/>
          <w:szCs w:val="22"/>
          <w:u w:color="000000"/>
        </w:rPr>
        <w:t xml:space="preserve"> or natural disaster)</w:t>
      </w:r>
      <w:r w:rsidR="00067D33" w:rsidRPr="00DC4157">
        <w:rPr>
          <w:rFonts w:eastAsia="Arial Unicode MS" w:cstheme="minorHAnsi"/>
          <w:szCs w:val="22"/>
          <w:u w:color="000000"/>
        </w:rPr>
        <w:t>,</w:t>
      </w:r>
      <w:r w:rsidR="003E3EB6" w:rsidRPr="00DC4157">
        <w:rPr>
          <w:rFonts w:eastAsia="Arial Unicode MS" w:cstheme="minorHAnsi"/>
          <w:szCs w:val="22"/>
          <w:u w:color="000000"/>
        </w:rPr>
        <w:t xml:space="preserve"> </w:t>
      </w:r>
      <w:r w:rsidR="00A6363E" w:rsidRPr="00DC4157">
        <w:rPr>
          <w:rFonts w:eastAsia="Arial Unicode MS" w:cstheme="minorHAnsi"/>
          <w:szCs w:val="22"/>
          <w:u w:color="000000"/>
        </w:rPr>
        <w:t xml:space="preserve">etc. </w:t>
      </w:r>
      <w:r w:rsidR="00613B62" w:rsidRPr="00642120">
        <w:rPr>
          <w:rFonts w:eastAsia="Arial Unicode MS" w:cstheme="minorHAnsi"/>
          <w:szCs w:val="22"/>
          <w:u w:color="000000"/>
        </w:rPr>
        <w:t xml:space="preserve">For example, programs that are designed to promote </w:t>
      </w:r>
      <w:r w:rsidR="00DE7117">
        <w:rPr>
          <w:rFonts w:eastAsia="Arial Unicode MS" w:cstheme="minorHAnsi"/>
          <w:szCs w:val="22"/>
          <w:u w:color="000000"/>
        </w:rPr>
        <w:t>gender equality</w:t>
      </w:r>
      <w:r w:rsidR="00613B62" w:rsidRPr="00642120">
        <w:rPr>
          <w:rFonts w:eastAsia="Arial Unicode MS" w:cstheme="minorHAnsi"/>
          <w:szCs w:val="22"/>
          <w:u w:color="000000"/>
        </w:rPr>
        <w:t xml:space="preserve"> may include additional costs for childcare </w:t>
      </w:r>
      <w:r w:rsidR="0076094F">
        <w:rPr>
          <w:rFonts w:eastAsia="Arial Unicode MS" w:cstheme="minorHAnsi"/>
          <w:szCs w:val="22"/>
          <w:u w:color="000000"/>
          <w:lang w:val="en-GB"/>
        </w:rPr>
        <w:t xml:space="preserve">(or for care of the elderly or disabled </w:t>
      </w:r>
      <w:r w:rsidR="00593621">
        <w:rPr>
          <w:rFonts w:eastAsia="Arial Unicode MS" w:cstheme="minorHAnsi"/>
          <w:szCs w:val="22"/>
          <w:u w:color="000000"/>
          <w:lang w:val="en-GB"/>
        </w:rPr>
        <w:t>persons or</w:t>
      </w:r>
      <w:r w:rsidR="0076094F">
        <w:rPr>
          <w:rFonts w:eastAsia="Arial Unicode MS" w:cstheme="minorHAnsi"/>
          <w:szCs w:val="22"/>
          <w:u w:color="000000"/>
          <w:lang w:val="en-GB"/>
        </w:rPr>
        <w:t xml:space="preserve"> other dependents) </w:t>
      </w:r>
      <w:r w:rsidR="00613B62" w:rsidRPr="00642120">
        <w:rPr>
          <w:rFonts w:eastAsia="Arial Unicode MS" w:cstheme="minorHAnsi"/>
          <w:szCs w:val="22"/>
          <w:u w:color="000000"/>
        </w:rPr>
        <w:t>to enable women to take up paid work</w:t>
      </w:r>
      <w:r w:rsidR="00DC4157" w:rsidRPr="00642120">
        <w:rPr>
          <w:rFonts w:eastAsia="Arial Unicode MS" w:cstheme="minorHAnsi"/>
          <w:szCs w:val="22"/>
          <w:u w:color="000000"/>
        </w:rPr>
        <w:t>. Acknowledging that persons with a disability may have to spend more to achieve the same standard of living, benefit level</w:t>
      </w:r>
      <w:r w:rsidR="004D3A66">
        <w:rPr>
          <w:rFonts w:eastAsia="Arial Unicode MS" w:cstheme="minorHAnsi"/>
          <w:szCs w:val="22"/>
          <w:u w:color="000000"/>
        </w:rPr>
        <w:t>s</w:t>
      </w:r>
      <w:r w:rsidR="00DC4157" w:rsidRPr="00642120">
        <w:rPr>
          <w:rFonts w:eastAsia="Arial Unicode MS" w:cstheme="minorHAnsi"/>
          <w:szCs w:val="22"/>
          <w:u w:color="000000"/>
        </w:rPr>
        <w:t xml:space="preserve"> may</w:t>
      </w:r>
      <w:r w:rsidR="004D3A66">
        <w:rPr>
          <w:rFonts w:eastAsia="Arial Unicode MS" w:cstheme="minorHAnsi"/>
          <w:szCs w:val="22"/>
          <w:u w:color="000000"/>
        </w:rPr>
        <w:t xml:space="preserve"> vary depending on </w:t>
      </w:r>
      <w:r w:rsidR="00613B62" w:rsidRPr="00642120">
        <w:rPr>
          <w:rFonts w:eastAsia="Arial Unicode MS" w:cstheme="minorHAnsi"/>
          <w:szCs w:val="22"/>
          <w:u w:color="000000"/>
        </w:rPr>
        <w:t xml:space="preserve">the </w:t>
      </w:r>
      <w:r w:rsidR="004D3A66">
        <w:rPr>
          <w:rFonts w:eastAsia="Arial Unicode MS" w:cstheme="minorHAnsi"/>
          <w:szCs w:val="22"/>
          <w:u w:color="000000"/>
        </w:rPr>
        <w:t xml:space="preserve">level of the </w:t>
      </w:r>
      <w:r w:rsidR="00613B62" w:rsidRPr="00642120">
        <w:rPr>
          <w:rFonts w:eastAsia="Arial Unicode MS" w:cstheme="minorHAnsi"/>
          <w:szCs w:val="22"/>
          <w:u w:color="000000"/>
        </w:rPr>
        <w:t>additional costs associated with disability</w:t>
      </w:r>
      <w:r w:rsidR="00613B62" w:rsidRPr="00DC4157">
        <w:rPr>
          <w:rFonts w:eastAsia="Arial Unicode MS" w:cstheme="minorHAnsi"/>
          <w:szCs w:val="22"/>
          <w:u w:color="000000"/>
        </w:rPr>
        <w:t>.</w:t>
      </w:r>
      <w:r w:rsidR="009C1567" w:rsidRPr="00642120">
        <w:rPr>
          <w:rFonts w:eastAsia="Arial Unicode MS" w:cstheme="minorHAnsi"/>
          <w:szCs w:val="22"/>
          <w:u w:color="000000"/>
        </w:rPr>
        <w:t xml:space="preserve"> </w:t>
      </w:r>
      <w:r w:rsidR="00DC4157" w:rsidRPr="00642120">
        <w:rPr>
          <w:rFonts w:eastAsia="Arial Unicode MS" w:cstheme="minorHAnsi"/>
          <w:szCs w:val="22"/>
          <w:u w:color="000000"/>
        </w:rPr>
        <w:t xml:space="preserve">Methods for measuring the extra costs associated with disability should be included in the </w:t>
      </w:r>
      <w:r w:rsidR="004D3A66">
        <w:rPr>
          <w:rFonts w:eastAsia="Arial Unicode MS" w:cstheme="minorHAnsi"/>
          <w:szCs w:val="22"/>
          <w:u w:color="000000"/>
        </w:rPr>
        <w:t xml:space="preserve">process of determining </w:t>
      </w:r>
      <w:r w:rsidR="00DC4157" w:rsidRPr="00642120">
        <w:rPr>
          <w:rFonts w:eastAsia="Arial Unicode MS" w:cstheme="minorHAnsi"/>
          <w:szCs w:val="22"/>
          <w:u w:color="000000"/>
        </w:rPr>
        <w:t>benefit level</w:t>
      </w:r>
      <w:r w:rsidR="004D3A66">
        <w:rPr>
          <w:rFonts w:eastAsia="Arial Unicode MS" w:cstheme="minorHAnsi"/>
          <w:szCs w:val="22"/>
          <w:u w:color="000000"/>
        </w:rPr>
        <w:t>s</w:t>
      </w:r>
      <w:r w:rsidR="0003463E">
        <w:rPr>
          <w:rFonts w:eastAsia="Arial Unicode MS" w:cstheme="minorHAnsi"/>
          <w:szCs w:val="22"/>
          <w:u w:color="000000"/>
        </w:rPr>
        <w:t xml:space="preserve"> (Box 3.)</w:t>
      </w:r>
      <w:r w:rsidR="0003463E" w:rsidRPr="00642120">
        <w:rPr>
          <w:rFonts w:eastAsia="Arial Unicode MS" w:cstheme="minorHAnsi"/>
          <w:szCs w:val="22"/>
          <w:u w:color="000000"/>
        </w:rPr>
        <w:t xml:space="preserve">. </w:t>
      </w:r>
      <w:r w:rsidR="00C057E8" w:rsidRPr="00DC4157">
        <w:rPr>
          <w:rFonts w:eastAsia="Arial Unicode MS" w:cstheme="minorHAnsi"/>
          <w:szCs w:val="22"/>
          <w:u w:color="000000"/>
        </w:rPr>
        <w:t xml:space="preserve">schemes often set benefits levels in the form of replacement rates based on former earnings or a standard reference wage with guaranteed minimum benefits and a ceiling on insurable earnings or benefits. </w:t>
      </w:r>
      <w:r w:rsidR="00FA75AA" w:rsidRPr="00DC4157">
        <w:rPr>
          <w:rFonts w:eastAsia="Arial Unicode MS" w:cstheme="minorHAnsi"/>
          <w:szCs w:val="22"/>
          <w:u w:color="000000"/>
        </w:rPr>
        <w:t xml:space="preserve">Levels should be determined through a consultative process with experts and relevant </w:t>
      </w:r>
      <w:r w:rsidR="00593621" w:rsidRPr="00DC4157">
        <w:rPr>
          <w:rFonts w:eastAsia="Arial Unicode MS" w:cstheme="minorHAnsi"/>
          <w:szCs w:val="22"/>
          <w:u w:color="000000"/>
        </w:rPr>
        <w:t>stakeholders and</w:t>
      </w:r>
      <w:r w:rsidR="00FA75AA" w:rsidRPr="00DC4157">
        <w:rPr>
          <w:rFonts w:eastAsia="Arial Unicode MS" w:cstheme="minorHAnsi"/>
          <w:szCs w:val="22"/>
          <w:u w:color="000000"/>
        </w:rPr>
        <w:t xml:space="preserve"> should be evidence-based. </w:t>
      </w:r>
      <w:r w:rsidR="001405ED" w:rsidRPr="00DC4157">
        <w:rPr>
          <w:rFonts w:eastAsia="Arial Unicode MS" w:cstheme="minorHAnsi"/>
          <w:szCs w:val="22"/>
          <w:u w:color="000000"/>
        </w:rPr>
        <w:t xml:space="preserve">And national legislation should clearly specify the levels of benefits to which covered persons are entitled under each scheme or program. </w:t>
      </w:r>
    </w:p>
    <w:p w14:paraId="42875A0F" w14:textId="77777777" w:rsidR="00163A34" w:rsidRDefault="00163A34" w:rsidP="00163A34">
      <w:pPr>
        <w:rPr>
          <w:rFonts w:eastAsia="Arial Unicode MS" w:cstheme="minorHAnsi"/>
          <w:szCs w:val="22"/>
          <w:u w:color="000000"/>
        </w:rPr>
      </w:pPr>
    </w:p>
    <w:p w14:paraId="547DBE9B" w14:textId="726AA65A" w:rsidR="00163A34" w:rsidRDefault="00163A34" w:rsidP="00593621">
      <w:pPr>
        <w:rPr>
          <w:rFonts w:eastAsia="Arial Unicode MS" w:cstheme="minorHAnsi"/>
          <w:szCs w:val="22"/>
          <w:u w:color="000000"/>
        </w:rPr>
      </w:pPr>
      <w:r w:rsidRPr="00642120">
        <w:rPr>
          <w:rFonts w:eastAsia="Arial Unicode MS" w:cstheme="minorHAnsi"/>
          <w:szCs w:val="22"/>
          <w:u w:color="000000"/>
        </w:rPr>
        <w:t xml:space="preserve">Similarly, the benefits of programs that respond to covariate shocks may be designed specifically to offset the impacts on affected populations. </w:t>
      </w:r>
      <w:r w:rsidR="008260E1">
        <w:rPr>
          <w:rFonts w:eastAsia="Arial Unicode MS" w:cstheme="minorHAnsi"/>
          <w:szCs w:val="22"/>
          <w:u w:color="000000"/>
        </w:rPr>
        <w:t xml:space="preserve">As is noted below, this requires a different analysis and approach to that which might be used for routine social protection, and there </w:t>
      </w:r>
      <w:r w:rsidR="006E3D60">
        <w:rPr>
          <w:rFonts w:eastAsia="Arial Unicode MS" w:cstheme="minorHAnsi"/>
          <w:szCs w:val="22"/>
          <w:u w:color="000000"/>
        </w:rPr>
        <w:t xml:space="preserve">is an opportunity for potential lessons and linkages with the humanitarian sector in this regard. </w:t>
      </w:r>
    </w:p>
    <w:p w14:paraId="007CBCF7" w14:textId="4C6A035B" w:rsidR="0003463E" w:rsidRDefault="0003463E" w:rsidP="00593621">
      <w:pPr>
        <w:rPr>
          <w:rFonts w:eastAsia="Arial Unicode MS" w:cstheme="minorHAnsi"/>
          <w:szCs w:val="22"/>
          <w:u w:color="000000"/>
        </w:rPr>
      </w:pPr>
    </w:p>
    <w:p w14:paraId="7E7AA674" w14:textId="77777777" w:rsidR="0003463E" w:rsidRPr="003432FB" w:rsidRDefault="0003463E" w:rsidP="0003463E">
      <w:pPr>
        <w:pBdr>
          <w:top w:val="single" w:sz="4" w:space="1" w:color="auto"/>
          <w:left w:val="single" w:sz="4" w:space="4" w:color="auto"/>
          <w:bottom w:val="single" w:sz="4" w:space="1" w:color="auto"/>
          <w:right w:val="single" w:sz="4" w:space="4" w:color="auto"/>
        </w:pBdr>
        <w:rPr>
          <w:rFonts w:eastAsia="Arial Unicode MS" w:cstheme="minorHAnsi"/>
          <w:b/>
          <w:bCs/>
          <w:szCs w:val="22"/>
          <w:u w:color="000000"/>
        </w:rPr>
      </w:pPr>
      <w:r w:rsidRPr="003432FB">
        <w:rPr>
          <w:rFonts w:eastAsia="Arial Unicode MS" w:cstheme="minorHAnsi"/>
          <w:b/>
          <w:bCs/>
          <w:szCs w:val="22"/>
          <w:u w:color="000000"/>
        </w:rPr>
        <w:t>Box 3 Measuring extra costs of disability to establish an appropriate benefit level</w:t>
      </w:r>
    </w:p>
    <w:p w14:paraId="4250B06B" w14:textId="77777777" w:rsidR="0003463E" w:rsidRDefault="0003463E" w:rsidP="0003463E">
      <w:pPr>
        <w:pBdr>
          <w:top w:val="single" w:sz="4" w:space="1" w:color="auto"/>
          <w:left w:val="single" w:sz="4" w:space="4" w:color="auto"/>
          <w:bottom w:val="single" w:sz="4" w:space="1" w:color="auto"/>
          <w:right w:val="single" w:sz="4" w:space="4" w:color="auto"/>
        </w:pBdr>
        <w:rPr>
          <w:rFonts w:eastAsia="Arial Unicode MS" w:cstheme="minorHAnsi"/>
          <w:szCs w:val="22"/>
          <w:u w:color="000000"/>
          <w:lang w:val="en-GB"/>
        </w:rPr>
      </w:pPr>
      <w:r>
        <w:rPr>
          <w:rFonts w:eastAsia="Arial Unicode MS" w:cstheme="minorHAnsi"/>
          <w:szCs w:val="22"/>
          <w:u w:color="000000"/>
        </w:rPr>
        <w:t>Scope UK, an organisation for persons with disabilities, recognising that m</w:t>
      </w:r>
      <w:r w:rsidRPr="0003463E">
        <w:rPr>
          <w:lang/>
        </w:rPr>
        <w:t>easuring extra costs is not a straight-forward task, with no single established methodological approach</w:t>
      </w:r>
      <w:r>
        <w:rPr>
          <w:lang w:val="en-GB"/>
        </w:rPr>
        <w:t xml:space="preserve">, </w:t>
      </w:r>
      <w:r>
        <w:rPr>
          <w:rFonts w:eastAsia="Arial Unicode MS" w:cstheme="minorHAnsi"/>
          <w:szCs w:val="22"/>
          <w:u w:color="000000"/>
        </w:rPr>
        <w:t xml:space="preserve">has developed a methodology using a standard of living approach. </w:t>
      </w:r>
      <w:r w:rsidRPr="0003463E">
        <w:rPr>
          <w:rFonts w:eastAsia="Arial Unicode MS" w:cstheme="minorHAnsi"/>
          <w:szCs w:val="22"/>
          <w:u w:color="000000"/>
          <w:lang/>
        </w:rPr>
        <w:t xml:space="preserve">This approach measures the financial impact extra costs have on disabled peoples’ lives. After controlling for socio-economic variables, we assume differences in standards of living are due to the extra costs disabled people incur. </w:t>
      </w:r>
      <w:r>
        <w:rPr>
          <w:rFonts w:eastAsia="Arial Unicode MS" w:cstheme="minorHAnsi"/>
          <w:szCs w:val="22"/>
          <w:u w:color="000000"/>
          <w:lang w:val="en-GB"/>
        </w:rPr>
        <w:t xml:space="preserve">The analysis is based on a statistical model which allows computation of four elements to calculate extra costs. </w:t>
      </w:r>
    </w:p>
    <w:p w14:paraId="2C8CD183" w14:textId="77777777" w:rsidR="0003463E" w:rsidRDefault="0003463E" w:rsidP="0003463E">
      <w:pPr>
        <w:pBdr>
          <w:top w:val="single" w:sz="4" w:space="1" w:color="auto"/>
          <w:left w:val="single" w:sz="4" w:space="4" w:color="auto"/>
          <w:bottom w:val="single" w:sz="4" w:space="1" w:color="auto"/>
          <w:right w:val="single" w:sz="4" w:space="4" w:color="auto"/>
        </w:pBdr>
        <w:rPr>
          <w:rFonts w:eastAsia="Arial Unicode MS" w:cstheme="minorHAnsi"/>
          <w:szCs w:val="22"/>
          <w:u w:color="000000"/>
          <w:lang w:val="en-GB"/>
        </w:rPr>
      </w:pPr>
    </w:p>
    <w:p w14:paraId="314E63DC" w14:textId="77777777" w:rsidR="0003463E" w:rsidRPr="0003463E" w:rsidRDefault="0003463E" w:rsidP="0003463E">
      <w:pPr>
        <w:pBdr>
          <w:top w:val="single" w:sz="4" w:space="1" w:color="auto"/>
          <w:left w:val="single" w:sz="4" w:space="4" w:color="auto"/>
          <w:bottom w:val="single" w:sz="4" w:space="1" w:color="auto"/>
          <w:right w:val="single" w:sz="4" w:space="4" w:color="auto"/>
        </w:pBdr>
        <w:rPr>
          <w:rFonts w:eastAsia="Arial Unicode MS" w:cstheme="minorHAnsi"/>
          <w:szCs w:val="22"/>
          <w:u w:color="000000"/>
          <w:lang w:val="en-GB"/>
        </w:rPr>
      </w:pPr>
      <w:r>
        <w:rPr>
          <w:rFonts w:eastAsia="Arial Unicode MS" w:cstheme="minorHAnsi"/>
          <w:szCs w:val="22"/>
          <w:u w:color="000000"/>
          <w:lang w:val="en-GB"/>
        </w:rPr>
        <w:t xml:space="preserve">Full details can be found at </w:t>
      </w:r>
      <w:hyperlink r:id="rId13" w:history="1">
        <w:r w:rsidRPr="00A0093C">
          <w:rPr>
            <w:rStyle w:val="Hyperlink"/>
            <w:rFonts w:eastAsia="Arial Unicode MS" w:cstheme="minorHAnsi"/>
            <w:szCs w:val="22"/>
            <w:lang w:val="en-GB"/>
          </w:rPr>
          <w:t>https://www.scope.org.uk/campaigns/extra-costs/disability-price-tag/</w:t>
        </w:r>
      </w:hyperlink>
      <w:r>
        <w:rPr>
          <w:rFonts w:eastAsia="Arial Unicode MS" w:cstheme="minorHAnsi"/>
          <w:szCs w:val="22"/>
          <w:u w:color="000000"/>
          <w:lang w:val="en-GB"/>
        </w:rPr>
        <w:t xml:space="preserve"> </w:t>
      </w:r>
    </w:p>
    <w:p w14:paraId="06DFFB4B" w14:textId="2D018781" w:rsidR="0003463E" w:rsidRDefault="0003463E" w:rsidP="00593621">
      <w:pPr>
        <w:rPr>
          <w:rFonts w:eastAsia="Arial Unicode MS" w:cstheme="minorHAnsi"/>
          <w:szCs w:val="22"/>
          <w:u w:color="000000"/>
        </w:rPr>
      </w:pPr>
    </w:p>
    <w:p w14:paraId="7E439911" w14:textId="77777777" w:rsidR="00163A34" w:rsidRDefault="00163A34" w:rsidP="00593621">
      <w:pPr>
        <w:rPr>
          <w:rFonts w:eastAsia="Arial Unicode MS" w:cstheme="minorHAnsi"/>
          <w:szCs w:val="22"/>
          <w:u w:color="000000"/>
        </w:rPr>
      </w:pPr>
    </w:p>
    <w:p w14:paraId="179E599B" w14:textId="5D96D3AE" w:rsidR="00933660" w:rsidRPr="00DC4157" w:rsidRDefault="00C057E8" w:rsidP="0061123F">
      <w:pPr>
        <w:spacing w:after="180"/>
        <w:rPr>
          <w:rFonts w:eastAsia="Arial Unicode MS" w:cstheme="minorHAnsi"/>
          <w:szCs w:val="22"/>
          <w:u w:color="000000"/>
        </w:rPr>
      </w:pPr>
      <w:r w:rsidRPr="00DC4157">
        <w:rPr>
          <w:rFonts w:eastAsia="Arial Unicode MS" w:cstheme="minorHAnsi"/>
          <w:szCs w:val="22"/>
          <w:u w:color="000000"/>
        </w:rPr>
        <w:t xml:space="preserve">More specifically:    </w:t>
      </w:r>
    </w:p>
    <w:p w14:paraId="7B521203" w14:textId="1C1CEF0A" w:rsidR="0029475D" w:rsidRDefault="00EB17B3" w:rsidP="00BC285D">
      <w:pPr>
        <w:spacing w:after="180"/>
        <w:rPr>
          <w:rFonts w:eastAsia="Arial Unicode MS" w:cstheme="minorHAnsi"/>
          <w:szCs w:val="22"/>
          <w:u w:color="000000"/>
        </w:rPr>
      </w:pPr>
      <w:r w:rsidRPr="00642120">
        <w:rPr>
          <w:rFonts w:eastAsia="Arial Unicode MS" w:cstheme="minorHAnsi"/>
          <w:b/>
          <w:szCs w:val="22"/>
          <w:u w:color="000000"/>
        </w:rPr>
        <w:t>S</w:t>
      </w:r>
      <w:r w:rsidR="00C057E8" w:rsidRPr="00DC4157">
        <w:rPr>
          <w:rFonts w:eastAsia="Arial Unicode MS" w:cstheme="minorHAnsi"/>
          <w:b/>
          <w:szCs w:val="22"/>
          <w:u w:color="000000"/>
        </w:rPr>
        <w:t xml:space="preserve">ocial </w:t>
      </w:r>
      <w:r w:rsidR="00DC4157">
        <w:rPr>
          <w:rFonts w:eastAsia="Arial Unicode MS" w:cstheme="minorHAnsi"/>
          <w:b/>
          <w:szCs w:val="22"/>
          <w:u w:color="000000"/>
        </w:rPr>
        <w:t>A</w:t>
      </w:r>
      <w:r w:rsidR="00C057E8" w:rsidRPr="00DC4157">
        <w:rPr>
          <w:rFonts w:eastAsia="Arial Unicode MS" w:cstheme="minorHAnsi"/>
          <w:b/>
          <w:szCs w:val="22"/>
          <w:u w:color="000000"/>
        </w:rPr>
        <w:t>ssistance</w:t>
      </w:r>
      <w:r w:rsidR="00655C2D" w:rsidRPr="00DC4157">
        <w:rPr>
          <w:rFonts w:eastAsia="Arial Unicode MS" w:cstheme="minorHAnsi"/>
          <w:szCs w:val="22"/>
          <w:u w:color="000000"/>
        </w:rPr>
        <w:t xml:space="preserve"> </w:t>
      </w:r>
      <w:r w:rsidR="00DC4157">
        <w:rPr>
          <w:rFonts w:eastAsia="Arial Unicode MS" w:cstheme="minorHAnsi"/>
          <w:b/>
          <w:bCs/>
          <w:szCs w:val="22"/>
          <w:u w:color="000000"/>
        </w:rPr>
        <w:t>P</w:t>
      </w:r>
      <w:r w:rsidR="00655C2D" w:rsidRPr="00642120">
        <w:rPr>
          <w:rFonts w:eastAsia="Arial Unicode MS" w:cstheme="minorHAnsi"/>
          <w:b/>
          <w:bCs/>
          <w:szCs w:val="22"/>
          <w:u w:color="000000"/>
        </w:rPr>
        <w:t>rograms</w:t>
      </w:r>
      <w:r w:rsidR="00655C2D" w:rsidRPr="00DC4157">
        <w:rPr>
          <w:rFonts w:eastAsia="Arial Unicode MS" w:cstheme="minorHAnsi"/>
          <w:szCs w:val="22"/>
          <w:u w:color="000000"/>
        </w:rPr>
        <w:t xml:space="preserve"> and in particular cash transfers</w:t>
      </w:r>
      <w:r w:rsidR="00655C2D" w:rsidRPr="00642120">
        <w:rPr>
          <w:rFonts w:eastAsia="Arial Unicode MS" w:cstheme="minorHAnsi"/>
          <w:szCs w:val="22"/>
          <w:u w:color="000000"/>
        </w:rPr>
        <w:t>:</w:t>
      </w:r>
      <w:r w:rsidR="00655C2D" w:rsidRPr="00DC4157">
        <w:rPr>
          <w:rFonts w:eastAsia="Arial Unicode MS" w:cstheme="minorHAnsi"/>
          <w:szCs w:val="22"/>
          <w:u w:color="000000"/>
        </w:rPr>
        <w:t xml:space="preserve"> </w:t>
      </w:r>
      <w:r w:rsidR="00DC4157">
        <w:rPr>
          <w:rFonts w:eastAsia="Arial Unicode MS" w:cstheme="minorHAnsi"/>
          <w:szCs w:val="22"/>
          <w:u w:color="000000"/>
        </w:rPr>
        <w:t>B</w:t>
      </w:r>
      <w:r w:rsidR="00655C2D" w:rsidRPr="00DC4157">
        <w:rPr>
          <w:rFonts w:eastAsia="Arial Unicode MS" w:cstheme="minorHAnsi"/>
          <w:szCs w:val="22"/>
          <w:u w:color="000000"/>
        </w:rPr>
        <w:t xml:space="preserve">enefit levels should effectively protect people against poverty. Benefit levels should </w:t>
      </w:r>
      <w:r w:rsidR="00593621" w:rsidRPr="00DC4157">
        <w:rPr>
          <w:rFonts w:eastAsia="Arial Unicode MS" w:cstheme="minorHAnsi"/>
          <w:szCs w:val="22"/>
          <w:u w:color="000000"/>
        </w:rPr>
        <w:t>consider</w:t>
      </w:r>
      <w:r w:rsidR="00655C2D" w:rsidRPr="00DC4157">
        <w:rPr>
          <w:rFonts w:eastAsia="Arial Unicode MS" w:cstheme="minorHAnsi"/>
          <w:szCs w:val="22"/>
          <w:u w:color="000000"/>
        </w:rPr>
        <w:t xml:space="preserve"> the cost of subsistence and </w:t>
      </w:r>
      <w:r w:rsidR="00F167F9">
        <w:rPr>
          <w:rFonts w:eastAsia="Arial Unicode MS" w:cstheme="minorHAnsi"/>
          <w:szCs w:val="22"/>
          <w:u w:color="000000"/>
        </w:rPr>
        <w:t>should</w:t>
      </w:r>
      <w:r w:rsidR="00655C2D" w:rsidRPr="00DC4157">
        <w:rPr>
          <w:rFonts w:eastAsia="Arial Unicode MS" w:cstheme="minorHAnsi"/>
          <w:szCs w:val="22"/>
          <w:u w:color="000000"/>
        </w:rPr>
        <w:t xml:space="preserve"> allow </w:t>
      </w:r>
      <w:r w:rsidR="00655C2D" w:rsidRPr="00DC4157">
        <w:rPr>
          <w:rFonts w:eastAsia="Arial Unicode MS" w:cstheme="minorHAnsi"/>
          <w:szCs w:val="22"/>
          <w:u w:color="000000"/>
        </w:rPr>
        <w:lastRenderedPageBreak/>
        <w:t xml:space="preserve">access to </w:t>
      </w:r>
      <w:r w:rsidR="00F167F9">
        <w:rPr>
          <w:rFonts w:eastAsia="Arial Unicode MS" w:cstheme="minorHAnsi"/>
          <w:szCs w:val="22"/>
          <w:u w:color="000000"/>
        </w:rPr>
        <w:t xml:space="preserve">adequate </w:t>
      </w:r>
      <w:r w:rsidR="00655C2D" w:rsidRPr="00DC4157">
        <w:rPr>
          <w:rFonts w:eastAsia="Arial Unicode MS" w:cstheme="minorHAnsi"/>
          <w:szCs w:val="22"/>
          <w:u w:color="000000"/>
        </w:rPr>
        <w:t>nutrition, education, care and any other necessary good</w:t>
      </w:r>
      <w:r w:rsidR="00DC4157">
        <w:rPr>
          <w:rFonts w:eastAsia="Arial Unicode MS" w:cstheme="minorHAnsi"/>
          <w:szCs w:val="22"/>
          <w:u w:color="000000"/>
        </w:rPr>
        <w:t>s</w:t>
      </w:r>
      <w:r w:rsidR="00655C2D" w:rsidRPr="00DC4157">
        <w:rPr>
          <w:rFonts w:eastAsia="Arial Unicode MS" w:cstheme="minorHAnsi"/>
          <w:szCs w:val="22"/>
          <w:u w:color="000000"/>
        </w:rPr>
        <w:t xml:space="preserve"> and service</w:t>
      </w:r>
      <w:r w:rsidR="00DC4157">
        <w:rPr>
          <w:rFonts w:eastAsia="Arial Unicode MS" w:cstheme="minorHAnsi"/>
          <w:szCs w:val="22"/>
          <w:u w:color="000000"/>
        </w:rPr>
        <w:t>s</w:t>
      </w:r>
      <w:r w:rsidR="00655C2D" w:rsidRPr="00DC4157">
        <w:rPr>
          <w:rFonts w:eastAsia="Arial Unicode MS" w:cstheme="minorHAnsi"/>
          <w:szCs w:val="22"/>
          <w:u w:color="000000"/>
        </w:rPr>
        <w:t xml:space="preserve">. </w:t>
      </w:r>
      <w:r w:rsidR="00DC4157">
        <w:rPr>
          <w:rFonts w:eastAsia="Arial Unicode MS" w:cstheme="minorHAnsi"/>
          <w:szCs w:val="22"/>
          <w:u w:color="000000"/>
        </w:rPr>
        <w:t xml:space="preserve">They </w:t>
      </w:r>
      <w:r w:rsidR="00593621">
        <w:rPr>
          <w:rFonts w:eastAsia="Arial Unicode MS" w:cstheme="minorHAnsi"/>
          <w:szCs w:val="22"/>
          <w:u w:color="000000"/>
        </w:rPr>
        <w:t>should also be</w:t>
      </w:r>
      <w:r w:rsidR="00DC4157">
        <w:rPr>
          <w:rFonts w:eastAsia="Arial Unicode MS" w:cstheme="minorHAnsi"/>
          <w:szCs w:val="22"/>
          <w:u w:color="000000"/>
        </w:rPr>
        <w:t xml:space="preserve"> adjusted to take account of disability related extra costs such that persons with disabilities have an equitable standard of living. </w:t>
      </w:r>
    </w:p>
    <w:p w14:paraId="62A729BC" w14:textId="5FE14E63" w:rsidR="00163A34" w:rsidRDefault="00BC285D" w:rsidP="00BC285D">
      <w:pPr>
        <w:spacing w:after="180"/>
        <w:rPr>
          <w:rFonts w:eastAsia="Arial Unicode MS" w:cstheme="minorHAnsi"/>
          <w:szCs w:val="22"/>
          <w:u w:color="000000"/>
        </w:rPr>
      </w:pPr>
      <w:r w:rsidRPr="00DC4157">
        <w:rPr>
          <w:rFonts w:eastAsia="Arial Unicode MS" w:cstheme="minorHAnsi"/>
          <w:szCs w:val="22"/>
          <w:u w:color="000000"/>
        </w:rPr>
        <w:t>Benefit levels should also ideally reflect intra-household circumstances such as disability and gender</w:t>
      </w:r>
      <w:r w:rsidR="0029475D">
        <w:rPr>
          <w:rFonts w:eastAsia="Arial Unicode MS" w:cstheme="minorHAnsi"/>
          <w:szCs w:val="22"/>
          <w:u w:color="000000"/>
        </w:rPr>
        <w:t>.</w:t>
      </w:r>
      <w:r w:rsidRPr="00DC4157">
        <w:rPr>
          <w:rFonts w:eastAsia="Arial Unicode MS" w:cstheme="minorHAnsi"/>
          <w:szCs w:val="22"/>
          <w:u w:color="000000"/>
        </w:rPr>
        <w:t xml:space="preserve"> </w:t>
      </w:r>
    </w:p>
    <w:p w14:paraId="32B5339E" w14:textId="721B40EA" w:rsidR="00BC285D" w:rsidRPr="00DC4157" w:rsidRDefault="00163A34" w:rsidP="00BC285D">
      <w:pPr>
        <w:spacing w:after="180"/>
        <w:rPr>
          <w:rFonts w:eastAsia="Arial Unicode MS" w:cstheme="minorHAnsi"/>
          <w:szCs w:val="22"/>
          <w:u w:color="000000"/>
        </w:rPr>
      </w:pPr>
      <w:r>
        <w:rPr>
          <w:rFonts w:eastAsia="Arial Unicode MS" w:cstheme="minorHAnsi"/>
          <w:szCs w:val="22"/>
          <w:u w:color="000000"/>
        </w:rPr>
        <w:t xml:space="preserve">Benefit levels </w:t>
      </w:r>
      <w:r w:rsidR="00BC285D" w:rsidRPr="00DC4157">
        <w:rPr>
          <w:rFonts w:eastAsia="Arial Unicode MS" w:cstheme="minorHAnsi"/>
          <w:szCs w:val="22"/>
          <w:u w:color="000000"/>
        </w:rPr>
        <w:t>should have sufficient flexibility to be able to adjust in response to covariate shocks or possibly other seasonal variations in costs</w:t>
      </w:r>
      <w:r w:rsidR="00E62729">
        <w:rPr>
          <w:rFonts w:eastAsia="Arial Unicode MS" w:cstheme="minorHAnsi"/>
          <w:szCs w:val="22"/>
          <w:u w:color="000000"/>
        </w:rPr>
        <w:t xml:space="preserve">. </w:t>
      </w:r>
      <w:r w:rsidR="0029475D">
        <w:rPr>
          <w:rFonts w:eastAsia="Arial Unicode MS" w:cstheme="minorHAnsi"/>
          <w:szCs w:val="22"/>
          <w:u w:color="000000"/>
        </w:rPr>
        <w:t xml:space="preserve">This will require </w:t>
      </w:r>
      <w:r w:rsidR="00FB5D6D">
        <w:rPr>
          <w:rFonts w:eastAsia="Arial Unicode MS" w:cstheme="minorHAnsi"/>
          <w:szCs w:val="22"/>
          <w:u w:color="000000"/>
        </w:rPr>
        <w:t xml:space="preserve">sufficient adaptability in terms of </w:t>
      </w:r>
      <w:r w:rsidR="00382623">
        <w:rPr>
          <w:rFonts w:eastAsia="Arial Unicode MS" w:cstheme="minorHAnsi"/>
          <w:szCs w:val="22"/>
          <w:u w:color="000000"/>
        </w:rPr>
        <w:t xml:space="preserve">program </w:t>
      </w:r>
      <w:r w:rsidR="00FB5D6D">
        <w:rPr>
          <w:rFonts w:eastAsia="Arial Unicode MS" w:cstheme="minorHAnsi"/>
          <w:szCs w:val="22"/>
          <w:u w:color="000000"/>
        </w:rPr>
        <w:t>operations</w:t>
      </w:r>
      <w:r w:rsidR="00382623">
        <w:rPr>
          <w:rFonts w:eastAsia="Arial Unicode MS" w:cstheme="minorHAnsi"/>
          <w:szCs w:val="22"/>
          <w:u w:color="000000"/>
        </w:rPr>
        <w:t xml:space="preserve"> across an array of issues</w:t>
      </w:r>
      <w:r w:rsidR="00FB5D6D">
        <w:rPr>
          <w:rFonts w:eastAsia="Arial Unicode MS" w:cstheme="minorHAnsi"/>
          <w:szCs w:val="22"/>
          <w:u w:color="000000"/>
        </w:rPr>
        <w:t xml:space="preserve">, including </w:t>
      </w:r>
      <w:r w:rsidR="00F837C6">
        <w:rPr>
          <w:rFonts w:eastAsia="Arial Unicode MS" w:cstheme="minorHAnsi"/>
          <w:szCs w:val="22"/>
          <w:u w:color="000000"/>
        </w:rPr>
        <w:t xml:space="preserve">national and international </w:t>
      </w:r>
      <w:r w:rsidR="00FB5D6D">
        <w:rPr>
          <w:rFonts w:eastAsia="Arial Unicode MS" w:cstheme="minorHAnsi"/>
          <w:szCs w:val="22"/>
          <w:u w:color="000000"/>
        </w:rPr>
        <w:t>funding</w:t>
      </w:r>
      <w:r w:rsidR="00F837C6">
        <w:rPr>
          <w:rFonts w:eastAsia="Arial Unicode MS" w:cstheme="minorHAnsi"/>
          <w:szCs w:val="22"/>
          <w:u w:color="000000"/>
        </w:rPr>
        <w:t xml:space="preserve"> streams</w:t>
      </w:r>
      <w:r w:rsidR="00FB5D6D">
        <w:rPr>
          <w:rFonts w:eastAsia="Arial Unicode MS" w:cstheme="minorHAnsi"/>
          <w:szCs w:val="22"/>
          <w:u w:color="000000"/>
        </w:rPr>
        <w:t>.</w:t>
      </w:r>
      <w:r w:rsidR="0092439B">
        <w:rPr>
          <w:rFonts w:eastAsia="Arial Unicode MS" w:cstheme="minorHAnsi"/>
          <w:szCs w:val="22"/>
          <w:u w:color="000000"/>
        </w:rPr>
        <w:t xml:space="preserve"> </w:t>
      </w:r>
      <w:r w:rsidR="00323213">
        <w:rPr>
          <w:rFonts w:eastAsia="Arial Unicode MS" w:cstheme="minorHAnsi"/>
          <w:szCs w:val="22"/>
          <w:u w:color="000000"/>
        </w:rPr>
        <w:t>When determining the benefit level for a shock response, c</w:t>
      </w:r>
      <w:r w:rsidR="0092439B">
        <w:rPr>
          <w:rFonts w:eastAsia="Arial Unicode MS" w:cstheme="minorHAnsi"/>
          <w:szCs w:val="22"/>
          <w:u w:color="000000"/>
        </w:rPr>
        <w:t xml:space="preserve">onsideration should </w:t>
      </w:r>
      <w:r w:rsidR="00323213">
        <w:rPr>
          <w:rFonts w:eastAsia="Arial Unicode MS" w:cstheme="minorHAnsi"/>
          <w:szCs w:val="22"/>
          <w:u w:color="000000"/>
        </w:rPr>
        <w:t xml:space="preserve">also </w:t>
      </w:r>
      <w:r w:rsidR="0092439B">
        <w:rPr>
          <w:rFonts w:eastAsia="Arial Unicode MS" w:cstheme="minorHAnsi"/>
          <w:szCs w:val="22"/>
          <w:u w:color="000000"/>
        </w:rPr>
        <w:t>be given to the transfer levels for humanitarian responses</w:t>
      </w:r>
      <w:r w:rsidR="00323213">
        <w:rPr>
          <w:rFonts w:eastAsia="Arial Unicode MS" w:cstheme="minorHAnsi"/>
          <w:szCs w:val="22"/>
          <w:u w:color="000000"/>
        </w:rPr>
        <w:t xml:space="preserve"> </w:t>
      </w:r>
      <w:r w:rsidR="0092439B">
        <w:rPr>
          <w:rFonts w:eastAsia="Arial Unicode MS" w:cstheme="minorHAnsi"/>
          <w:szCs w:val="22"/>
          <w:u w:color="000000"/>
        </w:rPr>
        <w:t>which may be running in parallel to a shock response that is being delivered through a social protection system</w:t>
      </w:r>
      <w:r w:rsidR="00E2719E">
        <w:rPr>
          <w:rFonts w:eastAsia="Arial Unicode MS" w:cstheme="minorHAnsi"/>
          <w:szCs w:val="22"/>
          <w:u w:color="000000"/>
        </w:rPr>
        <w:t>, and whether benefit levels are aligned</w:t>
      </w:r>
      <w:r w:rsidR="0092439B">
        <w:rPr>
          <w:rFonts w:eastAsia="Arial Unicode MS" w:cstheme="minorHAnsi"/>
          <w:szCs w:val="22"/>
          <w:u w:color="000000"/>
        </w:rPr>
        <w:t xml:space="preserve">. </w:t>
      </w:r>
      <w:r w:rsidR="00C3000B">
        <w:rPr>
          <w:rFonts w:eastAsia="Arial Unicode MS" w:cstheme="minorHAnsi"/>
          <w:szCs w:val="22"/>
          <w:u w:color="000000"/>
        </w:rPr>
        <w:t>T</w:t>
      </w:r>
      <w:r w:rsidR="0092439B">
        <w:rPr>
          <w:rFonts w:eastAsia="Arial Unicode MS" w:cstheme="minorHAnsi"/>
          <w:szCs w:val="22"/>
          <w:u w:color="000000"/>
        </w:rPr>
        <w:t xml:space="preserve">here are many issues </w:t>
      </w:r>
      <w:r w:rsidR="00C3000B">
        <w:rPr>
          <w:rFonts w:eastAsia="Arial Unicode MS" w:cstheme="minorHAnsi"/>
          <w:szCs w:val="22"/>
          <w:u w:color="000000"/>
        </w:rPr>
        <w:t xml:space="preserve">to </w:t>
      </w:r>
      <w:r w:rsidR="0092439B">
        <w:rPr>
          <w:rFonts w:eastAsia="Arial Unicode MS" w:cstheme="minorHAnsi"/>
          <w:szCs w:val="22"/>
          <w:u w:color="000000"/>
        </w:rPr>
        <w:t>consider</w:t>
      </w:r>
      <w:r w:rsidR="00C3000B">
        <w:rPr>
          <w:rFonts w:eastAsia="Arial Unicode MS" w:cstheme="minorHAnsi"/>
          <w:szCs w:val="22"/>
          <w:u w:color="000000"/>
        </w:rPr>
        <w:t xml:space="preserve"> when appraising whether </w:t>
      </w:r>
      <w:r w:rsidR="00E2719E">
        <w:rPr>
          <w:rFonts w:eastAsia="Arial Unicode MS" w:cstheme="minorHAnsi"/>
          <w:szCs w:val="22"/>
          <w:u w:color="000000"/>
        </w:rPr>
        <w:t xml:space="preserve">benefit </w:t>
      </w:r>
      <w:r w:rsidR="00C3000B">
        <w:rPr>
          <w:rFonts w:eastAsia="Arial Unicode MS" w:cstheme="minorHAnsi"/>
          <w:szCs w:val="22"/>
          <w:u w:color="000000"/>
        </w:rPr>
        <w:t xml:space="preserve">levels </w:t>
      </w:r>
      <w:r w:rsidR="00E2719E">
        <w:rPr>
          <w:rFonts w:eastAsia="Arial Unicode MS" w:cstheme="minorHAnsi"/>
          <w:szCs w:val="22"/>
          <w:u w:color="000000"/>
        </w:rPr>
        <w:t xml:space="preserve">can or should be aligned, </w:t>
      </w:r>
      <w:r w:rsidR="0092439B">
        <w:rPr>
          <w:rFonts w:eastAsia="Arial Unicode MS" w:cstheme="minorHAnsi"/>
          <w:szCs w:val="22"/>
          <w:u w:color="000000"/>
        </w:rPr>
        <w:t xml:space="preserve">including </w:t>
      </w:r>
      <w:r w:rsidR="004318F5">
        <w:rPr>
          <w:rFonts w:eastAsia="Arial Unicode MS" w:cstheme="minorHAnsi"/>
          <w:szCs w:val="22"/>
          <w:u w:color="000000"/>
        </w:rPr>
        <w:t xml:space="preserve">objectives, duration, social cohesion, and communication with beneficiaries. </w:t>
      </w:r>
      <w:r w:rsidR="009A49F8">
        <w:rPr>
          <w:rFonts w:eastAsia="Arial Unicode MS" w:cstheme="minorHAnsi"/>
          <w:szCs w:val="22"/>
          <w:u w:color="000000"/>
        </w:rPr>
        <w:t>A</w:t>
      </w:r>
      <w:r w:rsidR="00323213">
        <w:rPr>
          <w:rFonts w:eastAsia="Arial Unicode MS" w:cstheme="minorHAnsi"/>
          <w:szCs w:val="22"/>
          <w:u w:color="000000"/>
        </w:rPr>
        <w:t xml:space="preserve">t a minimum, </w:t>
      </w:r>
      <w:r w:rsidR="009A49F8">
        <w:rPr>
          <w:rFonts w:eastAsia="Arial Unicode MS" w:cstheme="minorHAnsi"/>
          <w:szCs w:val="22"/>
          <w:u w:color="000000"/>
        </w:rPr>
        <w:t xml:space="preserve">it is important that </w:t>
      </w:r>
      <w:r w:rsidR="00D21958">
        <w:rPr>
          <w:rFonts w:eastAsia="Arial Unicode MS" w:cstheme="minorHAnsi"/>
          <w:szCs w:val="22"/>
          <w:u w:color="000000"/>
        </w:rPr>
        <w:t xml:space="preserve">(a) </w:t>
      </w:r>
      <w:r w:rsidR="00323213">
        <w:rPr>
          <w:rFonts w:eastAsia="Arial Unicode MS" w:cstheme="minorHAnsi"/>
          <w:szCs w:val="22"/>
          <w:u w:color="000000"/>
        </w:rPr>
        <w:t xml:space="preserve">there be </w:t>
      </w:r>
      <w:r w:rsidR="009A49F8">
        <w:rPr>
          <w:rFonts w:eastAsia="Arial Unicode MS" w:cstheme="minorHAnsi"/>
          <w:szCs w:val="22"/>
          <w:u w:color="000000"/>
        </w:rPr>
        <w:t xml:space="preserve">strong </w:t>
      </w:r>
      <w:r w:rsidR="00323213">
        <w:rPr>
          <w:rFonts w:eastAsia="Arial Unicode MS" w:cstheme="minorHAnsi"/>
          <w:szCs w:val="22"/>
          <w:u w:color="000000"/>
        </w:rPr>
        <w:t xml:space="preserve">coordination </w:t>
      </w:r>
      <w:r w:rsidR="009A49F8">
        <w:rPr>
          <w:rFonts w:eastAsia="Arial Unicode MS" w:cstheme="minorHAnsi"/>
          <w:szCs w:val="22"/>
          <w:u w:color="000000"/>
        </w:rPr>
        <w:t xml:space="preserve">and collaboration </w:t>
      </w:r>
      <w:r w:rsidR="00323213">
        <w:rPr>
          <w:rFonts w:eastAsia="Arial Unicode MS" w:cstheme="minorHAnsi"/>
          <w:szCs w:val="22"/>
          <w:u w:color="000000"/>
        </w:rPr>
        <w:t>between social protection and humanitarian actors</w:t>
      </w:r>
      <w:r w:rsidR="003A7E11" w:rsidRPr="003A7E11">
        <w:rPr>
          <w:rFonts w:eastAsia="Arial Unicode MS" w:cstheme="minorHAnsi"/>
          <w:szCs w:val="22"/>
          <w:u w:color="000000"/>
        </w:rPr>
        <w:t xml:space="preserve"> </w:t>
      </w:r>
      <w:r w:rsidR="003A7E11">
        <w:rPr>
          <w:rFonts w:eastAsia="Arial Unicode MS" w:cstheme="minorHAnsi"/>
          <w:szCs w:val="22"/>
          <w:u w:color="000000"/>
        </w:rPr>
        <w:t>on benefit levels</w:t>
      </w:r>
      <w:r w:rsidR="00323213">
        <w:rPr>
          <w:rFonts w:eastAsia="Arial Unicode MS" w:cstheme="minorHAnsi"/>
          <w:szCs w:val="22"/>
          <w:u w:color="000000"/>
        </w:rPr>
        <w:t xml:space="preserve">, </w:t>
      </w:r>
      <w:r w:rsidR="003A7E11">
        <w:rPr>
          <w:rFonts w:eastAsia="Arial Unicode MS" w:cstheme="minorHAnsi"/>
          <w:szCs w:val="22"/>
          <w:u w:color="000000"/>
        </w:rPr>
        <w:t xml:space="preserve">for instance through fora such as </w:t>
      </w:r>
      <w:r w:rsidR="00323213">
        <w:rPr>
          <w:rFonts w:eastAsia="Arial Unicode MS" w:cstheme="minorHAnsi"/>
          <w:szCs w:val="22"/>
          <w:u w:color="000000"/>
        </w:rPr>
        <w:t>Cash Working Groups</w:t>
      </w:r>
      <w:r w:rsidR="00D21958">
        <w:rPr>
          <w:rFonts w:eastAsia="Arial Unicode MS" w:cstheme="minorHAnsi"/>
          <w:szCs w:val="22"/>
          <w:u w:color="000000"/>
        </w:rPr>
        <w:t>; and (b) decisions are informed by evidence.</w:t>
      </w:r>
    </w:p>
    <w:p w14:paraId="30E05F7C" w14:textId="757873B8" w:rsidR="00C057E8" w:rsidRPr="00DC4157" w:rsidRDefault="00655C2D" w:rsidP="00975F2E">
      <w:pPr>
        <w:spacing w:after="180"/>
        <w:rPr>
          <w:rFonts w:eastAsia="Arial Unicode MS" w:cstheme="minorHAnsi"/>
          <w:szCs w:val="22"/>
          <w:u w:color="000000"/>
        </w:rPr>
      </w:pPr>
      <w:r w:rsidRPr="00DC4157">
        <w:rPr>
          <w:rFonts w:eastAsia="Arial Unicode MS" w:cstheme="minorHAnsi"/>
          <w:szCs w:val="22"/>
          <w:u w:color="000000"/>
        </w:rPr>
        <w:t xml:space="preserve">Where benefit levels are set with reference to pre-defined thresholds such as national poverty lines, income thresholds for social assistance, minimum wages or other comparable thresholds, the adequacy of these thresholds needs to be assessed as to whether they correspond to the monetary value of a set of necessary goods and services. In the case of in-kind benefits, additional considerations have to do with the adequacy of the bundle of goods and service (e.g., food, health care) relative to the needs of the beneficiaries. </w:t>
      </w:r>
      <w:r w:rsidR="00C057E8" w:rsidRPr="00DC4157">
        <w:rPr>
          <w:rFonts w:eastAsia="Arial Unicode MS" w:cstheme="minorHAnsi"/>
          <w:szCs w:val="22"/>
          <w:u w:color="000000"/>
        </w:rPr>
        <w:t xml:space="preserve"> </w:t>
      </w:r>
    </w:p>
    <w:p w14:paraId="0386CDD1" w14:textId="2A5BF61F" w:rsidR="002908F7" w:rsidRPr="00DC4157" w:rsidRDefault="00655C2D" w:rsidP="009C1567">
      <w:pPr>
        <w:rPr>
          <w:rFonts w:eastAsia="Arial Unicode MS" w:cstheme="minorHAnsi"/>
          <w:szCs w:val="22"/>
          <w:u w:color="000000"/>
        </w:rPr>
      </w:pPr>
      <w:r w:rsidRPr="00642120">
        <w:rPr>
          <w:rFonts w:eastAsia="Arial Unicode MS" w:cstheme="minorHAnsi"/>
          <w:szCs w:val="22"/>
          <w:u w:color="000000"/>
        </w:rPr>
        <w:t>T</w:t>
      </w:r>
      <w:r w:rsidR="002908F7" w:rsidRPr="00DC4157">
        <w:rPr>
          <w:rFonts w:eastAsia="Arial Unicode MS" w:cstheme="minorHAnsi"/>
          <w:szCs w:val="22"/>
          <w:u w:color="000000"/>
        </w:rPr>
        <w:t xml:space="preserve">he assessment of the level/adequacy of </w:t>
      </w:r>
      <w:r w:rsidR="002908F7" w:rsidRPr="00DC4157">
        <w:rPr>
          <w:rFonts w:eastAsia="Arial Unicode MS" w:cstheme="minorHAnsi"/>
          <w:bCs/>
          <w:szCs w:val="22"/>
          <w:u w:color="000000"/>
        </w:rPr>
        <w:t>in-kind benefits</w:t>
      </w:r>
      <w:r w:rsidR="002908F7" w:rsidRPr="00DC4157">
        <w:rPr>
          <w:rFonts w:eastAsia="Arial Unicode MS" w:cstheme="minorHAnsi"/>
          <w:szCs w:val="22"/>
          <w:u w:color="000000"/>
        </w:rPr>
        <w:t xml:space="preserve"> should be guided by an assessment of whether goods and services meet the criteria of availability, affordability, acceptability and quality.</w:t>
      </w:r>
      <w:r w:rsidR="002908F7" w:rsidRPr="00DC4157">
        <w:rPr>
          <w:rFonts w:ascii="Times" w:hAnsi="Times"/>
        </w:rPr>
        <w:t xml:space="preserve"> </w:t>
      </w:r>
      <w:r w:rsidR="002908F7" w:rsidRPr="00DC4157">
        <w:rPr>
          <w:rFonts w:eastAsia="Arial Unicode MS" w:cstheme="minorHAnsi"/>
          <w:szCs w:val="22"/>
          <w:u w:color="000000"/>
        </w:rPr>
        <w:t xml:space="preserve">While it is beyond the scope of the assessment tool to carry out a full analysis regarding the availability </w:t>
      </w:r>
      <w:r w:rsidR="00316A32" w:rsidRPr="00DC4157">
        <w:rPr>
          <w:rFonts w:eastAsia="Arial Unicode MS" w:cstheme="minorHAnsi"/>
          <w:szCs w:val="22"/>
          <w:u w:color="000000"/>
        </w:rPr>
        <w:t xml:space="preserve">of </w:t>
      </w:r>
      <w:r w:rsidR="002908F7" w:rsidRPr="00DC4157">
        <w:rPr>
          <w:rFonts w:eastAsia="Arial Unicode MS" w:cstheme="minorHAnsi"/>
          <w:szCs w:val="22"/>
          <w:u w:color="000000"/>
        </w:rPr>
        <w:t>and effective access to necessary goods and services, the assessment will provide an overview where available data on key human development indicators related to health, nutrition, education, housing, water and sanitation exists.</w:t>
      </w:r>
      <w:r w:rsidR="00A8348C">
        <w:rPr>
          <w:rFonts w:eastAsia="Arial Unicode MS" w:cstheme="minorHAnsi"/>
          <w:szCs w:val="22"/>
          <w:u w:color="000000"/>
          <w:lang w:val="en-GB"/>
        </w:rPr>
        <w:t xml:space="preserve"> Adequacy of benefits for persons with disabilities should be linked to </w:t>
      </w:r>
      <w:r w:rsidR="00A8348C">
        <w:t xml:space="preserve">a method for calculating </w:t>
      </w:r>
      <w:r w:rsidR="00A8348C" w:rsidRPr="00B01427">
        <w:t xml:space="preserve">the average additional monthly income a person </w:t>
      </w:r>
      <w:r w:rsidR="00A8348C">
        <w:t xml:space="preserve">with a disability </w:t>
      </w:r>
      <w:r w:rsidR="00A8348C" w:rsidRPr="00B01427">
        <w:t>would need to enjoy the same standard of living as a non-disabled person</w:t>
      </w:r>
      <w:r w:rsidR="0076094F">
        <w:rPr>
          <w:lang w:val="en-GB"/>
        </w:rPr>
        <w:t xml:space="preserve">. </w:t>
      </w:r>
    </w:p>
    <w:p w14:paraId="1C3289CA" w14:textId="77777777" w:rsidR="009C1567" w:rsidRPr="00DC4157" w:rsidRDefault="009C1567" w:rsidP="009C1567">
      <w:pPr>
        <w:rPr>
          <w:rFonts w:eastAsia="Arial Unicode MS" w:cstheme="minorHAnsi"/>
          <w:szCs w:val="22"/>
          <w:u w:color="000000"/>
        </w:rPr>
      </w:pPr>
    </w:p>
    <w:p w14:paraId="65928F2F" w14:textId="4BDA0DFE" w:rsidR="00872298" w:rsidRPr="00DC4157" w:rsidRDefault="00EB17B3" w:rsidP="00975F2E">
      <w:pPr>
        <w:spacing w:after="180"/>
        <w:rPr>
          <w:rFonts w:ascii="Times" w:hAnsi="Times"/>
        </w:rPr>
      </w:pPr>
      <w:r w:rsidRPr="00642120">
        <w:rPr>
          <w:rFonts w:eastAsia="Arial Unicode MS" w:cstheme="minorHAnsi"/>
          <w:b/>
          <w:bCs/>
          <w:szCs w:val="22"/>
          <w:u w:color="000000"/>
        </w:rPr>
        <w:t>Social Insurance Programs:</w:t>
      </w:r>
      <w:r w:rsidRPr="00642120">
        <w:rPr>
          <w:rFonts w:eastAsia="Arial Unicode MS" w:cstheme="minorHAnsi"/>
          <w:szCs w:val="22"/>
          <w:u w:color="000000"/>
        </w:rPr>
        <w:t xml:space="preserve"> </w:t>
      </w:r>
      <w:r w:rsidR="00C057E8" w:rsidRPr="00DC4157">
        <w:rPr>
          <w:rFonts w:eastAsia="Arial Unicode MS" w:cstheme="minorHAnsi"/>
          <w:szCs w:val="22"/>
          <w:u w:color="000000"/>
        </w:rPr>
        <w:t xml:space="preserve">In the </w:t>
      </w:r>
      <w:r w:rsidR="00872298" w:rsidRPr="00DC4157">
        <w:rPr>
          <w:rFonts w:eastAsia="Arial Unicode MS" w:cstheme="minorHAnsi"/>
          <w:szCs w:val="22"/>
          <w:u w:color="000000"/>
        </w:rPr>
        <w:t xml:space="preserve">case of </w:t>
      </w:r>
      <w:r w:rsidR="00872298" w:rsidRPr="00DC4157">
        <w:rPr>
          <w:bCs/>
          <w:u w:color="000000"/>
        </w:rPr>
        <w:t>contributory</w:t>
      </w:r>
      <w:r w:rsidR="00872298" w:rsidRPr="00DC4157">
        <w:rPr>
          <w:rFonts w:eastAsia="Arial Unicode MS" w:cstheme="minorHAnsi"/>
          <w:szCs w:val="22"/>
          <w:u w:color="000000"/>
        </w:rPr>
        <w:t xml:space="preserve"> </w:t>
      </w:r>
      <w:r w:rsidRPr="00642120">
        <w:rPr>
          <w:rFonts w:eastAsia="Arial Unicode MS" w:cstheme="minorHAnsi"/>
          <w:szCs w:val="22"/>
          <w:u w:color="000000"/>
        </w:rPr>
        <w:t xml:space="preserve">or </w:t>
      </w:r>
      <w:r w:rsidR="00872298" w:rsidRPr="00DC4157">
        <w:rPr>
          <w:rFonts w:eastAsia="Arial Unicode MS" w:cstheme="minorHAnsi"/>
          <w:szCs w:val="22"/>
          <w:u w:color="000000"/>
        </w:rPr>
        <w:t>social insurance programs, benefit levels should also reflect the overall level of contributions paid</w:t>
      </w:r>
      <w:r w:rsidR="00C057E8" w:rsidRPr="00DC4157">
        <w:rPr>
          <w:rFonts w:eastAsia="Arial Unicode MS" w:cstheme="minorHAnsi"/>
          <w:szCs w:val="22"/>
          <w:u w:color="000000"/>
        </w:rPr>
        <w:t xml:space="preserve"> and should also be such as to ensure access to necessary goods and services. Minimum benefits can be benchmarked against the poverty line, minimum wages, or economy wide average earnings. </w:t>
      </w:r>
      <w:r w:rsidR="00C057E8" w:rsidRPr="00DC4157">
        <w:rPr>
          <w:rFonts w:cstheme="minorHAnsi"/>
          <w:szCs w:val="22"/>
        </w:rPr>
        <w:t xml:space="preserve">Under insurance schemes, benefits can be set at a flat rate, calculated according to a pre-defined formula without consideration to reserves (defined-benefit schemes) or otherwise subject to the accrued contributions and interest earned at the occurrence of the contingency (defined-contribution schemes). </w:t>
      </w:r>
      <w:r w:rsidR="00447EBA" w:rsidRPr="00DC4157">
        <w:rPr>
          <w:rFonts w:cstheme="minorHAnsi"/>
          <w:szCs w:val="22"/>
        </w:rPr>
        <w:t xml:space="preserve">Therefore, </w:t>
      </w:r>
      <w:r w:rsidR="00447EBA" w:rsidRPr="00DC4157">
        <w:rPr>
          <w:rFonts w:cstheme="minorHAnsi"/>
          <w:bCs/>
          <w:szCs w:val="22"/>
        </w:rPr>
        <w:t>assessment</w:t>
      </w:r>
      <w:r w:rsidR="00447EBA" w:rsidRPr="00DC4157">
        <w:t xml:space="preserve"> should be made </w:t>
      </w:r>
      <w:r w:rsidR="00447EBA" w:rsidRPr="00DC4157">
        <w:rPr>
          <w:rFonts w:cstheme="minorHAnsi"/>
          <w:bCs/>
          <w:szCs w:val="22"/>
        </w:rPr>
        <w:t xml:space="preserve">as to whether those who are able to participate in the financing of contributory schemes receive benefits in </w:t>
      </w:r>
      <w:r w:rsidR="004C5BD0">
        <w:rPr>
          <w:rFonts w:cstheme="minorHAnsi"/>
          <w:bCs/>
          <w:szCs w:val="22"/>
        </w:rPr>
        <w:t>correspondence</w:t>
      </w:r>
      <w:r w:rsidR="004C5BD0" w:rsidRPr="00DC4157">
        <w:rPr>
          <w:rFonts w:cstheme="minorHAnsi"/>
          <w:bCs/>
          <w:szCs w:val="22"/>
        </w:rPr>
        <w:t xml:space="preserve"> </w:t>
      </w:r>
      <w:r w:rsidR="00447EBA" w:rsidRPr="00DC4157">
        <w:rPr>
          <w:rFonts w:cstheme="minorHAnsi"/>
          <w:bCs/>
          <w:szCs w:val="22"/>
        </w:rPr>
        <w:t xml:space="preserve">with what they have contributed, and </w:t>
      </w:r>
      <w:r w:rsidR="00A12D38" w:rsidRPr="00DC4157">
        <w:rPr>
          <w:rFonts w:cstheme="minorHAnsi"/>
          <w:bCs/>
          <w:szCs w:val="22"/>
        </w:rPr>
        <w:t>whether they</w:t>
      </w:r>
      <w:r w:rsidR="00447EBA" w:rsidRPr="00DC4157">
        <w:rPr>
          <w:rFonts w:cstheme="minorHAnsi"/>
          <w:bCs/>
          <w:szCs w:val="22"/>
        </w:rPr>
        <w:t xml:space="preserve"> fulfill </w:t>
      </w:r>
      <w:r w:rsidR="00A12D38" w:rsidRPr="00DC4157">
        <w:rPr>
          <w:rFonts w:cstheme="minorHAnsi"/>
          <w:bCs/>
          <w:szCs w:val="22"/>
        </w:rPr>
        <w:t>an</w:t>
      </w:r>
      <w:r w:rsidR="00447EBA" w:rsidRPr="00DC4157">
        <w:rPr>
          <w:rFonts w:cstheme="minorHAnsi"/>
          <w:bCs/>
          <w:szCs w:val="22"/>
        </w:rPr>
        <w:t xml:space="preserve"> </w:t>
      </w:r>
      <w:r w:rsidR="00447EBA" w:rsidRPr="00DC4157">
        <w:rPr>
          <w:rFonts w:cstheme="minorHAnsi"/>
          <w:bCs/>
          <w:szCs w:val="22"/>
        </w:rPr>
        <w:lastRenderedPageBreak/>
        <w:t>income replacement function (</w:t>
      </w:r>
      <w:r w:rsidR="00DC4157" w:rsidRPr="00DC4157">
        <w:rPr>
          <w:rFonts w:cstheme="minorHAnsi"/>
          <w:bCs/>
          <w:szCs w:val="22"/>
        </w:rPr>
        <w:t>i.e.,</w:t>
      </w:r>
      <w:r w:rsidR="00447EBA" w:rsidRPr="00DC4157">
        <w:rPr>
          <w:rFonts w:cstheme="minorHAnsi"/>
          <w:bCs/>
          <w:szCs w:val="22"/>
        </w:rPr>
        <w:t xml:space="preserve"> at a level that allows beneficiaries to enjoy standards of living and health comparable to those they had before the occurrence of the contingency or life risk)</w:t>
      </w:r>
      <w:r w:rsidR="00C3244A" w:rsidRPr="00DC4157">
        <w:rPr>
          <w:rStyle w:val="FootnoteReference"/>
          <w:rFonts w:cstheme="minorHAnsi"/>
          <w:bCs/>
          <w:szCs w:val="22"/>
        </w:rPr>
        <w:footnoteReference w:id="20"/>
      </w:r>
      <w:r w:rsidR="00447EBA" w:rsidRPr="00DC4157">
        <w:rPr>
          <w:rFonts w:cstheme="minorHAnsi"/>
          <w:bCs/>
          <w:szCs w:val="22"/>
        </w:rPr>
        <w:t xml:space="preserve">. </w:t>
      </w:r>
    </w:p>
    <w:p w14:paraId="0CA17E42" w14:textId="778056DC" w:rsidR="00963A02" w:rsidRPr="00DC4157" w:rsidRDefault="00EB17B3" w:rsidP="009C1567">
      <w:pPr>
        <w:spacing w:after="180"/>
        <w:rPr>
          <w:rFonts w:eastAsia="Arial Unicode MS" w:cstheme="minorHAnsi"/>
          <w:szCs w:val="22"/>
          <w:u w:color="000000"/>
        </w:rPr>
      </w:pPr>
      <w:r w:rsidRPr="00642120">
        <w:rPr>
          <w:rFonts w:eastAsia="Arial Unicode MS" w:cstheme="minorHAnsi"/>
          <w:b/>
          <w:szCs w:val="22"/>
          <w:u w:color="000000"/>
        </w:rPr>
        <w:t>H</w:t>
      </w:r>
      <w:r w:rsidR="00C057E8" w:rsidRPr="00DC4157">
        <w:rPr>
          <w:rFonts w:eastAsia="Arial Unicode MS" w:cstheme="minorHAnsi"/>
          <w:b/>
          <w:szCs w:val="22"/>
          <w:u w:color="000000"/>
        </w:rPr>
        <w:t xml:space="preserve">ealth </w:t>
      </w:r>
      <w:r w:rsidRPr="00642120">
        <w:rPr>
          <w:rFonts w:eastAsia="Arial Unicode MS" w:cstheme="minorHAnsi"/>
          <w:b/>
          <w:szCs w:val="22"/>
          <w:u w:color="000000"/>
        </w:rPr>
        <w:t>C</w:t>
      </w:r>
      <w:r w:rsidR="00C057E8" w:rsidRPr="00DC4157">
        <w:rPr>
          <w:rFonts w:eastAsia="Arial Unicode MS" w:cstheme="minorHAnsi"/>
          <w:b/>
          <w:szCs w:val="22"/>
          <w:u w:color="000000"/>
        </w:rPr>
        <w:t>are</w:t>
      </w:r>
      <w:r w:rsidRPr="00642120">
        <w:rPr>
          <w:rFonts w:eastAsia="Arial Unicode MS" w:cstheme="minorHAnsi"/>
          <w:szCs w:val="22"/>
          <w:u w:color="000000"/>
        </w:rPr>
        <w:t>:</w:t>
      </w:r>
      <w:r w:rsidR="00C057E8" w:rsidRPr="00DC4157">
        <w:rPr>
          <w:rFonts w:eastAsia="Arial Unicode MS" w:cstheme="minorHAnsi"/>
          <w:szCs w:val="22"/>
          <w:u w:color="000000"/>
        </w:rPr>
        <w:t xml:space="preserve"> </w:t>
      </w:r>
      <w:r w:rsidR="00655C2D" w:rsidRPr="00DC4157">
        <w:rPr>
          <w:rFonts w:eastAsia="Arial Unicode MS" w:cstheme="minorHAnsi"/>
          <w:szCs w:val="22"/>
          <w:u w:color="000000"/>
        </w:rPr>
        <w:t xml:space="preserve">irrespective of the sources of financing, benefits </w:t>
      </w:r>
      <w:proofErr w:type="gramStart"/>
      <w:r w:rsidR="00655C2D" w:rsidRPr="00DC4157">
        <w:rPr>
          <w:rFonts w:eastAsia="Arial Unicode MS" w:cstheme="minorHAnsi"/>
          <w:szCs w:val="22"/>
          <w:u w:color="000000"/>
        </w:rPr>
        <w:t>have to</w:t>
      </w:r>
      <w:proofErr w:type="gramEnd"/>
      <w:r w:rsidR="00655C2D" w:rsidRPr="00DC4157">
        <w:rPr>
          <w:rFonts w:eastAsia="Arial Unicode MS" w:cstheme="minorHAnsi"/>
          <w:szCs w:val="22"/>
          <w:u w:color="000000"/>
        </w:rPr>
        <w:t xml:space="preserve"> be organized such that essential health care, maternal care and preventive care are available, accessible, acceptable and of adequate quality throughout the country, including in remote areas. Persons in need of health care should not face hardship or an increased risk of poverty due to the financial consequences of accessing essential health care</w:t>
      </w:r>
      <w:r w:rsidR="00655C2D" w:rsidRPr="00642120">
        <w:rPr>
          <w:rFonts w:eastAsia="Arial Unicode MS" w:cstheme="minorHAnsi"/>
          <w:szCs w:val="22"/>
          <w:u w:color="000000"/>
        </w:rPr>
        <w:t>, including habilitation and rehabilitation in case of disability.</w:t>
      </w:r>
      <w:r w:rsidR="00655C2D" w:rsidRPr="00DC4157">
        <w:rPr>
          <w:rFonts w:eastAsia="Arial Unicode MS" w:cstheme="minorHAnsi"/>
          <w:szCs w:val="22"/>
          <w:u w:color="000000"/>
        </w:rPr>
        <w:t xml:space="preserve"> Measures also need to be put in place to compensate income lost during periods of ill health</w:t>
      </w:r>
      <w:r w:rsidR="00A6363E" w:rsidRPr="00DC4157">
        <w:rPr>
          <w:rFonts w:eastAsia="Arial Unicode MS" w:cstheme="minorHAnsi"/>
          <w:szCs w:val="22"/>
          <w:u w:color="000000"/>
        </w:rPr>
        <w:t>.</w:t>
      </w:r>
    </w:p>
    <w:p w14:paraId="6C45D916" w14:textId="79123CF7" w:rsidR="00655C2D" w:rsidRPr="00DC4157" w:rsidRDefault="00655C2D" w:rsidP="00655C2D">
      <w:pPr>
        <w:rPr>
          <w:rFonts w:eastAsia="Arial Unicode MS" w:cstheme="minorHAnsi"/>
          <w:b/>
          <w:i/>
          <w:szCs w:val="22"/>
          <w:u w:color="000000"/>
        </w:rPr>
      </w:pPr>
      <w:r w:rsidRPr="00642120">
        <w:rPr>
          <w:rFonts w:ascii="Calibri" w:eastAsia="Arial Unicode MS" w:hAnsi="Calibri" w:cs="Calibri"/>
          <w:b/>
          <w:iCs/>
          <w:szCs w:val="22"/>
          <w:u w:color="000000"/>
        </w:rPr>
        <w:t>Key Area 9B: Indexation</w:t>
      </w:r>
    </w:p>
    <w:p w14:paraId="63168E55" w14:textId="4518F990" w:rsidR="002A0540" w:rsidRPr="00DC4157" w:rsidRDefault="00655C2D" w:rsidP="00975F2E">
      <w:pPr>
        <w:spacing w:after="180"/>
        <w:rPr>
          <w:rFonts w:eastAsia="Arial Unicode MS" w:cstheme="minorHAnsi"/>
          <w:szCs w:val="22"/>
          <w:u w:color="000000"/>
        </w:rPr>
      </w:pPr>
      <w:r w:rsidRPr="00642120">
        <w:rPr>
          <w:rFonts w:eastAsia="Arial Unicode MS" w:cstheme="minorHAnsi"/>
          <w:szCs w:val="22"/>
          <w:u w:color="000000"/>
        </w:rPr>
        <w:t>B</w:t>
      </w:r>
      <w:r w:rsidR="00C057E8" w:rsidRPr="00DC4157">
        <w:rPr>
          <w:rFonts w:eastAsia="Arial Unicode MS" w:cstheme="minorHAnsi"/>
          <w:szCs w:val="22"/>
          <w:u w:color="000000"/>
        </w:rPr>
        <w:t xml:space="preserve">enefit levels </w:t>
      </w:r>
      <w:r w:rsidR="00E65299" w:rsidRPr="00DC4157">
        <w:rPr>
          <w:rFonts w:eastAsia="Arial Unicode MS" w:cstheme="minorHAnsi"/>
          <w:szCs w:val="22"/>
          <w:u w:color="000000"/>
        </w:rPr>
        <w:t xml:space="preserve">should be </w:t>
      </w:r>
      <w:r w:rsidR="00C057E8" w:rsidRPr="00DC4157">
        <w:rPr>
          <w:rFonts w:eastAsia="Arial Unicode MS" w:cstheme="minorHAnsi"/>
          <w:szCs w:val="22"/>
          <w:u w:color="000000"/>
        </w:rPr>
        <w:t>protected against the risk of inflation</w:t>
      </w:r>
      <w:r w:rsidR="008B7677" w:rsidRPr="00DC4157">
        <w:rPr>
          <w:rFonts w:eastAsia="Arial Unicode MS" w:cstheme="minorHAnsi"/>
          <w:szCs w:val="22"/>
          <w:u w:color="000000"/>
        </w:rPr>
        <w:t xml:space="preserve">, </w:t>
      </w:r>
      <w:r w:rsidR="00C057E8" w:rsidRPr="00DC4157">
        <w:rPr>
          <w:rFonts w:eastAsia="Arial Unicode MS" w:cstheme="minorHAnsi"/>
          <w:szCs w:val="22"/>
          <w:u w:color="000000"/>
        </w:rPr>
        <w:t>especially for benefits provided on a long-term basis</w:t>
      </w:r>
      <w:r w:rsidR="008B7677" w:rsidRPr="00DC4157">
        <w:rPr>
          <w:rFonts w:eastAsia="Arial Unicode MS" w:cstheme="minorHAnsi"/>
          <w:szCs w:val="22"/>
          <w:u w:color="000000"/>
        </w:rPr>
        <w:t>. W</w:t>
      </w:r>
      <w:r w:rsidR="00C057E8" w:rsidRPr="00DC4157">
        <w:rPr>
          <w:rFonts w:eastAsia="Arial Unicode MS" w:cstheme="minorHAnsi"/>
          <w:szCs w:val="22"/>
          <w:u w:color="000000"/>
        </w:rPr>
        <w:t>ithout periodical indexation, the real value of the benefit declines significantly over</w:t>
      </w:r>
      <w:r w:rsidR="001A69CC" w:rsidRPr="00DC4157">
        <w:rPr>
          <w:rFonts w:eastAsia="Arial Unicode MS" w:cstheme="minorHAnsi"/>
          <w:szCs w:val="22"/>
          <w:u w:color="000000"/>
        </w:rPr>
        <w:t xml:space="preserve"> </w:t>
      </w:r>
      <w:r w:rsidR="00C057E8" w:rsidRPr="00DC4157">
        <w:rPr>
          <w:rFonts w:eastAsia="Arial Unicode MS" w:cstheme="minorHAnsi"/>
          <w:szCs w:val="22"/>
          <w:u w:color="000000"/>
        </w:rPr>
        <w:t>time</w:t>
      </w:r>
      <w:r w:rsidR="001A69CC" w:rsidRPr="00DC4157">
        <w:rPr>
          <w:rFonts w:eastAsia="Arial Unicode MS" w:cstheme="minorHAnsi"/>
          <w:szCs w:val="22"/>
          <w:u w:color="000000"/>
        </w:rPr>
        <w:t xml:space="preserve"> (depending on the level of inflation)</w:t>
      </w:r>
      <w:r w:rsidR="00C057E8" w:rsidRPr="00DC4157">
        <w:rPr>
          <w:rFonts w:eastAsia="Arial Unicode MS" w:cstheme="minorHAnsi"/>
          <w:szCs w:val="22"/>
          <w:u w:color="000000"/>
        </w:rPr>
        <w:t xml:space="preserve">, thereby eroding the purchasing power of beneficiaries. </w:t>
      </w:r>
      <w:r w:rsidR="001A69CC" w:rsidRPr="00DC4157">
        <w:rPr>
          <w:rFonts w:eastAsia="Arial Unicode MS" w:cstheme="minorHAnsi"/>
          <w:szCs w:val="22"/>
          <w:u w:color="000000"/>
        </w:rPr>
        <w:t xml:space="preserve">There are varying approaches across countries, </w:t>
      </w:r>
      <w:r w:rsidR="00C057E8" w:rsidRPr="00DC4157">
        <w:rPr>
          <w:rFonts w:eastAsia="Arial Unicode MS" w:cstheme="minorHAnsi"/>
          <w:szCs w:val="22"/>
          <w:u w:color="000000"/>
        </w:rPr>
        <w:t xml:space="preserve">from explicit and automatic indexation of benefits to periodic </w:t>
      </w:r>
      <w:r w:rsidR="00AB6CD4" w:rsidRPr="00DC4157">
        <w:rPr>
          <w:rFonts w:eastAsia="Arial Unicode MS" w:cstheme="minorHAnsi"/>
          <w:szCs w:val="22"/>
          <w:u w:color="000000"/>
        </w:rPr>
        <w:t xml:space="preserve">or ad hoc adjustments in </w:t>
      </w:r>
      <w:r w:rsidR="00C057E8" w:rsidRPr="00DC4157">
        <w:rPr>
          <w:rFonts w:eastAsia="Arial Unicode MS" w:cstheme="minorHAnsi"/>
          <w:szCs w:val="22"/>
          <w:u w:color="000000"/>
        </w:rPr>
        <w:t>benefit</w:t>
      </w:r>
      <w:r w:rsidR="00AB6CD4" w:rsidRPr="00DC4157">
        <w:rPr>
          <w:rFonts w:eastAsia="Arial Unicode MS" w:cstheme="minorHAnsi"/>
          <w:szCs w:val="22"/>
          <w:u w:color="000000"/>
        </w:rPr>
        <w:t xml:space="preserve"> levels</w:t>
      </w:r>
      <w:r w:rsidR="00C057E8" w:rsidRPr="00DC4157">
        <w:rPr>
          <w:rFonts w:eastAsia="Arial Unicode MS" w:cstheme="minorHAnsi"/>
          <w:szCs w:val="22"/>
          <w:u w:color="000000"/>
        </w:rPr>
        <w:t xml:space="preserve">.  </w:t>
      </w:r>
    </w:p>
    <w:p w14:paraId="735F2D3D" w14:textId="1073E707" w:rsidR="002A0540" w:rsidRPr="00DC4157" w:rsidRDefault="00930129" w:rsidP="00975F2E">
      <w:pPr>
        <w:spacing w:after="180"/>
        <w:rPr>
          <w:rFonts w:eastAsia="Arial Unicode MS" w:cstheme="minorHAnsi"/>
          <w:szCs w:val="22"/>
          <w:u w:color="000000"/>
        </w:rPr>
      </w:pPr>
      <w:r w:rsidRPr="00642120">
        <w:rPr>
          <w:rFonts w:eastAsia="Arial Unicode MS" w:cstheme="minorHAnsi"/>
          <w:szCs w:val="22"/>
          <w:u w:color="000000"/>
        </w:rPr>
        <w:t xml:space="preserve">This sub-section of the </w:t>
      </w:r>
      <w:r w:rsidR="00EB17B3" w:rsidRPr="00642120">
        <w:rPr>
          <w:rFonts w:eastAsia="Arial Unicode MS" w:cstheme="minorHAnsi"/>
          <w:szCs w:val="22"/>
          <w:u w:color="000000"/>
        </w:rPr>
        <w:t>CODI</w:t>
      </w:r>
      <w:r w:rsidR="00C057E8" w:rsidRPr="00DC4157">
        <w:rPr>
          <w:rFonts w:eastAsia="Arial Unicode MS" w:cstheme="minorHAnsi"/>
          <w:szCs w:val="22"/>
          <w:u w:color="000000"/>
        </w:rPr>
        <w:t xml:space="preserve"> </w:t>
      </w:r>
      <w:r w:rsidRPr="00DC4157">
        <w:rPr>
          <w:rFonts w:eastAsia="Arial Unicode MS" w:cstheme="minorHAnsi"/>
          <w:szCs w:val="22"/>
          <w:u w:color="000000"/>
        </w:rPr>
        <w:t xml:space="preserve">tool thus seeks to </w:t>
      </w:r>
      <w:r w:rsidR="00C057E8" w:rsidRPr="00DC4157">
        <w:rPr>
          <w:rFonts w:eastAsia="Arial Unicode MS" w:cstheme="minorHAnsi"/>
          <w:szCs w:val="22"/>
          <w:u w:color="000000"/>
        </w:rPr>
        <w:t>analyze whether</w:t>
      </w:r>
      <w:r w:rsidR="002A0540" w:rsidRPr="00DC4157">
        <w:rPr>
          <w:rFonts w:eastAsia="Arial Unicode MS" w:cstheme="minorHAnsi"/>
          <w:szCs w:val="22"/>
          <w:u w:color="000000"/>
        </w:rPr>
        <w:t>:</w:t>
      </w:r>
    </w:p>
    <w:p w14:paraId="25577F9D" w14:textId="5250AB5F" w:rsidR="002A0540" w:rsidRPr="00DC4157" w:rsidRDefault="00C057E8" w:rsidP="00975F2E">
      <w:pPr>
        <w:spacing w:after="180"/>
        <w:rPr>
          <w:rFonts w:eastAsia="Arial Unicode MS" w:cstheme="minorHAnsi"/>
          <w:szCs w:val="22"/>
          <w:u w:color="000000"/>
        </w:rPr>
      </w:pPr>
      <w:r w:rsidRPr="00DC4157">
        <w:rPr>
          <w:rFonts w:eastAsia="Arial Unicode MS" w:cstheme="minorHAnsi"/>
          <w:szCs w:val="22"/>
          <w:u w:color="000000"/>
        </w:rPr>
        <w:t>(i) the indexation or review method to be used is clearly defined and transparent</w:t>
      </w:r>
    </w:p>
    <w:p w14:paraId="28C766A7" w14:textId="033263C3" w:rsidR="002A0540" w:rsidRPr="00DC4157" w:rsidRDefault="00C057E8" w:rsidP="00975F2E">
      <w:pPr>
        <w:spacing w:after="180"/>
        <w:rPr>
          <w:rFonts w:eastAsia="Arial Unicode MS" w:cstheme="minorHAnsi"/>
          <w:szCs w:val="22"/>
          <w:u w:color="000000"/>
        </w:rPr>
      </w:pPr>
      <w:r w:rsidRPr="00DC4157">
        <w:rPr>
          <w:rFonts w:eastAsia="Arial Unicode MS" w:cstheme="minorHAnsi"/>
          <w:szCs w:val="22"/>
          <w:u w:color="000000"/>
        </w:rPr>
        <w:t xml:space="preserve">(ii) the procedures in place are established by law  </w:t>
      </w:r>
    </w:p>
    <w:p w14:paraId="2EFA5846" w14:textId="3F29D6A7" w:rsidR="00DC4157" w:rsidRDefault="00C057E8" w:rsidP="00975F2E">
      <w:pPr>
        <w:spacing w:after="180"/>
        <w:rPr>
          <w:rFonts w:eastAsia="Arial Unicode MS" w:cstheme="minorHAnsi"/>
          <w:szCs w:val="22"/>
          <w:u w:color="000000"/>
        </w:rPr>
      </w:pPr>
      <w:r w:rsidRPr="00DC4157">
        <w:rPr>
          <w:rFonts w:eastAsia="Arial Unicode MS" w:cstheme="minorHAnsi"/>
          <w:szCs w:val="22"/>
          <w:u w:color="000000"/>
        </w:rPr>
        <w:t xml:space="preserve">(iii) the review of </w:t>
      </w:r>
      <w:r w:rsidR="00CD367B" w:rsidRPr="00DC4157">
        <w:rPr>
          <w:rFonts w:eastAsia="Arial Unicode MS" w:cstheme="minorHAnsi"/>
          <w:szCs w:val="22"/>
          <w:u w:color="000000"/>
        </w:rPr>
        <w:t xml:space="preserve">benefit levels </w:t>
      </w:r>
      <w:r w:rsidRPr="00DC4157">
        <w:rPr>
          <w:rFonts w:eastAsia="Arial Unicode MS" w:cstheme="minorHAnsi"/>
          <w:szCs w:val="22"/>
          <w:u w:color="000000"/>
        </w:rPr>
        <w:t xml:space="preserve">involves tripartite participation or other stakeholders, </w:t>
      </w:r>
    </w:p>
    <w:p w14:paraId="04B9EC7D" w14:textId="431CA1F5" w:rsidR="002A0540" w:rsidRPr="00DC4157" w:rsidRDefault="00C057E8" w:rsidP="00975F2E">
      <w:pPr>
        <w:spacing w:after="180"/>
        <w:rPr>
          <w:rFonts w:eastAsia="Arial Unicode MS" w:cstheme="minorHAnsi"/>
          <w:szCs w:val="22"/>
          <w:u w:color="000000"/>
        </w:rPr>
      </w:pPr>
      <w:r w:rsidRPr="00DC4157">
        <w:rPr>
          <w:rFonts w:eastAsia="Arial Unicode MS" w:cstheme="minorHAnsi"/>
          <w:szCs w:val="22"/>
          <w:u w:color="000000"/>
        </w:rPr>
        <w:t>and</w:t>
      </w:r>
    </w:p>
    <w:p w14:paraId="6BB22663" w14:textId="3C7E03F4" w:rsidR="002A0540" w:rsidRPr="00DC4157" w:rsidRDefault="00C057E8" w:rsidP="00975F2E">
      <w:pPr>
        <w:spacing w:after="180"/>
        <w:rPr>
          <w:rFonts w:eastAsia="Arial Unicode MS" w:cstheme="minorHAnsi"/>
          <w:szCs w:val="22"/>
          <w:u w:color="000000"/>
        </w:rPr>
      </w:pPr>
      <w:r w:rsidRPr="00DC4157">
        <w:rPr>
          <w:rFonts w:eastAsia="Arial Unicode MS" w:cstheme="minorHAnsi"/>
          <w:szCs w:val="22"/>
          <w:u w:color="000000"/>
        </w:rPr>
        <w:t>(iv) the frequency of indexation (e.g., annually, triggered by defined changes in the general level of earnings or to the cost of living) is adequate to maintain the purchasing power of the benefits over time.</w:t>
      </w:r>
    </w:p>
    <w:p w14:paraId="2C779FE6" w14:textId="14DF49E7" w:rsidR="00C057E8" w:rsidRPr="00DC4157" w:rsidRDefault="00C057E8" w:rsidP="00975F2E">
      <w:pPr>
        <w:spacing w:after="180"/>
        <w:rPr>
          <w:rFonts w:eastAsia="Arial Unicode MS" w:cstheme="minorHAnsi"/>
          <w:szCs w:val="22"/>
          <w:u w:color="000000"/>
        </w:rPr>
      </w:pPr>
      <w:r w:rsidRPr="00DC4157">
        <w:rPr>
          <w:rFonts w:eastAsia="Arial Unicode MS" w:cstheme="minorHAnsi"/>
          <w:szCs w:val="22"/>
          <w:u w:color="000000"/>
        </w:rPr>
        <w:t xml:space="preserve">The adjustment of benefit levels needs to </w:t>
      </w:r>
      <w:r w:rsidR="00F14F91" w:rsidRPr="00DC4157">
        <w:rPr>
          <w:rFonts w:eastAsia="Arial Unicode MS" w:cstheme="minorHAnsi"/>
          <w:szCs w:val="22"/>
          <w:u w:color="000000"/>
        </w:rPr>
        <w:t>consider</w:t>
      </w:r>
      <w:r w:rsidRPr="00DC4157">
        <w:rPr>
          <w:rFonts w:eastAsia="Arial Unicode MS" w:cstheme="minorHAnsi"/>
          <w:szCs w:val="22"/>
          <w:u w:color="000000"/>
        </w:rPr>
        <w:t xml:space="preserve"> </w:t>
      </w:r>
      <w:r w:rsidR="00DC4157">
        <w:rPr>
          <w:rFonts w:eastAsia="Arial Unicode MS" w:cstheme="minorHAnsi"/>
          <w:szCs w:val="22"/>
          <w:u w:color="000000"/>
        </w:rPr>
        <w:t xml:space="preserve">the </w:t>
      </w:r>
      <w:r w:rsidRPr="00DC4157">
        <w:rPr>
          <w:rFonts w:eastAsia="Arial Unicode MS" w:cstheme="minorHAnsi"/>
          <w:szCs w:val="22"/>
          <w:u w:color="000000"/>
        </w:rPr>
        <w:t xml:space="preserve">possible implications regarding the financial sustainability of the program as well as potential </w:t>
      </w:r>
      <w:r w:rsidR="00F14F91" w:rsidRPr="00DC4157">
        <w:rPr>
          <w:rFonts w:eastAsia="Arial Unicode MS" w:cstheme="minorHAnsi"/>
          <w:szCs w:val="22"/>
          <w:u w:color="000000"/>
        </w:rPr>
        <w:t xml:space="preserve">implications </w:t>
      </w:r>
      <w:r w:rsidRPr="00DC4157">
        <w:rPr>
          <w:rFonts w:eastAsia="Arial Unicode MS" w:cstheme="minorHAnsi"/>
          <w:szCs w:val="22"/>
          <w:u w:color="000000"/>
        </w:rPr>
        <w:t>regarding the adequacy of the benefit level.</w:t>
      </w:r>
    </w:p>
    <w:p w14:paraId="03375217" w14:textId="5522E60E" w:rsidR="000D7326" w:rsidRPr="00642120" w:rsidRDefault="00655C2D" w:rsidP="00655C2D">
      <w:pPr>
        <w:rPr>
          <w:rFonts w:ascii="Calibri" w:eastAsia="Arial Unicode MS" w:hAnsi="Calibri" w:cs="Calibri"/>
          <w:b/>
          <w:iCs/>
          <w:szCs w:val="22"/>
          <w:u w:color="000000"/>
        </w:rPr>
      </w:pPr>
      <w:r w:rsidRPr="00642120">
        <w:rPr>
          <w:rFonts w:ascii="Calibri" w:eastAsia="Arial Unicode MS" w:hAnsi="Calibri" w:cs="Calibri"/>
          <w:b/>
          <w:iCs/>
          <w:szCs w:val="22"/>
          <w:u w:color="000000"/>
        </w:rPr>
        <w:t>Key Area 9C: Frequency of Transfer</w:t>
      </w:r>
    </w:p>
    <w:p w14:paraId="7A3A1B34" w14:textId="227426E5" w:rsidR="000207BB" w:rsidRDefault="00CD4E5A" w:rsidP="00975F2E">
      <w:pPr>
        <w:spacing w:after="180"/>
        <w:rPr>
          <w:rFonts w:eastAsia="Arial Unicode MS" w:cstheme="minorHAnsi"/>
          <w:szCs w:val="22"/>
          <w:u w:color="000000"/>
        </w:rPr>
      </w:pPr>
      <w:r w:rsidRPr="00642120">
        <w:rPr>
          <w:rFonts w:eastAsia="Arial Unicode MS" w:cstheme="minorHAnsi"/>
          <w:bCs/>
          <w:iCs/>
          <w:szCs w:val="22"/>
          <w:u w:color="000000"/>
        </w:rPr>
        <w:t xml:space="preserve">For </w:t>
      </w:r>
      <w:r w:rsidR="00DC4157">
        <w:rPr>
          <w:rFonts w:eastAsia="Arial Unicode MS" w:cstheme="minorHAnsi"/>
          <w:bCs/>
          <w:iCs/>
          <w:szCs w:val="22"/>
          <w:u w:color="000000"/>
        </w:rPr>
        <w:t xml:space="preserve">both </w:t>
      </w:r>
      <w:r w:rsidRPr="00642120">
        <w:rPr>
          <w:rFonts w:eastAsia="Arial Unicode MS" w:cstheme="minorHAnsi"/>
          <w:bCs/>
          <w:iCs/>
          <w:szCs w:val="22"/>
          <w:u w:color="000000"/>
        </w:rPr>
        <w:t>social assistance</w:t>
      </w:r>
      <w:r w:rsidR="00DC4157">
        <w:rPr>
          <w:rFonts w:eastAsia="Arial Unicode MS" w:cstheme="minorHAnsi"/>
          <w:bCs/>
          <w:iCs/>
          <w:szCs w:val="22"/>
          <w:u w:color="000000"/>
        </w:rPr>
        <w:t xml:space="preserve"> and</w:t>
      </w:r>
      <w:r w:rsidRPr="00642120">
        <w:rPr>
          <w:rFonts w:eastAsia="Arial Unicode MS" w:cstheme="minorHAnsi"/>
          <w:bCs/>
          <w:iCs/>
          <w:szCs w:val="22"/>
          <w:u w:color="000000"/>
        </w:rPr>
        <w:t xml:space="preserve"> social insurance, </w:t>
      </w:r>
      <w:r w:rsidRPr="00DC4157">
        <w:rPr>
          <w:rFonts w:eastAsia="Arial Unicode MS" w:cstheme="minorHAnsi"/>
          <w:bCs/>
          <w:szCs w:val="22"/>
          <w:u w:color="000000"/>
        </w:rPr>
        <w:t>t</w:t>
      </w:r>
      <w:r w:rsidR="00C057E8" w:rsidRPr="00DC4157">
        <w:rPr>
          <w:rFonts w:eastAsia="Arial Unicode MS" w:cstheme="minorHAnsi"/>
          <w:szCs w:val="22"/>
          <w:u w:color="000000"/>
        </w:rPr>
        <w:t xml:space="preserve">he frequency of benefit payments may be monthly or weekly, </w:t>
      </w:r>
      <w:r w:rsidR="00F9488A">
        <w:rPr>
          <w:rFonts w:eastAsia="Arial Unicode MS" w:cstheme="minorHAnsi"/>
          <w:szCs w:val="22"/>
          <w:u w:color="000000"/>
        </w:rPr>
        <w:t xml:space="preserve">fortnightly, </w:t>
      </w:r>
      <w:r w:rsidR="00C057E8" w:rsidRPr="00DC4157">
        <w:rPr>
          <w:rFonts w:eastAsia="Arial Unicode MS" w:cstheme="minorHAnsi"/>
          <w:szCs w:val="22"/>
          <w:u w:color="000000"/>
        </w:rPr>
        <w:t xml:space="preserve">quarterly or per semester, annual or a lump sum. </w:t>
      </w:r>
      <w:r w:rsidR="00F9488A">
        <w:rPr>
          <w:rFonts w:eastAsia="Arial Unicode MS" w:cstheme="minorHAnsi"/>
          <w:szCs w:val="22"/>
          <w:u w:color="000000"/>
        </w:rPr>
        <w:t>In order to fulfill the important function of consumption smoothing, weekly, monthly or bi-monthly payments are preferable. Annual or lump-sum payments are not suitable to pursue that objective.</w:t>
      </w:r>
    </w:p>
    <w:p w14:paraId="5D04E64C" w14:textId="309CFEF1" w:rsidR="00F837C6" w:rsidRPr="00DC4157" w:rsidRDefault="00F837C6" w:rsidP="00975F2E">
      <w:pPr>
        <w:spacing w:after="180"/>
        <w:rPr>
          <w:rFonts w:eastAsia="Arial Unicode MS" w:cstheme="minorHAnsi"/>
          <w:szCs w:val="22"/>
          <w:u w:color="000000"/>
        </w:rPr>
      </w:pPr>
      <w:r>
        <w:rPr>
          <w:rFonts w:eastAsia="Arial Unicode MS" w:cstheme="minorHAnsi"/>
          <w:szCs w:val="22"/>
          <w:u w:color="000000"/>
        </w:rPr>
        <w:t xml:space="preserve">For shock responsive social protection, consideration should be given to liaising with the humanitarian sector </w:t>
      </w:r>
      <w:r w:rsidR="003A7E11">
        <w:rPr>
          <w:rFonts w:eastAsia="Arial Unicode MS" w:cstheme="minorHAnsi"/>
          <w:szCs w:val="22"/>
          <w:u w:color="000000"/>
        </w:rPr>
        <w:t>(</w:t>
      </w:r>
      <w:r w:rsidR="0003463E">
        <w:rPr>
          <w:rFonts w:eastAsia="Arial Unicode MS" w:cstheme="minorHAnsi"/>
          <w:szCs w:val="22"/>
          <w:u w:color="000000"/>
        </w:rPr>
        <w:t>e.g.,</w:t>
      </w:r>
      <w:r w:rsidR="003A7E11">
        <w:rPr>
          <w:rFonts w:eastAsia="Arial Unicode MS" w:cstheme="minorHAnsi"/>
          <w:szCs w:val="22"/>
          <w:u w:color="000000"/>
        </w:rPr>
        <w:t xml:space="preserve"> through a Cash Working Group) </w:t>
      </w:r>
      <w:r>
        <w:rPr>
          <w:rFonts w:eastAsia="Arial Unicode MS" w:cstheme="minorHAnsi"/>
          <w:szCs w:val="22"/>
          <w:u w:color="000000"/>
        </w:rPr>
        <w:t xml:space="preserve">and assessing whether there are opportunities for creating synergies with </w:t>
      </w:r>
      <w:r w:rsidR="007123C0">
        <w:rPr>
          <w:rFonts w:eastAsia="Arial Unicode MS" w:cstheme="minorHAnsi"/>
          <w:szCs w:val="22"/>
          <w:u w:color="000000"/>
        </w:rPr>
        <w:t xml:space="preserve">transfer </w:t>
      </w:r>
      <w:r>
        <w:rPr>
          <w:rFonts w:eastAsia="Arial Unicode MS" w:cstheme="minorHAnsi"/>
          <w:szCs w:val="22"/>
          <w:u w:color="000000"/>
        </w:rPr>
        <w:t>schedules</w:t>
      </w:r>
      <w:r w:rsidR="007123C0">
        <w:rPr>
          <w:rFonts w:eastAsia="Arial Unicode MS" w:cstheme="minorHAnsi"/>
          <w:szCs w:val="22"/>
          <w:u w:color="000000"/>
        </w:rPr>
        <w:t xml:space="preserve">. The frequency of payments in response </w:t>
      </w:r>
      <w:r w:rsidR="007123C0">
        <w:rPr>
          <w:rFonts w:eastAsia="Arial Unicode MS" w:cstheme="minorHAnsi"/>
          <w:szCs w:val="22"/>
          <w:u w:color="000000"/>
        </w:rPr>
        <w:lastRenderedPageBreak/>
        <w:t xml:space="preserve">to a shock should also be informed by the </w:t>
      </w:r>
      <w:r w:rsidR="00476155">
        <w:rPr>
          <w:rFonts w:eastAsia="Arial Unicode MS" w:cstheme="minorHAnsi"/>
          <w:szCs w:val="22"/>
          <w:u w:color="000000"/>
        </w:rPr>
        <w:t>availability and robustness of relevant delivery systems</w:t>
      </w:r>
      <w:r w:rsidR="00682FB4">
        <w:rPr>
          <w:rFonts w:eastAsia="Arial Unicode MS" w:cstheme="minorHAnsi"/>
          <w:szCs w:val="22"/>
          <w:u w:color="000000"/>
        </w:rPr>
        <w:t>, including any capacity constraints facing local officials</w:t>
      </w:r>
      <w:r w:rsidR="00476155">
        <w:rPr>
          <w:rFonts w:eastAsia="Arial Unicode MS" w:cstheme="minorHAnsi"/>
          <w:szCs w:val="22"/>
          <w:u w:color="000000"/>
        </w:rPr>
        <w:t>.</w:t>
      </w:r>
    </w:p>
    <w:p w14:paraId="16C34330" w14:textId="3D411B9F" w:rsidR="00DC4157" w:rsidRDefault="000207BB" w:rsidP="00975F2E">
      <w:pPr>
        <w:spacing w:after="180"/>
        <w:rPr>
          <w:rFonts w:eastAsia="Arial Unicode MS" w:cstheme="minorHAnsi"/>
          <w:szCs w:val="22"/>
          <w:u w:color="000000"/>
        </w:rPr>
      </w:pPr>
      <w:r w:rsidRPr="00DC4157">
        <w:rPr>
          <w:rFonts w:eastAsia="Arial Unicode MS" w:cstheme="minorHAnsi"/>
          <w:szCs w:val="22"/>
          <w:u w:color="000000"/>
        </w:rPr>
        <w:t xml:space="preserve">For social insurance, as </w:t>
      </w:r>
      <w:r w:rsidR="00C057E8" w:rsidRPr="00DC4157">
        <w:rPr>
          <w:rFonts w:eastAsia="Arial Unicode MS" w:cstheme="minorHAnsi"/>
          <w:szCs w:val="22"/>
          <w:u w:color="000000"/>
        </w:rPr>
        <w:t xml:space="preserve">payments are </w:t>
      </w:r>
      <w:r w:rsidR="005010E2" w:rsidRPr="00DC4157">
        <w:rPr>
          <w:rFonts w:eastAsia="Arial Unicode MS" w:cstheme="minorHAnsi"/>
          <w:szCs w:val="22"/>
          <w:u w:color="000000"/>
        </w:rPr>
        <w:t>typically</w:t>
      </w:r>
      <w:r w:rsidR="00C057E8" w:rsidRPr="00DC4157">
        <w:rPr>
          <w:rFonts w:eastAsia="Arial Unicode MS" w:cstheme="minorHAnsi"/>
          <w:szCs w:val="22"/>
          <w:u w:color="000000"/>
        </w:rPr>
        <w:t xml:space="preserve"> intended to replace lost or interrupted income, the frequency of payments should be in line with</w:t>
      </w:r>
      <w:r w:rsidR="00DC4157">
        <w:rPr>
          <w:rFonts w:eastAsia="Arial Unicode MS" w:cstheme="minorHAnsi"/>
          <w:szCs w:val="22"/>
          <w:u w:color="000000"/>
        </w:rPr>
        <w:t>:</w:t>
      </w:r>
    </w:p>
    <w:p w14:paraId="38587866" w14:textId="5FE36932" w:rsidR="00DC4157" w:rsidRDefault="00C057E8" w:rsidP="00975F2E">
      <w:pPr>
        <w:spacing w:after="180"/>
        <w:rPr>
          <w:rFonts w:eastAsia="Arial Unicode MS" w:cstheme="minorHAnsi"/>
          <w:szCs w:val="22"/>
          <w:u w:color="000000"/>
        </w:rPr>
      </w:pPr>
      <w:r w:rsidRPr="00DC4157">
        <w:rPr>
          <w:rFonts w:eastAsia="Arial Unicode MS" w:cstheme="minorHAnsi"/>
          <w:szCs w:val="22"/>
          <w:u w:color="000000"/>
        </w:rPr>
        <w:t xml:space="preserve">(i) national practice and in particular the consumption </w:t>
      </w:r>
      <w:r w:rsidR="00DC4157" w:rsidRPr="00DC4157">
        <w:rPr>
          <w:rFonts w:eastAsia="Arial Unicode MS" w:cstheme="minorHAnsi"/>
          <w:szCs w:val="22"/>
          <w:u w:color="000000"/>
        </w:rPr>
        <w:t>need</w:t>
      </w:r>
      <w:r w:rsidRPr="00DC4157">
        <w:rPr>
          <w:rFonts w:eastAsia="Arial Unicode MS" w:cstheme="minorHAnsi"/>
          <w:szCs w:val="22"/>
          <w:u w:color="000000"/>
        </w:rPr>
        <w:t xml:space="preserve"> of the beneficiaries, time frames for the payment of essential goods and services (</w:t>
      </w:r>
      <w:r w:rsidR="00DC4157" w:rsidRPr="00DC4157">
        <w:rPr>
          <w:rFonts w:eastAsia="Arial Unicode MS" w:cstheme="minorHAnsi"/>
          <w:szCs w:val="22"/>
          <w:u w:color="000000"/>
        </w:rPr>
        <w:t>e.g.,</w:t>
      </w:r>
      <w:r w:rsidRPr="00DC4157">
        <w:rPr>
          <w:rFonts w:eastAsia="Arial Unicode MS" w:cstheme="minorHAnsi"/>
          <w:szCs w:val="22"/>
          <w:u w:color="000000"/>
        </w:rPr>
        <w:t xml:space="preserve"> housing, </w:t>
      </w:r>
      <w:r w:rsidR="00F9488A">
        <w:rPr>
          <w:rFonts w:eastAsia="Arial Unicode MS" w:cstheme="minorHAnsi"/>
          <w:szCs w:val="22"/>
          <w:u w:color="000000"/>
        </w:rPr>
        <w:t xml:space="preserve">electricity, </w:t>
      </w:r>
      <w:r w:rsidRPr="00DC4157">
        <w:rPr>
          <w:rFonts w:eastAsia="Arial Unicode MS" w:cstheme="minorHAnsi"/>
          <w:szCs w:val="22"/>
          <w:u w:color="000000"/>
        </w:rPr>
        <w:t>education, etc</w:t>
      </w:r>
      <w:r w:rsidR="00DC4157">
        <w:rPr>
          <w:rFonts w:eastAsia="Arial Unicode MS" w:cstheme="minorHAnsi"/>
          <w:szCs w:val="22"/>
          <w:u w:color="000000"/>
        </w:rPr>
        <w:t>.</w:t>
      </w:r>
      <w:r w:rsidRPr="00DC4157">
        <w:rPr>
          <w:rFonts w:eastAsia="Arial Unicode MS" w:cstheme="minorHAnsi"/>
          <w:szCs w:val="22"/>
          <w:u w:color="000000"/>
        </w:rPr>
        <w:t>), customary frequency for the payment of earnings</w:t>
      </w:r>
    </w:p>
    <w:p w14:paraId="3787749B" w14:textId="77777777" w:rsidR="00DC4157" w:rsidRDefault="00C057E8" w:rsidP="00975F2E">
      <w:pPr>
        <w:spacing w:after="180"/>
        <w:rPr>
          <w:rFonts w:eastAsia="Arial Unicode MS" w:cstheme="minorHAnsi"/>
          <w:szCs w:val="22"/>
          <w:u w:color="000000"/>
        </w:rPr>
      </w:pPr>
      <w:r w:rsidRPr="00DC4157">
        <w:rPr>
          <w:rFonts w:eastAsia="Arial Unicode MS" w:cstheme="minorHAnsi"/>
          <w:szCs w:val="22"/>
          <w:u w:color="000000"/>
        </w:rPr>
        <w:t xml:space="preserve">and </w:t>
      </w:r>
    </w:p>
    <w:p w14:paraId="043DFED1" w14:textId="350FBB0B" w:rsidR="00C057E8" w:rsidRPr="00DC4157" w:rsidRDefault="00C057E8" w:rsidP="00975F2E">
      <w:pPr>
        <w:spacing w:after="180"/>
        <w:rPr>
          <w:rFonts w:eastAsia="Arial Unicode MS" w:cstheme="minorHAnsi"/>
          <w:szCs w:val="22"/>
          <w:u w:color="000000"/>
        </w:rPr>
      </w:pPr>
      <w:r w:rsidRPr="00DC4157">
        <w:rPr>
          <w:rFonts w:eastAsia="Arial Unicode MS" w:cstheme="minorHAnsi"/>
          <w:szCs w:val="22"/>
          <w:u w:color="000000"/>
        </w:rPr>
        <w:t xml:space="preserve">(ii) the administrative / delivery capacity of the scheme. </w:t>
      </w:r>
    </w:p>
    <w:p w14:paraId="6E808205" w14:textId="7901F48B" w:rsidR="00655C2D" w:rsidRPr="00DC4157" w:rsidRDefault="00655C2D" w:rsidP="00655C2D">
      <w:pPr>
        <w:rPr>
          <w:rFonts w:eastAsia="Arial Unicode MS" w:cstheme="minorHAnsi"/>
          <w:i/>
          <w:szCs w:val="22"/>
          <w:u w:color="000000"/>
        </w:rPr>
      </w:pPr>
      <w:r w:rsidRPr="00642120">
        <w:rPr>
          <w:rFonts w:ascii="Calibri" w:eastAsia="Arial Unicode MS" w:hAnsi="Calibri" w:cs="Calibri"/>
          <w:b/>
          <w:iCs/>
          <w:szCs w:val="22"/>
          <w:u w:color="000000"/>
        </w:rPr>
        <w:t>Key Area 9D: Duration</w:t>
      </w:r>
      <w:r w:rsidR="00933660" w:rsidRPr="00642120">
        <w:rPr>
          <w:rStyle w:val="FootnoteReference"/>
          <w:rFonts w:eastAsia="Arial Unicode MS" w:cstheme="minorHAnsi"/>
          <w:bCs/>
          <w:iCs/>
          <w:szCs w:val="22"/>
          <w:u w:color="000000"/>
        </w:rPr>
        <w:footnoteReference w:id="21"/>
      </w:r>
    </w:p>
    <w:p w14:paraId="2A438B0C" w14:textId="46DC1E4A" w:rsidR="00676DD9" w:rsidRDefault="00746F0C" w:rsidP="00676DD9">
      <w:pPr>
        <w:rPr>
          <w:rFonts w:eastAsia="Arial Unicode MS" w:cstheme="minorHAnsi"/>
          <w:szCs w:val="22"/>
          <w:u w:color="000000"/>
        </w:rPr>
      </w:pPr>
      <w:r w:rsidRPr="00DC4157">
        <w:rPr>
          <w:rFonts w:eastAsia="Arial Unicode MS" w:cstheme="minorHAnsi"/>
          <w:szCs w:val="22"/>
          <w:u w:color="000000"/>
        </w:rPr>
        <w:t xml:space="preserve">Duration </w:t>
      </w:r>
      <w:r w:rsidR="00C057E8" w:rsidRPr="00DC4157">
        <w:rPr>
          <w:rFonts w:eastAsia="Arial Unicode MS" w:cstheme="minorHAnsi"/>
          <w:szCs w:val="22"/>
          <w:u w:color="000000"/>
        </w:rPr>
        <w:t xml:space="preserve">refers to the </w:t>
      </w:r>
      <w:r w:rsidR="0003463E" w:rsidRPr="00DC4157">
        <w:rPr>
          <w:rFonts w:eastAsia="Arial Unicode MS" w:cstheme="minorHAnsi"/>
          <w:szCs w:val="22"/>
          <w:u w:color="000000"/>
        </w:rPr>
        <w:t>period</w:t>
      </w:r>
      <w:r w:rsidR="00C057E8" w:rsidRPr="00DC4157">
        <w:rPr>
          <w:rFonts w:eastAsia="Arial Unicode MS" w:cstheme="minorHAnsi"/>
          <w:szCs w:val="22"/>
          <w:u w:color="000000"/>
        </w:rPr>
        <w:t xml:space="preserve"> </w:t>
      </w:r>
      <w:r w:rsidRPr="00DC4157">
        <w:rPr>
          <w:rFonts w:eastAsia="Arial Unicode MS" w:cstheme="minorHAnsi"/>
          <w:szCs w:val="22"/>
          <w:u w:color="000000"/>
        </w:rPr>
        <w:t xml:space="preserve">during which </w:t>
      </w:r>
      <w:r w:rsidR="00C057E8" w:rsidRPr="00DC4157">
        <w:rPr>
          <w:rFonts w:eastAsia="Arial Unicode MS" w:cstheme="minorHAnsi"/>
          <w:szCs w:val="22"/>
          <w:u w:color="000000"/>
        </w:rPr>
        <w:t>a person covered receives a continuous benefit from a particular program.</w:t>
      </w:r>
      <w:r w:rsidR="00C057E8" w:rsidRPr="00DC4157">
        <w:rPr>
          <w:u w:color="000000"/>
        </w:rPr>
        <w:t xml:space="preserve"> </w:t>
      </w:r>
      <w:r w:rsidR="00052A6E" w:rsidRPr="00DC4157">
        <w:rPr>
          <w:u w:color="000000"/>
        </w:rPr>
        <w:t xml:space="preserve">The duration of a benefit </w:t>
      </w:r>
      <w:r w:rsidR="00676DD9" w:rsidRPr="00DC4157">
        <w:rPr>
          <w:u w:color="000000"/>
        </w:rPr>
        <w:t>– along with its level – i</w:t>
      </w:r>
      <w:r w:rsidR="00052A6E" w:rsidRPr="00DC4157">
        <w:rPr>
          <w:u w:color="000000"/>
        </w:rPr>
        <w:t xml:space="preserve">s an important </w:t>
      </w:r>
      <w:r w:rsidR="00676DD9" w:rsidRPr="00DC4157">
        <w:rPr>
          <w:u w:color="000000"/>
        </w:rPr>
        <w:t xml:space="preserve">determinant of its adequacy, which in turn relates to effectiveness. </w:t>
      </w:r>
      <w:r w:rsidR="00884B88" w:rsidRPr="00DC4157">
        <w:rPr>
          <w:rFonts w:eastAsia="Arial Unicode MS" w:cstheme="minorHAnsi"/>
          <w:szCs w:val="22"/>
          <w:u w:color="000000"/>
        </w:rPr>
        <w:t>D</w:t>
      </w:r>
      <w:r w:rsidR="00676DD9" w:rsidRPr="00DC4157">
        <w:rPr>
          <w:rFonts w:eastAsia="Arial Unicode MS" w:cstheme="minorHAnsi"/>
          <w:szCs w:val="22"/>
          <w:u w:color="000000"/>
        </w:rPr>
        <w:t xml:space="preserve">uration includes consideration of minimum and maximum periods as well as other limitations such as waiting periods or, where health care is concerned, restrictions to sick leave to a limited number of specified (time-bound) diseases.  </w:t>
      </w:r>
    </w:p>
    <w:p w14:paraId="51F7F254" w14:textId="301863A6" w:rsidR="00AC5C88" w:rsidRDefault="00AC5C88" w:rsidP="00676DD9">
      <w:pPr>
        <w:rPr>
          <w:rFonts w:eastAsia="Arial Unicode MS" w:cstheme="minorHAnsi"/>
          <w:szCs w:val="22"/>
          <w:u w:color="000000"/>
        </w:rPr>
      </w:pPr>
    </w:p>
    <w:p w14:paraId="32B396B2" w14:textId="7BE83AC3" w:rsidR="00AC5C88" w:rsidRPr="00DC4157" w:rsidRDefault="00AC5C88" w:rsidP="00676DD9">
      <w:pPr>
        <w:rPr>
          <w:rFonts w:eastAsia="Arial Unicode MS" w:cstheme="minorHAnsi"/>
          <w:szCs w:val="22"/>
          <w:u w:color="000000"/>
        </w:rPr>
      </w:pPr>
      <w:r>
        <w:rPr>
          <w:rFonts w:eastAsia="Arial Unicode MS" w:cstheme="minorHAnsi"/>
          <w:szCs w:val="22"/>
          <w:u w:color="000000"/>
        </w:rPr>
        <w:t>As with routine social protection, the duration of support which is provided in response to a shock is an important determinant of adeq</w:t>
      </w:r>
      <w:r w:rsidR="00BD6F88">
        <w:rPr>
          <w:rFonts w:eastAsia="Arial Unicode MS" w:cstheme="minorHAnsi"/>
          <w:szCs w:val="22"/>
          <w:u w:color="000000"/>
        </w:rPr>
        <w:t xml:space="preserve">uacy. </w:t>
      </w:r>
      <w:r w:rsidR="00E44206">
        <w:rPr>
          <w:rFonts w:eastAsia="Arial Unicode MS" w:cstheme="minorHAnsi"/>
          <w:szCs w:val="22"/>
          <w:u w:color="000000"/>
        </w:rPr>
        <w:t>T</w:t>
      </w:r>
      <w:r w:rsidR="00010813">
        <w:rPr>
          <w:rFonts w:eastAsia="Arial Unicode MS" w:cstheme="minorHAnsi"/>
          <w:szCs w:val="22"/>
          <w:u w:color="000000"/>
        </w:rPr>
        <w:t xml:space="preserve">he tool collects information on duration, and this information is then used during the assessment </w:t>
      </w:r>
      <w:r w:rsidR="00E44206">
        <w:rPr>
          <w:rFonts w:eastAsia="Arial Unicode MS" w:cstheme="minorHAnsi"/>
          <w:szCs w:val="22"/>
          <w:u w:color="000000"/>
        </w:rPr>
        <w:t xml:space="preserve">process </w:t>
      </w:r>
      <w:r w:rsidR="00010813">
        <w:rPr>
          <w:rFonts w:eastAsia="Arial Unicode MS" w:cstheme="minorHAnsi"/>
          <w:szCs w:val="22"/>
          <w:u w:color="000000"/>
        </w:rPr>
        <w:t xml:space="preserve">(Module 4) to </w:t>
      </w:r>
      <w:r w:rsidR="009F18F0">
        <w:rPr>
          <w:rFonts w:eastAsia="Arial Unicode MS" w:cstheme="minorHAnsi"/>
          <w:szCs w:val="22"/>
          <w:u w:color="000000"/>
        </w:rPr>
        <w:t xml:space="preserve">analyse the extent to which the duration of transfers </w:t>
      </w:r>
      <w:r w:rsidR="00B1418A">
        <w:rPr>
          <w:rFonts w:eastAsia="Arial Unicode MS" w:cstheme="minorHAnsi"/>
          <w:szCs w:val="22"/>
          <w:u w:color="000000"/>
        </w:rPr>
        <w:t xml:space="preserve">is adequate. </w:t>
      </w:r>
    </w:p>
    <w:p w14:paraId="43589769" w14:textId="77777777" w:rsidR="00676DD9" w:rsidRPr="00DC4157" w:rsidRDefault="00676DD9" w:rsidP="009B50CD">
      <w:pPr>
        <w:rPr>
          <w:u w:color="000000"/>
        </w:rPr>
      </w:pPr>
    </w:p>
    <w:p w14:paraId="02F7BF4C" w14:textId="3D7326ED" w:rsidR="009B50CD" w:rsidRPr="00DC4157" w:rsidRDefault="00C057E8" w:rsidP="009B50CD">
      <w:pPr>
        <w:rPr>
          <w:rFonts w:eastAsia="Arial Unicode MS" w:cstheme="minorHAnsi"/>
          <w:szCs w:val="22"/>
          <w:u w:color="000000"/>
        </w:rPr>
      </w:pPr>
      <w:r w:rsidRPr="00DC4157">
        <w:rPr>
          <w:rFonts w:eastAsia="Arial Unicode MS" w:cstheme="minorHAnsi"/>
          <w:szCs w:val="22"/>
          <w:u w:color="000000"/>
        </w:rPr>
        <w:t xml:space="preserve">The objective </w:t>
      </w:r>
      <w:r w:rsidR="00746F0C" w:rsidRPr="00DC4157">
        <w:rPr>
          <w:rFonts w:eastAsia="Arial Unicode MS" w:cstheme="minorHAnsi"/>
          <w:szCs w:val="22"/>
          <w:u w:color="000000"/>
        </w:rPr>
        <w:t xml:space="preserve">of this sub-component </w:t>
      </w:r>
      <w:r w:rsidRPr="00DC4157">
        <w:rPr>
          <w:rFonts w:eastAsia="Arial Unicode MS" w:cstheme="minorHAnsi"/>
          <w:szCs w:val="22"/>
          <w:u w:color="000000"/>
        </w:rPr>
        <w:t xml:space="preserve">is </w:t>
      </w:r>
      <w:r w:rsidR="00714EDD" w:rsidRPr="00DC4157">
        <w:rPr>
          <w:rFonts w:eastAsia="Arial Unicode MS" w:cstheme="minorHAnsi"/>
          <w:szCs w:val="22"/>
          <w:u w:color="000000"/>
        </w:rPr>
        <w:t xml:space="preserve">therefore </w:t>
      </w:r>
      <w:r w:rsidRPr="00DC4157">
        <w:rPr>
          <w:rFonts w:eastAsia="Arial Unicode MS" w:cstheme="minorHAnsi"/>
          <w:szCs w:val="22"/>
          <w:u w:color="000000"/>
        </w:rPr>
        <w:t xml:space="preserve">to assess whether the chosen duration for any </w:t>
      </w:r>
      <w:r w:rsidR="0003463E" w:rsidRPr="00DC4157">
        <w:rPr>
          <w:rFonts w:eastAsia="Arial Unicode MS" w:cstheme="minorHAnsi"/>
          <w:szCs w:val="22"/>
          <w:u w:color="000000"/>
        </w:rPr>
        <w:t>program</w:t>
      </w:r>
      <w:r w:rsidRPr="00DC4157">
        <w:rPr>
          <w:rFonts w:eastAsia="Arial Unicode MS" w:cstheme="minorHAnsi"/>
          <w:szCs w:val="22"/>
          <w:u w:color="000000"/>
        </w:rPr>
        <w:t xml:space="preserve"> allows for </w:t>
      </w:r>
      <w:r w:rsidR="009B50CD" w:rsidRPr="00DC4157">
        <w:rPr>
          <w:rFonts w:eastAsia="Arial Unicode MS" w:cstheme="minorHAnsi"/>
          <w:szCs w:val="22"/>
          <w:u w:color="000000"/>
        </w:rPr>
        <w:t xml:space="preserve">the </w:t>
      </w:r>
      <w:r w:rsidRPr="00DC4157">
        <w:rPr>
          <w:rFonts w:eastAsia="Arial Unicode MS" w:cstheme="minorHAnsi"/>
          <w:szCs w:val="22"/>
          <w:u w:color="000000"/>
        </w:rPr>
        <w:t>intended objectives</w:t>
      </w:r>
      <w:r w:rsidR="005010E2" w:rsidRPr="00DC4157">
        <w:rPr>
          <w:rFonts w:eastAsia="Arial Unicode MS" w:cstheme="minorHAnsi"/>
          <w:szCs w:val="22"/>
          <w:u w:color="000000"/>
        </w:rPr>
        <w:t xml:space="preserve"> of the programme</w:t>
      </w:r>
      <w:r w:rsidRPr="00DC4157">
        <w:rPr>
          <w:rFonts w:eastAsia="Arial Unicode MS" w:cstheme="minorHAnsi"/>
          <w:szCs w:val="22"/>
          <w:u w:color="000000"/>
        </w:rPr>
        <w:t xml:space="preserve"> to be achieved</w:t>
      </w:r>
      <w:r w:rsidRPr="00DC4157">
        <w:rPr>
          <w:rFonts w:eastAsia="Arial Unicode MS" w:cstheme="minorHAnsi"/>
          <w:i/>
          <w:szCs w:val="22"/>
          <w:u w:color="000000"/>
        </w:rPr>
        <w:t>.</w:t>
      </w:r>
      <w:r w:rsidRPr="00DC4157">
        <w:rPr>
          <w:rFonts w:eastAsia="Arial Unicode MS" w:cstheme="minorHAnsi"/>
          <w:szCs w:val="22"/>
          <w:u w:color="000000"/>
        </w:rPr>
        <w:t xml:space="preserve"> </w:t>
      </w:r>
      <w:r w:rsidR="009B50CD" w:rsidRPr="00DC4157">
        <w:rPr>
          <w:rFonts w:eastAsia="Arial Unicode MS" w:cstheme="minorHAnsi"/>
          <w:szCs w:val="22"/>
          <w:u w:color="000000"/>
        </w:rPr>
        <w:t xml:space="preserve">For instance: </w:t>
      </w:r>
    </w:p>
    <w:p w14:paraId="635A5A9B" w14:textId="01F7B21F" w:rsidR="00430FAA" w:rsidRPr="00DC4157" w:rsidRDefault="00714EDD" w:rsidP="00642120">
      <w:pPr>
        <w:pStyle w:val="ListParagraph"/>
        <w:numPr>
          <w:ilvl w:val="0"/>
          <w:numId w:val="56"/>
        </w:numPr>
        <w:rPr>
          <w:rFonts w:eastAsia="Arial Unicode MS" w:cstheme="minorHAnsi"/>
          <w:u w:color="000000"/>
        </w:rPr>
      </w:pPr>
      <w:r w:rsidRPr="00DC4157">
        <w:rPr>
          <w:rFonts w:eastAsia="Arial Unicode MS" w:cstheme="minorHAnsi"/>
          <w:u w:color="000000"/>
        </w:rPr>
        <w:t xml:space="preserve">for </w:t>
      </w:r>
      <w:r w:rsidR="00CD367B" w:rsidRPr="00DC4157">
        <w:rPr>
          <w:rFonts w:eastAsia="Arial Unicode MS" w:cstheme="minorHAnsi"/>
          <w:u w:color="000000"/>
        </w:rPr>
        <w:t>public works schemes, c</w:t>
      </w:r>
      <w:r w:rsidR="00C057E8" w:rsidRPr="00DC4157">
        <w:rPr>
          <w:rFonts w:eastAsia="Arial Unicode MS" w:cstheme="minorHAnsi"/>
          <w:u w:color="000000"/>
        </w:rPr>
        <w:t xml:space="preserve">ommon concerns include whether the duration of a benefit </w:t>
      </w:r>
      <w:r w:rsidR="0003463E" w:rsidRPr="00DC4157">
        <w:rPr>
          <w:rFonts w:eastAsia="Arial Unicode MS" w:cstheme="minorHAnsi"/>
          <w:u w:color="000000"/>
        </w:rPr>
        <w:t>considers</w:t>
      </w:r>
      <w:r w:rsidR="00C057E8" w:rsidRPr="00DC4157">
        <w:rPr>
          <w:rFonts w:eastAsia="Arial Unicode MS" w:cstheme="minorHAnsi"/>
          <w:u w:color="000000"/>
        </w:rPr>
        <w:t xml:space="preserve"> issues related to the existence of other income generating opportunities at different times during the year and the ability of individuals to benefit from these opportunities</w:t>
      </w:r>
    </w:p>
    <w:p w14:paraId="25FB3A51" w14:textId="3FE76D7D" w:rsidR="00430FAA" w:rsidRPr="00DC4157" w:rsidRDefault="00714EDD" w:rsidP="00642120">
      <w:pPr>
        <w:pStyle w:val="ListParagraph"/>
        <w:numPr>
          <w:ilvl w:val="0"/>
          <w:numId w:val="56"/>
        </w:numPr>
        <w:rPr>
          <w:rFonts w:eastAsia="Arial Unicode MS" w:cstheme="minorHAnsi"/>
          <w:u w:color="000000"/>
        </w:rPr>
      </w:pPr>
      <w:r w:rsidRPr="00DC4157">
        <w:rPr>
          <w:rFonts w:eastAsia="Arial Unicode MS" w:cstheme="minorHAnsi"/>
          <w:u w:color="000000"/>
        </w:rPr>
        <w:t>f</w:t>
      </w:r>
      <w:r w:rsidR="00C057E8" w:rsidRPr="00DC4157">
        <w:rPr>
          <w:rFonts w:eastAsia="Arial Unicode MS" w:cstheme="minorHAnsi"/>
          <w:u w:color="000000"/>
        </w:rPr>
        <w:t xml:space="preserve">or unemployment insurance, sickness and disability benefits, a concern is to assess whether the duration of benefits is optimal </w:t>
      </w:r>
      <w:r w:rsidR="0003463E" w:rsidRPr="00DC4157">
        <w:rPr>
          <w:rFonts w:eastAsia="Arial Unicode MS" w:cstheme="minorHAnsi"/>
          <w:u w:color="000000"/>
        </w:rPr>
        <w:t>considering</w:t>
      </w:r>
      <w:r w:rsidR="00C057E8" w:rsidRPr="00DC4157">
        <w:rPr>
          <w:rFonts w:eastAsia="Arial Unicode MS" w:cstheme="minorHAnsi"/>
          <w:u w:color="000000"/>
        </w:rPr>
        <w:t xml:space="preserve"> labor market dynamics or needed convalescence time</w:t>
      </w:r>
    </w:p>
    <w:p w14:paraId="760FC6AF" w14:textId="452324BD" w:rsidR="00430FAA" w:rsidRPr="00DC4157" w:rsidRDefault="00714EDD" w:rsidP="00642120">
      <w:pPr>
        <w:pStyle w:val="ListParagraph"/>
        <w:numPr>
          <w:ilvl w:val="0"/>
          <w:numId w:val="56"/>
        </w:numPr>
        <w:rPr>
          <w:rFonts w:eastAsia="Arial Unicode MS" w:cstheme="minorHAnsi"/>
          <w:u w:color="000000"/>
        </w:rPr>
      </w:pPr>
      <w:r w:rsidRPr="00DC4157">
        <w:rPr>
          <w:rFonts w:eastAsia="Arial Unicode MS" w:cstheme="minorHAnsi"/>
          <w:u w:color="000000"/>
        </w:rPr>
        <w:t>f</w:t>
      </w:r>
      <w:r w:rsidR="00CD367B" w:rsidRPr="00DC4157">
        <w:rPr>
          <w:rFonts w:eastAsia="Arial Unicode MS" w:cstheme="minorHAnsi"/>
          <w:u w:color="000000"/>
        </w:rPr>
        <w:t>or old age pensions, it is necessary to assess whether retirement ages adequately reflect social protection needs in terms of working capacity and life expectancy</w:t>
      </w:r>
    </w:p>
    <w:p w14:paraId="5929C90A" w14:textId="4EDDA55E" w:rsidR="009B50CD" w:rsidRPr="00DC4157" w:rsidRDefault="009B50CD" w:rsidP="00593621">
      <w:pPr>
        <w:pStyle w:val="ListParagraph"/>
        <w:rPr>
          <w:rFonts w:eastAsia="Arial Unicode MS"/>
          <w:u w:color="000000"/>
        </w:rPr>
      </w:pPr>
    </w:p>
    <w:p w14:paraId="24C800C5" w14:textId="10A607CD" w:rsidR="00655C2D" w:rsidRPr="00642120" w:rsidRDefault="00655C2D" w:rsidP="00655C2D">
      <w:pPr>
        <w:rPr>
          <w:rFonts w:ascii="Calibri" w:eastAsia="Arial Unicode MS" w:hAnsi="Calibri" w:cs="Calibri"/>
          <w:b/>
          <w:iCs/>
          <w:szCs w:val="22"/>
          <w:u w:color="000000"/>
        </w:rPr>
      </w:pPr>
      <w:r w:rsidRPr="00642120">
        <w:rPr>
          <w:rFonts w:ascii="Calibri" w:eastAsia="Arial Unicode MS" w:hAnsi="Calibri" w:cs="Calibri"/>
          <w:b/>
          <w:iCs/>
          <w:szCs w:val="22"/>
          <w:u w:color="000000"/>
        </w:rPr>
        <w:t>Key Area 9E: Benefit rules</w:t>
      </w:r>
    </w:p>
    <w:p w14:paraId="62AC829A" w14:textId="77777777" w:rsidR="000D7326" w:rsidRPr="00642120" w:rsidRDefault="000D7326" w:rsidP="00655C2D">
      <w:pPr>
        <w:rPr>
          <w:rFonts w:eastAsia="Arial Unicode MS" w:cstheme="minorHAnsi"/>
          <w:b/>
          <w:i/>
          <w:szCs w:val="22"/>
          <w:u w:color="000000"/>
        </w:rPr>
      </w:pPr>
    </w:p>
    <w:p w14:paraId="76ED119D" w14:textId="07DC7E50" w:rsidR="0089521B" w:rsidRDefault="00C057E8" w:rsidP="00975F2E">
      <w:pPr>
        <w:tabs>
          <w:tab w:val="left" w:pos="2676"/>
        </w:tabs>
        <w:spacing w:after="180"/>
        <w:rPr>
          <w:rFonts w:eastAsia="Arial Unicode MS" w:cstheme="minorHAnsi"/>
          <w:szCs w:val="22"/>
          <w:u w:color="000000"/>
        </w:rPr>
      </w:pPr>
      <w:r w:rsidRPr="00DC4157">
        <w:rPr>
          <w:rFonts w:eastAsia="Arial Unicode MS" w:cstheme="minorHAnsi"/>
          <w:szCs w:val="22"/>
          <w:u w:color="000000"/>
        </w:rPr>
        <w:t>Where membership is not mandatory, program exit rules determine conditions under which participation in the program is terminated.  Not all programs have explicit exit strategies</w:t>
      </w:r>
      <w:r w:rsidR="004F2BA0" w:rsidRPr="00DC4157">
        <w:rPr>
          <w:rFonts w:eastAsia="Arial Unicode MS" w:cstheme="minorHAnsi"/>
          <w:szCs w:val="22"/>
          <w:u w:color="000000"/>
        </w:rPr>
        <w:t xml:space="preserve"> that are stated in law</w:t>
      </w:r>
      <w:r w:rsidRPr="00DC4157">
        <w:rPr>
          <w:rFonts w:eastAsia="Arial Unicode MS" w:cstheme="minorHAnsi"/>
          <w:szCs w:val="22"/>
          <w:u w:color="000000"/>
        </w:rPr>
        <w:t xml:space="preserve">.  Exit policies are generally related either to the fact that an individual or household no longer meets the eligibility criteria as established by the program (age, temporary condition as </w:t>
      </w:r>
      <w:r w:rsidRPr="00DC4157">
        <w:rPr>
          <w:rFonts w:eastAsia="Arial Unicode MS" w:cstheme="minorHAnsi"/>
          <w:szCs w:val="22"/>
          <w:u w:color="000000"/>
        </w:rPr>
        <w:lastRenderedPageBreak/>
        <w:t>pregnancy, marital status, temporary disability, changes in household or individual income</w:t>
      </w:r>
      <w:r w:rsidR="00320F0F">
        <w:rPr>
          <w:rFonts w:eastAsia="Arial Unicode MS" w:cstheme="minorHAnsi"/>
          <w:szCs w:val="22"/>
          <w:u w:color="000000"/>
        </w:rPr>
        <w:t xml:space="preserve"> etc.</w:t>
      </w:r>
      <w:r w:rsidRPr="00DC4157">
        <w:rPr>
          <w:rFonts w:eastAsia="Arial Unicode MS" w:cstheme="minorHAnsi"/>
          <w:szCs w:val="22"/>
          <w:u w:color="000000"/>
        </w:rPr>
        <w:t>); or are automatic, as in the case of death</w:t>
      </w:r>
      <w:r w:rsidR="0089521B">
        <w:rPr>
          <w:rFonts w:eastAsia="Arial Unicode MS" w:cstheme="minorHAnsi"/>
          <w:szCs w:val="22"/>
          <w:u w:color="000000"/>
        </w:rPr>
        <w:t>.</w:t>
      </w:r>
    </w:p>
    <w:p w14:paraId="53654DE2" w14:textId="17B54186" w:rsidR="00C057E8" w:rsidRDefault="0089521B" w:rsidP="00975F2E">
      <w:pPr>
        <w:tabs>
          <w:tab w:val="left" w:pos="2676"/>
        </w:tabs>
        <w:spacing w:after="180"/>
        <w:rPr>
          <w:rFonts w:eastAsia="Arial Unicode MS" w:cstheme="minorHAnsi"/>
          <w:szCs w:val="22"/>
          <w:u w:color="000000"/>
        </w:rPr>
      </w:pPr>
      <w:r>
        <w:rPr>
          <w:rFonts w:eastAsia="Arial Unicode MS" w:cstheme="minorHAnsi"/>
          <w:szCs w:val="22"/>
          <w:u w:color="000000"/>
        </w:rPr>
        <w:t xml:space="preserve">Exit policies </w:t>
      </w:r>
      <w:r w:rsidR="00C057E8" w:rsidRPr="00DC4157">
        <w:rPr>
          <w:rFonts w:eastAsia="Arial Unicode MS" w:cstheme="minorHAnsi"/>
          <w:szCs w:val="22"/>
          <w:u w:color="000000"/>
        </w:rPr>
        <w:t xml:space="preserve">are </w:t>
      </w:r>
      <w:r>
        <w:rPr>
          <w:rFonts w:eastAsia="Arial Unicode MS" w:cstheme="minorHAnsi"/>
          <w:szCs w:val="22"/>
          <w:u w:color="000000"/>
        </w:rPr>
        <w:t xml:space="preserve">also </w:t>
      </w:r>
      <w:r w:rsidR="00C057E8" w:rsidRPr="00DC4157">
        <w:rPr>
          <w:rFonts w:eastAsia="Arial Unicode MS" w:cstheme="minorHAnsi"/>
          <w:szCs w:val="22"/>
          <w:u w:color="000000"/>
        </w:rPr>
        <w:t xml:space="preserve">related to a fixed program duration like in the case </w:t>
      </w:r>
      <w:r w:rsidR="0003463E" w:rsidRPr="00DC4157">
        <w:rPr>
          <w:rFonts w:eastAsia="Arial Unicode MS" w:cstheme="minorHAnsi"/>
          <w:szCs w:val="22"/>
          <w:u w:color="000000"/>
        </w:rPr>
        <w:t>of many</w:t>
      </w:r>
      <w:r w:rsidR="00C057E8" w:rsidRPr="00DC4157">
        <w:rPr>
          <w:rFonts w:eastAsia="Arial Unicode MS" w:cstheme="minorHAnsi"/>
          <w:szCs w:val="22"/>
          <w:u w:color="000000"/>
        </w:rPr>
        <w:t xml:space="preserve"> public works programs, which limit participation to a specified number of months/days; or to the achievement of specific benchmarks associated with program goals, which determines if beneficiaries no longer need program benefits. </w:t>
      </w:r>
    </w:p>
    <w:p w14:paraId="1DB17EA5" w14:textId="1B5A771C" w:rsidR="005457D1" w:rsidRPr="00DC4157" w:rsidRDefault="0089521B" w:rsidP="00975F2E">
      <w:pPr>
        <w:tabs>
          <w:tab w:val="left" w:pos="2676"/>
        </w:tabs>
        <w:spacing w:after="180"/>
        <w:rPr>
          <w:rFonts w:eastAsia="Arial Unicode MS" w:cstheme="minorHAnsi"/>
          <w:szCs w:val="22"/>
          <w:u w:color="000000"/>
        </w:rPr>
      </w:pPr>
      <w:r>
        <w:rPr>
          <w:rFonts w:eastAsia="Arial Unicode MS" w:cstheme="minorHAnsi"/>
          <w:szCs w:val="22"/>
          <w:u w:color="000000"/>
        </w:rPr>
        <w:t xml:space="preserve">Fixed program duration is also a characteristic of </w:t>
      </w:r>
      <w:r w:rsidR="005457D1">
        <w:rPr>
          <w:rFonts w:eastAsia="Arial Unicode MS" w:cstheme="minorHAnsi"/>
          <w:szCs w:val="22"/>
          <w:u w:color="000000"/>
        </w:rPr>
        <w:t>many shock responsive social protection programs</w:t>
      </w:r>
      <w:r w:rsidR="00973FD4">
        <w:rPr>
          <w:rFonts w:eastAsia="Arial Unicode MS" w:cstheme="minorHAnsi"/>
          <w:szCs w:val="22"/>
          <w:u w:color="000000"/>
        </w:rPr>
        <w:t xml:space="preserve">, </w:t>
      </w:r>
      <w:r>
        <w:rPr>
          <w:rFonts w:eastAsia="Arial Unicode MS" w:cstheme="minorHAnsi"/>
          <w:szCs w:val="22"/>
          <w:u w:color="000000"/>
        </w:rPr>
        <w:t xml:space="preserve">where </w:t>
      </w:r>
      <w:r w:rsidR="00E61DFF">
        <w:rPr>
          <w:rFonts w:eastAsia="Arial Unicode MS" w:cstheme="minorHAnsi"/>
          <w:szCs w:val="22"/>
          <w:u w:color="000000"/>
        </w:rPr>
        <w:t xml:space="preserve">it is common to see </w:t>
      </w:r>
      <w:r w:rsidR="00973FD4">
        <w:rPr>
          <w:rFonts w:eastAsia="Arial Unicode MS" w:cstheme="minorHAnsi"/>
          <w:szCs w:val="22"/>
          <w:u w:color="000000"/>
        </w:rPr>
        <w:t>one-off transfers</w:t>
      </w:r>
      <w:r w:rsidR="00E61DFF">
        <w:rPr>
          <w:rFonts w:eastAsia="Arial Unicode MS" w:cstheme="minorHAnsi"/>
          <w:szCs w:val="22"/>
          <w:u w:color="000000"/>
        </w:rPr>
        <w:t xml:space="preserve"> or payments lasting </w:t>
      </w:r>
      <w:r w:rsidR="00973FD4">
        <w:rPr>
          <w:rFonts w:eastAsia="Arial Unicode MS" w:cstheme="minorHAnsi"/>
          <w:szCs w:val="22"/>
          <w:u w:color="000000"/>
        </w:rPr>
        <w:t xml:space="preserve">three or six months. The duration often varies </w:t>
      </w:r>
      <w:proofErr w:type="gramStart"/>
      <w:r w:rsidR="00973FD4">
        <w:rPr>
          <w:rFonts w:eastAsia="Arial Unicode MS" w:cstheme="minorHAnsi"/>
          <w:szCs w:val="22"/>
          <w:u w:color="000000"/>
        </w:rPr>
        <w:t>in light of</w:t>
      </w:r>
      <w:proofErr w:type="gramEnd"/>
      <w:r w:rsidR="00973FD4">
        <w:rPr>
          <w:rFonts w:eastAsia="Arial Unicode MS" w:cstheme="minorHAnsi"/>
          <w:szCs w:val="22"/>
          <w:u w:color="000000"/>
        </w:rPr>
        <w:t xml:space="preserve"> factors which may include available funding</w:t>
      </w:r>
      <w:r w:rsidR="00AC2C52">
        <w:rPr>
          <w:rFonts w:eastAsia="Arial Unicode MS" w:cstheme="minorHAnsi"/>
          <w:szCs w:val="22"/>
          <w:u w:color="000000"/>
        </w:rPr>
        <w:t xml:space="preserve"> or the domestic </w:t>
      </w:r>
      <w:r w:rsidR="00973FD4">
        <w:rPr>
          <w:rFonts w:eastAsia="Arial Unicode MS" w:cstheme="minorHAnsi"/>
          <w:szCs w:val="22"/>
          <w:u w:color="000000"/>
        </w:rPr>
        <w:t>political economy</w:t>
      </w:r>
      <w:r w:rsidR="00AC2C52">
        <w:rPr>
          <w:rFonts w:eastAsia="Arial Unicode MS" w:cstheme="minorHAnsi"/>
          <w:szCs w:val="22"/>
          <w:u w:color="000000"/>
        </w:rPr>
        <w:t xml:space="preserve">. However, duration would ideally be linked to the formally defined </w:t>
      </w:r>
      <w:r w:rsidR="00E074D9">
        <w:rPr>
          <w:rFonts w:eastAsia="Arial Unicode MS" w:cstheme="minorHAnsi"/>
          <w:szCs w:val="22"/>
          <w:u w:color="000000"/>
        </w:rPr>
        <w:t xml:space="preserve">triggers which are based on analysis and objective evidence. </w:t>
      </w:r>
    </w:p>
    <w:p w14:paraId="7069BD73" w14:textId="7898267D" w:rsidR="00C057E8" w:rsidRPr="00DC4157" w:rsidRDefault="00E074D9" w:rsidP="00975F2E">
      <w:pPr>
        <w:tabs>
          <w:tab w:val="left" w:pos="2676"/>
        </w:tabs>
        <w:spacing w:after="180"/>
        <w:rPr>
          <w:rFonts w:eastAsia="Arial Unicode MS" w:cstheme="minorHAnsi"/>
          <w:szCs w:val="22"/>
          <w:u w:color="000000"/>
        </w:rPr>
      </w:pPr>
      <w:r>
        <w:rPr>
          <w:rFonts w:eastAsia="Arial Unicode MS" w:cstheme="minorHAnsi"/>
          <w:szCs w:val="22"/>
          <w:u w:color="000000"/>
        </w:rPr>
        <w:t>T</w:t>
      </w:r>
      <w:r w:rsidR="00B36940" w:rsidRPr="00DC4157">
        <w:rPr>
          <w:rFonts w:eastAsia="Arial Unicode MS" w:cstheme="minorHAnsi"/>
          <w:szCs w:val="22"/>
          <w:u w:color="000000"/>
        </w:rPr>
        <w:t>he termination</w:t>
      </w:r>
      <w:r w:rsidR="006C1A40" w:rsidRPr="00DC4157">
        <w:rPr>
          <w:rFonts w:eastAsia="Arial Unicode MS" w:cstheme="minorHAnsi"/>
          <w:szCs w:val="22"/>
          <w:u w:color="000000"/>
        </w:rPr>
        <w:t xml:space="preserve"> or suspension</w:t>
      </w:r>
      <w:r w:rsidR="00B36940" w:rsidRPr="00DC4157">
        <w:rPr>
          <w:rFonts w:eastAsia="Arial Unicode MS" w:cstheme="minorHAnsi"/>
          <w:szCs w:val="22"/>
          <w:u w:color="000000"/>
        </w:rPr>
        <w:t xml:space="preserve"> of a benefit </w:t>
      </w:r>
      <w:r w:rsidR="006C1A40" w:rsidRPr="00DC4157">
        <w:rPr>
          <w:rFonts w:eastAsia="Arial Unicode MS" w:cstheme="minorHAnsi"/>
          <w:szCs w:val="22"/>
          <w:u w:color="000000"/>
        </w:rPr>
        <w:t>automatically (</w:t>
      </w:r>
      <w:r w:rsidR="00DC4157" w:rsidRPr="00DC4157">
        <w:rPr>
          <w:rFonts w:eastAsia="Arial Unicode MS" w:cstheme="minorHAnsi"/>
          <w:szCs w:val="22"/>
          <w:u w:color="000000"/>
        </w:rPr>
        <w:t>e.g.,</w:t>
      </w:r>
      <w:r w:rsidR="006C1A40" w:rsidRPr="00DC4157">
        <w:rPr>
          <w:rFonts w:eastAsia="Arial Unicode MS" w:cstheme="minorHAnsi"/>
          <w:szCs w:val="22"/>
          <w:u w:color="000000"/>
        </w:rPr>
        <w:t xml:space="preserve"> because of a fixed benefit duration)</w:t>
      </w:r>
      <w:r w:rsidR="00C75A8E" w:rsidRPr="00DC4157">
        <w:rPr>
          <w:rFonts w:eastAsia="Arial Unicode MS" w:cstheme="minorHAnsi"/>
          <w:szCs w:val="22"/>
          <w:u w:color="000000"/>
        </w:rPr>
        <w:t>,</w:t>
      </w:r>
      <w:r w:rsidR="006C1A40" w:rsidRPr="00DC4157">
        <w:rPr>
          <w:rFonts w:eastAsia="Arial Unicode MS" w:cstheme="minorHAnsi"/>
          <w:szCs w:val="22"/>
          <w:u w:color="000000"/>
        </w:rPr>
        <w:t xml:space="preserve"> or </w:t>
      </w:r>
      <w:r w:rsidR="00B36940" w:rsidRPr="00DC4157">
        <w:rPr>
          <w:rFonts w:eastAsia="Arial Unicode MS" w:cstheme="minorHAnsi"/>
          <w:szCs w:val="22"/>
          <w:u w:color="000000"/>
        </w:rPr>
        <w:t>due to no longer</w:t>
      </w:r>
      <w:r w:rsidR="006C1A40" w:rsidRPr="00DC4157">
        <w:rPr>
          <w:rFonts w:eastAsia="Arial Unicode MS" w:cstheme="minorHAnsi"/>
          <w:szCs w:val="22"/>
          <w:u w:color="000000"/>
        </w:rPr>
        <w:t xml:space="preserve"> meeting eligibility criteria</w:t>
      </w:r>
      <w:r w:rsidR="00C75A8E" w:rsidRPr="00DC4157">
        <w:rPr>
          <w:rFonts w:eastAsia="Arial Unicode MS" w:cstheme="minorHAnsi"/>
          <w:szCs w:val="22"/>
          <w:u w:color="000000"/>
        </w:rPr>
        <w:t>,</w:t>
      </w:r>
      <w:r w:rsidR="006C1A40" w:rsidRPr="00DC4157">
        <w:rPr>
          <w:rFonts w:eastAsia="Arial Unicode MS" w:cstheme="minorHAnsi"/>
          <w:szCs w:val="22"/>
          <w:u w:color="000000"/>
        </w:rPr>
        <w:t xml:space="preserve"> </w:t>
      </w:r>
      <w:r w:rsidR="00B36940" w:rsidRPr="00DC4157">
        <w:rPr>
          <w:rFonts w:eastAsia="Arial Unicode MS" w:cstheme="minorHAnsi"/>
          <w:szCs w:val="22"/>
          <w:u w:color="000000"/>
        </w:rPr>
        <w:t xml:space="preserve">does not always translate into program </w:t>
      </w:r>
      <w:r w:rsidR="005118CF" w:rsidRPr="00DC4157">
        <w:rPr>
          <w:rFonts w:eastAsia="Arial Unicode MS" w:cstheme="minorHAnsi"/>
          <w:szCs w:val="22"/>
          <w:u w:color="000000"/>
        </w:rPr>
        <w:t>exit</w:t>
      </w:r>
      <w:r w:rsidR="00B36940" w:rsidRPr="00DC4157">
        <w:rPr>
          <w:rFonts w:eastAsia="Arial Unicode MS" w:cstheme="minorHAnsi"/>
          <w:szCs w:val="22"/>
          <w:u w:color="000000"/>
        </w:rPr>
        <w:t>.</w:t>
      </w:r>
      <w:r w:rsidR="006C1A40" w:rsidRPr="00DC4157">
        <w:rPr>
          <w:rFonts w:eastAsia="Arial Unicode MS" w:cstheme="minorHAnsi"/>
          <w:szCs w:val="22"/>
          <w:u w:color="000000"/>
        </w:rPr>
        <w:t xml:space="preserve"> </w:t>
      </w:r>
      <w:r w:rsidR="00C057E8" w:rsidRPr="00DC4157">
        <w:rPr>
          <w:rFonts w:eastAsia="Arial Unicode MS" w:cstheme="minorHAnsi"/>
          <w:szCs w:val="22"/>
          <w:u w:color="000000"/>
        </w:rPr>
        <w:t xml:space="preserve">A distinction should be made between </w:t>
      </w:r>
      <w:r w:rsidR="00B36940" w:rsidRPr="00DC4157">
        <w:rPr>
          <w:rFonts w:eastAsia="Arial Unicode MS" w:cstheme="minorHAnsi"/>
          <w:szCs w:val="22"/>
          <w:u w:color="000000"/>
        </w:rPr>
        <w:t>a)</w:t>
      </w:r>
      <w:r w:rsidR="00E27144" w:rsidRPr="00DC4157">
        <w:rPr>
          <w:rFonts w:eastAsia="Arial Unicode MS" w:cstheme="minorHAnsi"/>
          <w:szCs w:val="22"/>
          <w:u w:color="000000"/>
        </w:rPr>
        <w:t xml:space="preserve"> </w:t>
      </w:r>
      <w:r w:rsidR="00C057E8" w:rsidRPr="00DC4157">
        <w:rPr>
          <w:rFonts w:eastAsia="Arial Unicode MS" w:cstheme="minorHAnsi"/>
          <w:szCs w:val="22"/>
          <w:u w:color="000000"/>
        </w:rPr>
        <w:t xml:space="preserve">the </w:t>
      </w:r>
      <w:r w:rsidR="00EC5530" w:rsidRPr="00DC4157">
        <w:rPr>
          <w:rFonts w:eastAsia="Arial Unicode MS" w:cstheme="minorHAnsi"/>
          <w:szCs w:val="22"/>
          <w:u w:color="000000"/>
        </w:rPr>
        <w:t>termination</w:t>
      </w:r>
      <w:r w:rsidR="00C057E8" w:rsidRPr="00DC4157">
        <w:rPr>
          <w:rFonts w:eastAsia="Arial Unicode MS" w:cstheme="minorHAnsi"/>
          <w:szCs w:val="22"/>
          <w:u w:color="000000"/>
        </w:rPr>
        <w:t xml:space="preserve"> of one’s membership to a program, for example becaus</w:t>
      </w:r>
      <w:r w:rsidR="00F02D77" w:rsidRPr="00DC4157">
        <w:rPr>
          <w:rFonts w:eastAsia="Arial Unicode MS" w:cstheme="minorHAnsi"/>
          <w:szCs w:val="22"/>
          <w:u w:color="000000"/>
        </w:rPr>
        <w:t xml:space="preserve">e someone no longer meets the characteristics of the intended target group </w:t>
      </w:r>
      <w:r w:rsidR="00582F9D" w:rsidRPr="00DC4157">
        <w:rPr>
          <w:rFonts w:eastAsia="Arial Unicode MS" w:cstheme="minorHAnsi"/>
          <w:szCs w:val="22"/>
          <w:u w:color="000000"/>
        </w:rPr>
        <w:t>(</w:t>
      </w:r>
      <w:r w:rsidR="00DC4157" w:rsidRPr="00DC4157">
        <w:rPr>
          <w:rFonts w:eastAsia="Arial Unicode MS" w:cstheme="minorHAnsi"/>
          <w:szCs w:val="22"/>
          <w:u w:color="000000"/>
        </w:rPr>
        <w:t>e.g.,</w:t>
      </w:r>
      <w:r w:rsidR="00582F9D" w:rsidRPr="00DC4157">
        <w:rPr>
          <w:rFonts w:eastAsia="Arial Unicode MS" w:cstheme="minorHAnsi"/>
          <w:szCs w:val="22"/>
          <w:u w:color="000000"/>
        </w:rPr>
        <w:t xml:space="preserve"> a child reaching the age threshold)</w:t>
      </w:r>
      <w:r w:rsidR="00C75A8E" w:rsidRPr="00DC4157">
        <w:rPr>
          <w:rFonts w:eastAsia="Arial Unicode MS" w:cstheme="minorHAnsi"/>
          <w:szCs w:val="22"/>
          <w:u w:color="000000"/>
        </w:rPr>
        <w:t>,</w:t>
      </w:r>
      <w:r w:rsidR="00582F9D" w:rsidRPr="00DC4157">
        <w:rPr>
          <w:rFonts w:eastAsia="Arial Unicode MS" w:cstheme="minorHAnsi"/>
          <w:szCs w:val="22"/>
          <w:u w:color="000000"/>
        </w:rPr>
        <w:t xml:space="preserve"> </w:t>
      </w:r>
      <w:r w:rsidR="00C057E8" w:rsidRPr="00DC4157">
        <w:rPr>
          <w:rFonts w:eastAsia="Arial Unicode MS" w:cstheme="minorHAnsi"/>
          <w:szCs w:val="22"/>
          <w:u w:color="000000"/>
        </w:rPr>
        <w:t xml:space="preserve">and </w:t>
      </w:r>
      <w:r w:rsidR="00B36940" w:rsidRPr="00DC4157">
        <w:rPr>
          <w:rFonts w:eastAsia="Arial Unicode MS" w:cstheme="minorHAnsi"/>
          <w:szCs w:val="22"/>
          <w:u w:color="000000"/>
        </w:rPr>
        <w:t>b)</w:t>
      </w:r>
      <w:r w:rsidR="008F1DAF" w:rsidRPr="00DC4157">
        <w:rPr>
          <w:rFonts w:eastAsia="Arial Unicode MS" w:cstheme="minorHAnsi"/>
          <w:szCs w:val="22"/>
          <w:u w:color="000000"/>
        </w:rPr>
        <w:t xml:space="preserve"> </w:t>
      </w:r>
      <w:r w:rsidR="00C057E8" w:rsidRPr="00DC4157">
        <w:rPr>
          <w:rFonts w:eastAsia="Arial Unicode MS" w:cstheme="minorHAnsi"/>
          <w:szCs w:val="22"/>
          <w:u w:color="000000"/>
        </w:rPr>
        <w:t>the end</w:t>
      </w:r>
      <w:r w:rsidR="006C1A40" w:rsidRPr="00DC4157">
        <w:rPr>
          <w:rFonts w:eastAsia="Arial Unicode MS" w:cstheme="minorHAnsi"/>
          <w:szCs w:val="22"/>
          <w:u w:color="000000"/>
        </w:rPr>
        <w:t xml:space="preserve"> or suspension</w:t>
      </w:r>
      <w:r w:rsidR="00C057E8" w:rsidRPr="00DC4157">
        <w:rPr>
          <w:rFonts w:eastAsia="Arial Unicode MS" w:cstheme="minorHAnsi"/>
          <w:szCs w:val="22"/>
          <w:u w:color="000000"/>
        </w:rPr>
        <w:t xml:space="preserve"> of a benefit entitlement because the contingency no longer exists</w:t>
      </w:r>
      <w:r w:rsidR="006C1A40" w:rsidRPr="00DC4157">
        <w:rPr>
          <w:rFonts w:eastAsia="Arial Unicode MS" w:cstheme="minorHAnsi"/>
          <w:szCs w:val="22"/>
          <w:u w:color="000000"/>
        </w:rPr>
        <w:t>, the qualifying conditions for that benefit are no longer met</w:t>
      </w:r>
      <w:r w:rsidR="00C057E8" w:rsidRPr="00DC4157">
        <w:rPr>
          <w:rFonts w:eastAsia="Arial Unicode MS" w:cstheme="minorHAnsi"/>
          <w:szCs w:val="22"/>
          <w:u w:color="000000"/>
        </w:rPr>
        <w:t xml:space="preserve"> or because their benefits have been </w:t>
      </w:r>
      <w:r w:rsidR="006C1A40" w:rsidRPr="00DC4157">
        <w:rPr>
          <w:rFonts w:eastAsia="Arial Unicode MS" w:cstheme="minorHAnsi"/>
          <w:szCs w:val="22"/>
          <w:u w:color="000000"/>
        </w:rPr>
        <w:t xml:space="preserve">temporarily </w:t>
      </w:r>
      <w:r w:rsidR="00C057E8" w:rsidRPr="00DC4157">
        <w:rPr>
          <w:rFonts w:eastAsia="Arial Unicode MS" w:cstheme="minorHAnsi"/>
          <w:szCs w:val="22"/>
          <w:u w:color="000000"/>
        </w:rPr>
        <w:t xml:space="preserve">suspended. The distinction is relevant since one program can award various benefits and therefore a suspension of one benefit does not necessarily translate into “exiting” the program. A benefit granted might be suspended </w:t>
      </w:r>
      <w:r w:rsidR="00DC4157" w:rsidRPr="00DC4157">
        <w:rPr>
          <w:rFonts w:eastAsia="Arial Unicode MS" w:cstheme="minorHAnsi"/>
          <w:szCs w:val="22"/>
          <w:u w:color="000000"/>
        </w:rPr>
        <w:t>e.g.,</w:t>
      </w:r>
      <w:r w:rsidR="00EC5530" w:rsidRPr="00DC4157">
        <w:rPr>
          <w:rFonts w:eastAsia="Arial Unicode MS" w:cstheme="minorHAnsi"/>
          <w:szCs w:val="22"/>
          <w:u w:color="000000"/>
        </w:rPr>
        <w:t xml:space="preserve"> </w:t>
      </w:r>
      <w:r w:rsidR="00C057E8" w:rsidRPr="00DC4157">
        <w:rPr>
          <w:rFonts w:eastAsia="Arial Unicode MS" w:cstheme="minorHAnsi"/>
          <w:szCs w:val="22"/>
          <w:u w:color="000000"/>
        </w:rPr>
        <w:t>while someone is temporarily residing abroad, or because the benefit was granted on the basis of a fraudulent claim</w:t>
      </w:r>
      <w:r w:rsidR="00EC5530" w:rsidRPr="00DC4157">
        <w:rPr>
          <w:rFonts w:eastAsia="Arial Unicode MS" w:cstheme="minorHAnsi"/>
          <w:szCs w:val="22"/>
          <w:u w:color="000000"/>
        </w:rPr>
        <w:t>,</w:t>
      </w:r>
      <w:r w:rsidR="00C057E8" w:rsidRPr="00DC4157">
        <w:rPr>
          <w:rFonts w:eastAsia="Arial Unicode MS" w:cstheme="minorHAnsi"/>
          <w:szCs w:val="22"/>
          <w:u w:color="000000"/>
        </w:rPr>
        <w:t xml:space="preserve"> however </w:t>
      </w:r>
      <w:r w:rsidR="00582F9D" w:rsidRPr="00DC4157">
        <w:rPr>
          <w:rFonts w:eastAsia="Arial Unicode MS" w:cstheme="minorHAnsi"/>
          <w:szCs w:val="22"/>
          <w:u w:color="000000"/>
        </w:rPr>
        <w:t>the person continues to be a member of and covered under</w:t>
      </w:r>
      <w:r w:rsidR="00C057E8" w:rsidRPr="00DC4157">
        <w:rPr>
          <w:rFonts w:eastAsia="Arial Unicode MS" w:cstheme="minorHAnsi"/>
          <w:szCs w:val="22"/>
          <w:u w:color="000000"/>
        </w:rPr>
        <w:t xml:space="preserve"> the social insurance program.  </w:t>
      </w:r>
    </w:p>
    <w:p w14:paraId="2395E9A1" w14:textId="367823FD" w:rsidR="00C057E8" w:rsidRPr="00DC4157" w:rsidRDefault="005010E2" w:rsidP="00975F2E">
      <w:pPr>
        <w:tabs>
          <w:tab w:val="left" w:pos="2676"/>
        </w:tabs>
        <w:spacing w:after="180"/>
        <w:rPr>
          <w:rFonts w:eastAsia="Arial Unicode MS" w:cstheme="minorHAnsi"/>
          <w:szCs w:val="22"/>
          <w:u w:color="000000"/>
        </w:rPr>
      </w:pPr>
      <w:r w:rsidRPr="00DC4157">
        <w:rPr>
          <w:rFonts w:eastAsia="Arial Unicode MS" w:cstheme="minorHAnsi"/>
          <w:szCs w:val="22"/>
          <w:u w:color="000000"/>
        </w:rPr>
        <w:t>W</w:t>
      </w:r>
      <w:r w:rsidR="006C1A40" w:rsidRPr="00DC4157">
        <w:rPr>
          <w:rFonts w:eastAsia="Arial Unicode MS" w:cstheme="minorHAnsi"/>
          <w:szCs w:val="22"/>
          <w:u w:color="000000"/>
        </w:rPr>
        <w:t>hether benefit termination means exiting a program, or whether the end or suspension of a benefit is independent to the end of program membership, all conditions and situation</w:t>
      </w:r>
      <w:r w:rsidR="006B3669" w:rsidRPr="00DC4157">
        <w:rPr>
          <w:rFonts w:eastAsia="Arial Unicode MS" w:cstheme="minorHAnsi"/>
          <w:szCs w:val="22"/>
          <w:u w:color="000000"/>
        </w:rPr>
        <w:t>s</w:t>
      </w:r>
      <w:r w:rsidR="006C1A40" w:rsidRPr="00DC4157">
        <w:rPr>
          <w:rFonts w:eastAsia="Arial Unicode MS" w:cstheme="minorHAnsi"/>
          <w:szCs w:val="22"/>
          <w:u w:color="000000"/>
        </w:rPr>
        <w:t xml:space="preserve"> that lead to the end of a benefit and the end of program membership should be</w:t>
      </w:r>
      <w:r w:rsidR="000A720B" w:rsidRPr="00DC4157">
        <w:rPr>
          <w:rFonts w:eastAsia="Arial Unicode MS" w:cstheme="minorHAnsi"/>
          <w:szCs w:val="22"/>
          <w:u w:color="000000"/>
        </w:rPr>
        <w:t xml:space="preserve"> transparent and therefore</w:t>
      </w:r>
      <w:r w:rsidR="006C1A40" w:rsidRPr="00DC4157">
        <w:rPr>
          <w:rFonts w:eastAsia="Arial Unicode MS" w:cstheme="minorHAnsi"/>
          <w:szCs w:val="22"/>
          <w:u w:color="000000"/>
        </w:rPr>
        <w:t xml:space="preserve"> prescribed by law and clearly communicated to persons covered. Moreover</w:t>
      </w:r>
      <w:r w:rsidR="00DC4157" w:rsidRPr="00DC4157">
        <w:rPr>
          <w:rFonts w:eastAsia="Arial Unicode MS" w:cstheme="minorHAnsi"/>
          <w:szCs w:val="22"/>
          <w:u w:color="000000"/>
        </w:rPr>
        <w:t>,</w:t>
      </w:r>
      <w:r w:rsidR="006C1A40" w:rsidRPr="00DC4157">
        <w:rPr>
          <w:rFonts w:eastAsia="Arial Unicode MS" w:cstheme="minorHAnsi"/>
          <w:szCs w:val="22"/>
          <w:u w:color="000000"/>
        </w:rPr>
        <w:t xml:space="preserve"> these conditions</w:t>
      </w:r>
      <w:r w:rsidR="000A720B" w:rsidRPr="00DC4157">
        <w:rPr>
          <w:rFonts w:eastAsia="Arial Unicode MS" w:cstheme="minorHAnsi"/>
          <w:szCs w:val="22"/>
          <w:u w:color="000000"/>
        </w:rPr>
        <w:t xml:space="preserve"> should be reasonable</w:t>
      </w:r>
      <w:r w:rsidR="006B3669" w:rsidRPr="00DC4157">
        <w:rPr>
          <w:rFonts w:eastAsia="Arial Unicode MS" w:cstheme="minorHAnsi"/>
          <w:szCs w:val="22"/>
          <w:u w:color="000000"/>
        </w:rPr>
        <w:t xml:space="preserve">, </w:t>
      </w:r>
      <w:r w:rsidR="00482A84" w:rsidRPr="00DC4157">
        <w:rPr>
          <w:rFonts w:eastAsia="Arial Unicode MS" w:cstheme="minorHAnsi"/>
          <w:szCs w:val="22"/>
          <w:u w:color="000000"/>
        </w:rPr>
        <w:t xml:space="preserve">and </w:t>
      </w:r>
      <w:r w:rsidR="006B3669" w:rsidRPr="00DC4157">
        <w:rPr>
          <w:rFonts w:eastAsia="Arial Unicode MS" w:cstheme="minorHAnsi"/>
          <w:szCs w:val="22"/>
          <w:u w:color="000000"/>
        </w:rPr>
        <w:t>respect the rights and dignity of persons covered</w:t>
      </w:r>
      <w:r w:rsidR="00482A84" w:rsidRPr="00DC4157">
        <w:rPr>
          <w:rFonts w:eastAsia="Arial Unicode MS" w:cstheme="minorHAnsi"/>
          <w:szCs w:val="22"/>
          <w:u w:color="000000"/>
        </w:rPr>
        <w:t>.</w:t>
      </w:r>
      <w:r w:rsidR="000A720B" w:rsidRPr="00DC4157">
        <w:rPr>
          <w:rFonts w:eastAsia="Arial Unicode MS" w:cstheme="minorHAnsi"/>
          <w:szCs w:val="22"/>
          <w:u w:color="000000"/>
        </w:rPr>
        <w:t xml:space="preserve"> </w:t>
      </w:r>
    </w:p>
    <w:p w14:paraId="4AA31BC6" w14:textId="0DBAE26C" w:rsidR="00387CA7" w:rsidRPr="00593621" w:rsidRDefault="00183CF7" w:rsidP="00593621">
      <w:pPr>
        <w:pStyle w:val="Heading2"/>
      </w:pPr>
      <w:bookmarkStart w:id="46" w:name="_Toc75441376"/>
      <w:r w:rsidRPr="00FC16A4">
        <w:t xml:space="preserve">Key Area </w:t>
      </w:r>
      <w:r>
        <w:t>10</w:t>
      </w:r>
      <w:r w:rsidR="00FE5394" w:rsidRPr="00FE5394">
        <w:t xml:space="preserve"> Expenditures and Financing</w:t>
      </w:r>
      <w:bookmarkEnd w:id="46"/>
    </w:p>
    <w:p w14:paraId="6E6D6374" w14:textId="77777777" w:rsidR="00387CA7" w:rsidRPr="00DC4157" w:rsidRDefault="00387CA7" w:rsidP="00387CA7">
      <w:pPr>
        <w:pBdr>
          <w:top w:val="single" w:sz="4" w:space="1" w:color="auto"/>
          <w:left w:val="single" w:sz="4" w:space="1" w:color="auto"/>
          <w:bottom w:val="single" w:sz="4" w:space="1" w:color="auto"/>
          <w:right w:val="single" w:sz="4" w:space="1" w:color="auto"/>
        </w:pBdr>
        <w:shd w:val="clear" w:color="auto" w:fill="F2F2F2" w:themeFill="background1" w:themeFillShade="F2"/>
        <w:spacing w:after="180"/>
        <w:rPr>
          <w:rFonts w:eastAsia="Arial Unicode MS" w:cstheme="minorHAnsi"/>
          <w:b/>
          <w:iCs/>
          <w:u w:color="000000"/>
        </w:rPr>
      </w:pPr>
      <w:r w:rsidRPr="00642120">
        <w:rPr>
          <w:rFonts w:eastAsia="Arial Unicode MS" w:cstheme="minorHAnsi"/>
          <w:b/>
          <w:iCs/>
          <w:u w:color="000000"/>
        </w:rPr>
        <w:t xml:space="preserve">Key Area 10: </w:t>
      </w:r>
      <w:r w:rsidRPr="00DC4157">
        <w:rPr>
          <w:rFonts w:eastAsia="Arial Unicode MS" w:cstheme="minorHAnsi"/>
          <w:b/>
          <w:iCs/>
          <w:u w:color="000000"/>
        </w:rPr>
        <w:t xml:space="preserve">Expenditures and </w:t>
      </w:r>
      <w:r w:rsidRPr="00642120">
        <w:rPr>
          <w:rFonts w:eastAsia="Arial Unicode MS" w:cstheme="minorHAnsi"/>
          <w:b/>
          <w:iCs/>
          <w:u w:color="000000"/>
        </w:rPr>
        <w:t>F</w:t>
      </w:r>
      <w:r w:rsidRPr="00DC4157">
        <w:rPr>
          <w:rFonts w:eastAsia="Arial Unicode MS" w:cstheme="minorHAnsi"/>
          <w:b/>
          <w:iCs/>
          <w:u w:color="000000"/>
        </w:rPr>
        <w:t>inancing</w:t>
      </w:r>
    </w:p>
    <w:p w14:paraId="758D41E3" w14:textId="214B6BFD" w:rsidR="00387CA7" w:rsidRPr="00DC4157" w:rsidRDefault="00387CA7" w:rsidP="00387CA7">
      <w:pPr>
        <w:pBdr>
          <w:top w:val="single" w:sz="4" w:space="1" w:color="auto"/>
          <w:left w:val="single" w:sz="4" w:space="1" w:color="auto"/>
          <w:bottom w:val="single" w:sz="4" w:space="1" w:color="auto"/>
          <w:right w:val="single" w:sz="4" w:space="1" w:color="auto"/>
        </w:pBdr>
        <w:shd w:val="clear" w:color="auto" w:fill="F2F2F2" w:themeFill="background1" w:themeFillShade="F2"/>
        <w:rPr>
          <w:rFonts w:eastAsia="Arial Unicode MS"/>
          <w:u w:color="000000"/>
        </w:rPr>
      </w:pPr>
      <w:r w:rsidRPr="00DC4157">
        <w:rPr>
          <w:rFonts w:eastAsia="Arial Unicode MS"/>
          <w:u w:color="000000"/>
        </w:rPr>
        <w:t xml:space="preserve">The objective of Key Area </w:t>
      </w:r>
      <w:r w:rsidRPr="00642120">
        <w:rPr>
          <w:rFonts w:eastAsia="Arial Unicode MS"/>
          <w:u w:color="000000"/>
        </w:rPr>
        <w:t>10 i</w:t>
      </w:r>
      <w:r w:rsidRPr="00DC4157">
        <w:rPr>
          <w:rFonts w:eastAsia="Arial Unicode MS"/>
          <w:u w:color="000000"/>
        </w:rPr>
        <w:t>s to determine whether a given program is financially sustainable and fiscally affordable given the available internal and external financing.</w:t>
      </w:r>
      <w:r w:rsidRPr="00DC4157">
        <w:rPr>
          <w:rStyle w:val="FootnoteReference"/>
          <w:rFonts w:eastAsia="Arial Unicode MS" w:cstheme="minorHAnsi"/>
          <w:szCs w:val="22"/>
          <w:u w:color="000000"/>
        </w:rPr>
        <w:t xml:space="preserve"> </w:t>
      </w:r>
      <w:r w:rsidRPr="00DC4157">
        <w:rPr>
          <w:rStyle w:val="FootnoteReference"/>
          <w:rFonts w:eastAsia="Arial Unicode MS" w:cstheme="minorHAnsi"/>
          <w:szCs w:val="22"/>
          <w:u w:color="000000"/>
        </w:rPr>
        <w:footnoteReference w:id="22"/>
      </w:r>
    </w:p>
    <w:p w14:paraId="47259F45" w14:textId="77777777" w:rsidR="00387CA7" w:rsidRPr="00DC4157" w:rsidRDefault="00387CA7" w:rsidP="00387CA7">
      <w:pPr>
        <w:pBdr>
          <w:top w:val="single" w:sz="4" w:space="1" w:color="auto"/>
          <w:left w:val="single" w:sz="4" w:space="1" w:color="auto"/>
          <w:bottom w:val="single" w:sz="4" w:space="1" w:color="auto"/>
          <w:right w:val="single" w:sz="4" w:space="1" w:color="auto"/>
        </w:pBdr>
        <w:shd w:val="clear" w:color="auto" w:fill="F2F2F2" w:themeFill="background1" w:themeFillShade="F2"/>
        <w:rPr>
          <w:rFonts w:cstheme="minorHAnsi"/>
          <w:szCs w:val="22"/>
        </w:rPr>
      </w:pPr>
    </w:p>
    <w:p w14:paraId="095BF303" w14:textId="77777777" w:rsidR="00387CA7" w:rsidRPr="00642120" w:rsidRDefault="00387CA7" w:rsidP="00387CA7">
      <w:pPr>
        <w:pBdr>
          <w:top w:val="single" w:sz="4" w:space="1" w:color="auto"/>
          <w:left w:val="single" w:sz="4" w:space="1" w:color="auto"/>
          <w:bottom w:val="single" w:sz="4" w:space="1" w:color="auto"/>
          <w:right w:val="single" w:sz="4" w:space="1" w:color="auto"/>
        </w:pBdr>
        <w:shd w:val="clear" w:color="auto" w:fill="F2F2F2" w:themeFill="background1" w:themeFillShade="F2"/>
        <w:rPr>
          <w:b/>
          <w:bCs/>
          <w:color w:val="F79646" w:themeColor="accent6"/>
        </w:rPr>
      </w:pPr>
      <w:r w:rsidRPr="00642120">
        <w:rPr>
          <w:b/>
          <w:bCs/>
          <w:color w:val="F79646" w:themeColor="accent6"/>
        </w:rPr>
        <w:t>Questions xxx-xxx in the Data Collection Framework</w:t>
      </w:r>
    </w:p>
    <w:p w14:paraId="27865E82" w14:textId="77777777" w:rsidR="00387CA7" w:rsidRPr="00DC4157" w:rsidRDefault="00387CA7" w:rsidP="00387CA7">
      <w:pPr>
        <w:rPr>
          <w:rFonts w:eastAsia="Arial Unicode MS"/>
          <w:u w:color="000000"/>
        </w:rPr>
      </w:pPr>
    </w:p>
    <w:p w14:paraId="6984DA2D" w14:textId="31510C17" w:rsidR="00FF045A" w:rsidRPr="00DC4157" w:rsidRDefault="00D209C6" w:rsidP="00975F2E">
      <w:pPr>
        <w:spacing w:after="180"/>
        <w:rPr>
          <w:rFonts w:eastAsia="Arial Unicode MS" w:cstheme="minorHAnsi"/>
          <w:szCs w:val="22"/>
          <w:u w:color="000000"/>
        </w:rPr>
      </w:pPr>
      <w:r w:rsidRPr="00DC4157">
        <w:rPr>
          <w:rFonts w:eastAsia="Arial Unicode MS" w:cstheme="minorHAnsi"/>
          <w:szCs w:val="22"/>
          <w:u w:color="000000"/>
        </w:rPr>
        <w:t>E</w:t>
      </w:r>
      <w:r w:rsidR="00F25D81" w:rsidRPr="00DC4157">
        <w:rPr>
          <w:rFonts w:eastAsia="Arial Unicode MS" w:cstheme="minorHAnsi"/>
          <w:szCs w:val="22"/>
          <w:u w:color="000000"/>
        </w:rPr>
        <w:t xml:space="preserve">ven the best policy design and legal framework become meaningless if </w:t>
      </w:r>
      <w:r w:rsidR="00F745C3" w:rsidRPr="00DC4157">
        <w:rPr>
          <w:rFonts w:eastAsia="Arial Unicode MS" w:cstheme="minorHAnsi"/>
          <w:szCs w:val="22"/>
          <w:u w:color="000000"/>
        </w:rPr>
        <w:t xml:space="preserve">it is </w:t>
      </w:r>
      <w:r w:rsidR="00334757" w:rsidRPr="00DC4157">
        <w:rPr>
          <w:rFonts w:eastAsia="Arial Unicode MS" w:cstheme="minorHAnsi"/>
          <w:szCs w:val="22"/>
          <w:u w:color="000000"/>
        </w:rPr>
        <w:t>not back</w:t>
      </w:r>
      <w:r w:rsidR="00F745C3" w:rsidRPr="00DC4157">
        <w:rPr>
          <w:rFonts w:eastAsia="Arial Unicode MS" w:cstheme="minorHAnsi"/>
          <w:szCs w:val="22"/>
          <w:u w:color="000000"/>
        </w:rPr>
        <w:t>ed</w:t>
      </w:r>
      <w:r w:rsidR="00334757" w:rsidRPr="00DC4157">
        <w:rPr>
          <w:rFonts w:eastAsia="Arial Unicode MS" w:cstheme="minorHAnsi"/>
          <w:szCs w:val="22"/>
          <w:u w:color="000000"/>
        </w:rPr>
        <w:t xml:space="preserve"> </w:t>
      </w:r>
      <w:r w:rsidR="00F745C3" w:rsidRPr="00DC4157">
        <w:rPr>
          <w:rFonts w:eastAsia="Arial Unicode MS" w:cstheme="minorHAnsi"/>
          <w:szCs w:val="22"/>
          <w:u w:color="000000"/>
        </w:rPr>
        <w:t xml:space="preserve">up </w:t>
      </w:r>
      <w:r w:rsidR="00F25D81" w:rsidRPr="00DC4157">
        <w:rPr>
          <w:rFonts w:eastAsia="Arial Unicode MS" w:cstheme="minorHAnsi"/>
          <w:szCs w:val="22"/>
          <w:u w:color="000000"/>
        </w:rPr>
        <w:t xml:space="preserve">by sound </w:t>
      </w:r>
      <w:r w:rsidR="00F745C3" w:rsidRPr="00DC4157">
        <w:rPr>
          <w:rFonts w:eastAsia="Arial Unicode MS" w:cstheme="minorHAnsi"/>
          <w:szCs w:val="22"/>
          <w:u w:color="000000"/>
        </w:rPr>
        <w:t xml:space="preserve">national </w:t>
      </w:r>
      <w:r w:rsidR="00F25D81" w:rsidRPr="00DC4157">
        <w:rPr>
          <w:rFonts w:eastAsia="Arial Unicode MS" w:cstheme="minorHAnsi"/>
          <w:szCs w:val="22"/>
          <w:u w:color="000000"/>
        </w:rPr>
        <w:t>structures for financing and implementation</w:t>
      </w:r>
      <w:r w:rsidR="00334757" w:rsidRPr="00DC4157">
        <w:rPr>
          <w:rFonts w:eastAsia="Arial Unicode MS" w:cstheme="minorHAnsi"/>
          <w:szCs w:val="22"/>
          <w:u w:color="000000"/>
        </w:rPr>
        <w:t>.</w:t>
      </w:r>
      <w:r w:rsidR="008E0E3C" w:rsidRPr="00DC4157">
        <w:rPr>
          <w:rFonts w:eastAsia="Arial Unicode MS" w:cstheme="minorHAnsi"/>
          <w:szCs w:val="22"/>
          <w:u w:color="000000"/>
        </w:rPr>
        <w:t xml:space="preserve"> </w:t>
      </w:r>
      <w:r w:rsidR="00E706F7" w:rsidRPr="00DC4157">
        <w:rPr>
          <w:rFonts w:eastAsia="Arial Unicode MS" w:cstheme="minorHAnsi"/>
          <w:szCs w:val="22"/>
          <w:u w:color="000000"/>
        </w:rPr>
        <w:t xml:space="preserve">In this regard, financing for </w:t>
      </w:r>
      <w:r w:rsidR="00E307A2" w:rsidRPr="00DC4157">
        <w:rPr>
          <w:rFonts w:eastAsia="Arial Unicode MS" w:cstheme="minorHAnsi"/>
          <w:szCs w:val="22"/>
          <w:u w:color="000000"/>
        </w:rPr>
        <w:t>social protection</w:t>
      </w:r>
      <w:r w:rsidR="00E706F7" w:rsidRPr="00DC4157">
        <w:rPr>
          <w:rFonts w:eastAsia="Arial Unicode MS" w:cstheme="minorHAnsi"/>
          <w:szCs w:val="22"/>
          <w:u w:color="000000"/>
        </w:rPr>
        <w:t xml:space="preserve"> provisions </w:t>
      </w:r>
      <w:r w:rsidR="004D25B6" w:rsidRPr="00DC4157">
        <w:rPr>
          <w:rFonts w:eastAsia="Arial Unicode MS" w:cstheme="minorHAnsi"/>
          <w:szCs w:val="22"/>
          <w:u w:color="000000"/>
        </w:rPr>
        <w:t xml:space="preserve">should </w:t>
      </w:r>
      <w:r w:rsidR="00E706F7" w:rsidRPr="00DC4157">
        <w:rPr>
          <w:rFonts w:eastAsia="Arial Unicode MS" w:cstheme="minorHAnsi"/>
          <w:szCs w:val="22"/>
          <w:u w:color="000000"/>
        </w:rPr>
        <w:t xml:space="preserve">be fully reflected in the </w:t>
      </w:r>
      <w:r w:rsidR="004D25B6" w:rsidRPr="00DC4157">
        <w:rPr>
          <w:rFonts w:eastAsia="Arial Unicode MS" w:cstheme="minorHAnsi"/>
          <w:szCs w:val="22"/>
          <w:u w:color="000000"/>
        </w:rPr>
        <w:t xml:space="preserve">national </w:t>
      </w:r>
      <w:r w:rsidR="00E706F7" w:rsidRPr="00DC4157">
        <w:rPr>
          <w:rFonts w:eastAsia="Arial Unicode MS" w:cstheme="minorHAnsi"/>
          <w:szCs w:val="22"/>
          <w:u w:color="000000"/>
        </w:rPr>
        <w:t xml:space="preserve">budgeting process, </w:t>
      </w:r>
      <w:r w:rsidR="004D25B6" w:rsidRPr="00DC4157">
        <w:rPr>
          <w:rFonts w:eastAsia="Arial Unicode MS" w:cstheme="minorHAnsi"/>
          <w:szCs w:val="22"/>
          <w:u w:color="000000"/>
        </w:rPr>
        <w:t xml:space="preserve">including the establishment of </w:t>
      </w:r>
      <w:r w:rsidR="00E706F7" w:rsidRPr="00DC4157">
        <w:rPr>
          <w:rFonts w:eastAsia="Arial Unicode MS" w:cstheme="minorHAnsi"/>
          <w:szCs w:val="22"/>
          <w:u w:color="000000"/>
        </w:rPr>
        <w:lastRenderedPageBreak/>
        <w:t xml:space="preserve">clear </w:t>
      </w:r>
      <w:r w:rsidR="00D17699" w:rsidRPr="00DC4157">
        <w:rPr>
          <w:rFonts w:eastAsia="Arial Unicode MS" w:cstheme="minorHAnsi"/>
          <w:szCs w:val="22"/>
          <w:u w:color="000000"/>
        </w:rPr>
        <w:t xml:space="preserve">rules and regulations, </w:t>
      </w:r>
      <w:r w:rsidR="00233F40" w:rsidRPr="00DC4157">
        <w:rPr>
          <w:rFonts w:eastAsia="Arial Unicode MS" w:cstheme="minorHAnsi"/>
          <w:szCs w:val="22"/>
          <w:u w:color="000000"/>
        </w:rPr>
        <w:t xml:space="preserve">investment rules, </w:t>
      </w:r>
      <w:r w:rsidR="00E706F7" w:rsidRPr="00DC4157">
        <w:rPr>
          <w:rFonts w:eastAsia="Arial Unicode MS" w:cstheme="minorHAnsi"/>
          <w:szCs w:val="22"/>
          <w:u w:color="000000"/>
        </w:rPr>
        <w:t>provisions for building reserves or raising contingency resources</w:t>
      </w:r>
      <w:r w:rsidR="00FF045A" w:rsidRPr="00DC4157">
        <w:rPr>
          <w:rFonts w:eastAsia="Arial Unicode MS" w:cstheme="minorHAnsi"/>
          <w:szCs w:val="22"/>
          <w:u w:color="000000"/>
        </w:rPr>
        <w:t xml:space="preserve">. </w:t>
      </w:r>
    </w:p>
    <w:p w14:paraId="5CA1A2F7" w14:textId="7160AB2E" w:rsidR="00E706F7" w:rsidRPr="00DC4157" w:rsidRDefault="00C057E8" w:rsidP="00975F2E">
      <w:pPr>
        <w:spacing w:after="180"/>
        <w:rPr>
          <w:rFonts w:eastAsia="Arial Unicode MS" w:cstheme="minorHAnsi"/>
          <w:szCs w:val="22"/>
          <w:u w:color="000000"/>
        </w:rPr>
      </w:pPr>
      <w:r w:rsidRPr="00DC4157">
        <w:rPr>
          <w:rFonts w:eastAsia="Arial Unicode MS" w:cstheme="minorHAnsi"/>
          <w:szCs w:val="22"/>
          <w:u w:color="000000"/>
        </w:rPr>
        <w:t>The financing of benefit</w:t>
      </w:r>
      <w:r w:rsidR="00FF045A" w:rsidRPr="00DC4157">
        <w:rPr>
          <w:rFonts w:eastAsia="Arial Unicode MS" w:cstheme="minorHAnsi"/>
          <w:szCs w:val="22"/>
          <w:u w:color="000000"/>
        </w:rPr>
        <w:t>s</w:t>
      </w:r>
      <w:r w:rsidRPr="00DC4157">
        <w:rPr>
          <w:rFonts w:eastAsia="Arial Unicode MS" w:cstheme="minorHAnsi"/>
          <w:szCs w:val="22"/>
          <w:u w:color="000000"/>
        </w:rPr>
        <w:t xml:space="preserve"> should be based on solidarity in financing and seek to achieve an optimal balance between the responsibilities and interests among those who finance and those who benefit from the social protection program</w:t>
      </w:r>
      <w:r w:rsidR="00EF3546" w:rsidRPr="00DC4157">
        <w:rPr>
          <w:rFonts w:eastAsia="Arial Unicode MS" w:cstheme="minorHAnsi"/>
          <w:szCs w:val="22"/>
          <w:u w:color="000000"/>
        </w:rPr>
        <w:t xml:space="preserve">. </w:t>
      </w:r>
      <w:r w:rsidR="003C0D14" w:rsidRPr="00DC4157">
        <w:rPr>
          <w:rFonts w:eastAsia="Arial Unicode MS" w:cstheme="minorHAnsi"/>
          <w:szCs w:val="22"/>
          <w:u w:color="000000"/>
        </w:rPr>
        <w:t>As such, t</w:t>
      </w:r>
      <w:r w:rsidRPr="00DC4157">
        <w:rPr>
          <w:rFonts w:eastAsia="Arial Unicode MS" w:cstheme="minorHAnsi"/>
          <w:szCs w:val="22"/>
          <w:u w:color="000000"/>
        </w:rPr>
        <w:t>he costs of benefits and the administration should be born</w:t>
      </w:r>
      <w:r w:rsidR="00DC4157">
        <w:rPr>
          <w:rFonts w:eastAsia="Arial Unicode MS" w:cstheme="minorHAnsi"/>
          <w:szCs w:val="22"/>
          <w:u w:color="000000"/>
        </w:rPr>
        <w:t>e</w:t>
      </w:r>
      <w:r w:rsidRPr="00DC4157">
        <w:rPr>
          <w:rFonts w:eastAsia="Arial Unicode MS" w:cstheme="minorHAnsi"/>
          <w:szCs w:val="22"/>
          <w:u w:color="000000"/>
        </w:rPr>
        <w:t xml:space="preserve"> </w:t>
      </w:r>
      <w:r w:rsidR="00DC4157" w:rsidRPr="00DC4157">
        <w:rPr>
          <w:rFonts w:eastAsia="Arial Unicode MS" w:cstheme="minorHAnsi"/>
          <w:szCs w:val="22"/>
          <w:u w:color="000000"/>
        </w:rPr>
        <w:t>collectively,</w:t>
      </w:r>
      <w:r w:rsidRPr="00DC4157">
        <w:rPr>
          <w:rFonts w:eastAsia="Arial Unicode MS" w:cstheme="minorHAnsi"/>
          <w:szCs w:val="22"/>
          <w:u w:color="000000"/>
        </w:rPr>
        <w:t xml:space="preserve"> and consideration should be given to the contributory capacity of different population groups</w:t>
      </w:r>
      <w:r w:rsidR="00DC4157">
        <w:rPr>
          <w:rFonts w:eastAsia="Arial Unicode MS" w:cstheme="minorHAnsi"/>
          <w:szCs w:val="22"/>
          <w:u w:color="000000"/>
        </w:rPr>
        <w:t>.</w:t>
      </w:r>
      <w:r w:rsidRPr="00DC4157">
        <w:rPr>
          <w:rFonts w:eastAsia="Arial Unicode MS" w:cstheme="minorHAnsi"/>
          <w:szCs w:val="22"/>
          <w:u w:color="000000"/>
        </w:rPr>
        <w:t xml:space="preserve">  </w:t>
      </w:r>
      <w:proofErr w:type="gramStart"/>
      <w:r w:rsidR="00DC4157">
        <w:rPr>
          <w:rFonts w:eastAsia="Arial Unicode MS" w:cstheme="minorHAnsi"/>
          <w:szCs w:val="22"/>
          <w:u w:color="000000"/>
        </w:rPr>
        <w:t>I</w:t>
      </w:r>
      <w:r w:rsidRPr="00DC4157">
        <w:rPr>
          <w:rFonts w:eastAsia="Arial Unicode MS" w:cstheme="minorHAnsi"/>
          <w:szCs w:val="22"/>
          <w:u w:color="000000"/>
        </w:rPr>
        <w:t>n particular</w:t>
      </w:r>
      <w:r w:rsidR="00DC4157">
        <w:rPr>
          <w:rFonts w:eastAsia="Arial Unicode MS" w:cstheme="minorHAnsi"/>
          <w:szCs w:val="22"/>
          <w:u w:color="000000"/>
        </w:rPr>
        <w:t>,</w:t>
      </w:r>
      <w:r w:rsidRPr="00DC4157">
        <w:rPr>
          <w:rFonts w:eastAsia="Arial Unicode MS" w:cstheme="minorHAnsi"/>
          <w:szCs w:val="22"/>
          <w:u w:color="000000"/>
        </w:rPr>
        <w:t xml:space="preserve"> participation</w:t>
      </w:r>
      <w:proofErr w:type="gramEnd"/>
      <w:r w:rsidRPr="00DC4157">
        <w:rPr>
          <w:rFonts w:eastAsia="Arial Unicode MS" w:cstheme="minorHAnsi"/>
          <w:szCs w:val="22"/>
          <w:u w:color="000000"/>
        </w:rPr>
        <w:t xml:space="preserve"> should not be such as to create hardship to people with low incomes.  </w:t>
      </w:r>
    </w:p>
    <w:p w14:paraId="3FF5B5B2" w14:textId="02F49344" w:rsidR="00C057E8" w:rsidRPr="00DC4157" w:rsidRDefault="00C057E8" w:rsidP="00975F2E">
      <w:pPr>
        <w:spacing w:after="180"/>
        <w:rPr>
          <w:rFonts w:eastAsia="Arial Unicode MS" w:cstheme="minorHAnsi"/>
          <w:szCs w:val="22"/>
          <w:u w:color="000000"/>
        </w:rPr>
      </w:pPr>
      <w:r w:rsidRPr="00DC4157">
        <w:rPr>
          <w:rFonts w:eastAsia="Arial Unicode MS" w:cstheme="minorHAnsi"/>
          <w:szCs w:val="22"/>
          <w:u w:color="000000"/>
        </w:rPr>
        <w:t xml:space="preserve">Important indicators to assess the financial sustainability and cost effectiveness of the programs are current and potential </w:t>
      </w:r>
      <w:r w:rsidRPr="00DC4157">
        <w:rPr>
          <w:rFonts w:eastAsia="Arial Unicode MS" w:cstheme="minorHAnsi"/>
          <w:b/>
          <w:szCs w:val="22"/>
          <w:u w:color="000000"/>
        </w:rPr>
        <w:t>expenditures</w:t>
      </w:r>
      <w:r w:rsidRPr="00DC4157">
        <w:rPr>
          <w:rFonts w:eastAsia="Arial Unicode MS" w:cstheme="minorHAnsi"/>
          <w:szCs w:val="22"/>
          <w:u w:color="000000"/>
        </w:rPr>
        <w:t xml:space="preserve"> on program benefits, and staff and other operating cost</w:t>
      </w:r>
      <w:r w:rsidR="00FF045A" w:rsidRPr="00DC4157">
        <w:rPr>
          <w:rFonts w:eastAsia="Arial Unicode MS" w:cstheme="minorHAnsi"/>
          <w:szCs w:val="22"/>
          <w:u w:color="000000"/>
        </w:rPr>
        <w:t>s</w:t>
      </w:r>
      <w:r w:rsidRPr="00DC4157">
        <w:rPr>
          <w:rFonts w:eastAsia="Arial Unicode MS" w:cstheme="minorHAnsi"/>
          <w:szCs w:val="22"/>
          <w:u w:color="000000"/>
        </w:rPr>
        <w:t xml:space="preserve">, both expressed as a share of GDP and total government expenditures, the ratio of benefit expenditure to administrative expenditure or the benefit expenditure and administrative expenditure per beneficiary. The potential expenditures are calculated under given assumptions regarding the "steady" state of the program. For instance, expenditures on unemployment benefits based on given eligibility criteria, health expenditures for a given demographic structure of the population and estimated development of utilization rates and inflation for the cost of health services.  </w:t>
      </w:r>
    </w:p>
    <w:p w14:paraId="504850F2" w14:textId="4905CD27" w:rsidR="00C057E8" w:rsidRPr="00DC4157" w:rsidRDefault="00C057E8" w:rsidP="00975F2E">
      <w:pPr>
        <w:spacing w:after="180"/>
        <w:rPr>
          <w:rFonts w:eastAsia="Arial Unicode MS" w:cstheme="minorHAnsi"/>
          <w:szCs w:val="22"/>
          <w:u w:color="000000"/>
        </w:rPr>
      </w:pPr>
      <w:r w:rsidRPr="00DC4157">
        <w:rPr>
          <w:rFonts w:eastAsia="Arial Unicode MS" w:cstheme="minorHAnsi"/>
          <w:szCs w:val="22"/>
          <w:u w:color="000000"/>
        </w:rPr>
        <w:t xml:space="preserve">For long term benefits (such as pensions), actuarial indicators </w:t>
      </w:r>
      <w:proofErr w:type="gramStart"/>
      <w:r w:rsidRPr="00DC4157">
        <w:rPr>
          <w:rFonts w:eastAsia="Arial Unicode MS" w:cstheme="minorHAnsi"/>
          <w:szCs w:val="22"/>
          <w:u w:color="000000"/>
        </w:rPr>
        <w:t>have to</w:t>
      </w:r>
      <w:proofErr w:type="gramEnd"/>
      <w:r w:rsidRPr="00DC4157">
        <w:rPr>
          <w:rFonts w:eastAsia="Arial Unicode MS" w:cstheme="minorHAnsi"/>
          <w:szCs w:val="22"/>
          <w:u w:color="000000"/>
        </w:rPr>
        <w:t xml:space="preserve"> be used in order to assess </w:t>
      </w:r>
      <w:r w:rsidR="00DC4157" w:rsidRPr="00DC4157">
        <w:rPr>
          <w:rFonts w:eastAsia="Arial Unicode MS" w:cstheme="minorHAnsi"/>
          <w:szCs w:val="22"/>
          <w:u w:color="000000"/>
        </w:rPr>
        <w:t>short- and long-term</w:t>
      </w:r>
      <w:r w:rsidRPr="00DC4157">
        <w:rPr>
          <w:rFonts w:eastAsia="Arial Unicode MS" w:cstheme="minorHAnsi"/>
          <w:szCs w:val="22"/>
          <w:u w:color="000000"/>
        </w:rPr>
        <w:t xml:space="preserve"> sustainability. These indicators are</w:t>
      </w:r>
      <w:r w:rsidR="00E571BE" w:rsidRPr="00DC4157">
        <w:rPr>
          <w:rFonts w:eastAsia="Arial Unicode MS" w:cstheme="minorHAnsi"/>
          <w:szCs w:val="22"/>
          <w:u w:color="000000"/>
        </w:rPr>
        <w:t>,</w:t>
      </w:r>
      <w:r w:rsidRPr="00DC4157">
        <w:rPr>
          <w:rFonts w:eastAsia="Arial Unicode MS" w:cstheme="minorHAnsi"/>
          <w:szCs w:val="22"/>
          <w:u w:color="000000"/>
        </w:rPr>
        <w:t xml:space="preserve"> for instance</w:t>
      </w:r>
      <w:r w:rsidR="00E571BE" w:rsidRPr="00DC4157">
        <w:rPr>
          <w:rFonts w:eastAsia="Arial Unicode MS" w:cstheme="minorHAnsi"/>
          <w:szCs w:val="22"/>
          <w:u w:color="000000"/>
        </w:rPr>
        <w:t>,</w:t>
      </w:r>
      <w:r w:rsidRPr="00DC4157">
        <w:rPr>
          <w:rFonts w:eastAsia="Arial Unicode MS" w:cstheme="minorHAnsi"/>
          <w:szCs w:val="22"/>
          <w:u w:color="000000"/>
        </w:rPr>
        <w:t xml:space="preserve"> the general average contribution rate (for contributory schemes), the actuarial balance, the reserve ratio, the funding ratio, the year of the reserve exhaustion, the demographic development, forecasts regarding the economic development and government budget, among others.</w:t>
      </w:r>
    </w:p>
    <w:p w14:paraId="0156213F" w14:textId="47338885" w:rsidR="00C057E8" w:rsidRPr="00DC4157" w:rsidRDefault="00C057E8" w:rsidP="00975F2E">
      <w:pPr>
        <w:spacing w:after="180"/>
        <w:rPr>
          <w:rFonts w:eastAsia="Arial Unicode MS" w:cstheme="minorHAnsi"/>
          <w:szCs w:val="22"/>
          <w:u w:color="000000"/>
        </w:rPr>
      </w:pPr>
      <w:r w:rsidRPr="00DC4157">
        <w:rPr>
          <w:rFonts w:eastAsia="Arial Unicode MS" w:cstheme="minorHAnsi"/>
          <w:szCs w:val="22"/>
          <w:u w:color="000000"/>
        </w:rPr>
        <w:t xml:space="preserve">Another important set of indicators relates to types and levels of the </w:t>
      </w:r>
      <w:r w:rsidRPr="00DC4157">
        <w:rPr>
          <w:rFonts w:eastAsia="Arial Unicode MS" w:cstheme="minorHAnsi"/>
          <w:b/>
          <w:szCs w:val="22"/>
          <w:u w:color="000000"/>
        </w:rPr>
        <w:t xml:space="preserve">sources of financing </w:t>
      </w:r>
      <w:r w:rsidRPr="00642120">
        <w:rPr>
          <w:rFonts w:eastAsia="Arial Unicode MS" w:cstheme="minorHAnsi"/>
          <w:bCs/>
          <w:szCs w:val="22"/>
          <w:u w:color="000000"/>
        </w:rPr>
        <w:t>of</w:t>
      </w:r>
      <w:r w:rsidRPr="00DC4157">
        <w:rPr>
          <w:rFonts w:eastAsia="Arial Unicode MS" w:cstheme="minorHAnsi"/>
          <w:szCs w:val="22"/>
          <w:u w:color="000000"/>
        </w:rPr>
        <w:t xml:space="preserve"> </w:t>
      </w:r>
      <w:r w:rsidR="00E307A2" w:rsidRPr="00DC4157">
        <w:rPr>
          <w:rFonts w:eastAsia="Arial Unicode MS" w:cstheme="minorHAnsi"/>
          <w:szCs w:val="22"/>
          <w:u w:color="000000"/>
        </w:rPr>
        <w:t>social protection</w:t>
      </w:r>
      <w:r w:rsidRPr="00DC4157">
        <w:rPr>
          <w:rFonts w:eastAsia="Arial Unicode MS" w:cstheme="minorHAnsi"/>
          <w:szCs w:val="22"/>
          <w:u w:color="000000"/>
        </w:rPr>
        <w:t xml:space="preserve"> programs, including the level of dedicated taxes, other government revenues or contributions that may be used to finance the program. Some taxes are already </w:t>
      </w:r>
      <w:proofErr w:type="gramStart"/>
      <w:r w:rsidRPr="00DC4157">
        <w:rPr>
          <w:rFonts w:eastAsia="Arial Unicode MS" w:cstheme="minorHAnsi"/>
          <w:szCs w:val="22"/>
          <w:u w:color="000000"/>
        </w:rPr>
        <w:t>taken into account</w:t>
      </w:r>
      <w:proofErr w:type="gramEnd"/>
      <w:r w:rsidRPr="00DC4157">
        <w:rPr>
          <w:rFonts w:eastAsia="Arial Unicode MS" w:cstheme="minorHAnsi"/>
          <w:szCs w:val="22"/>
          <w:u w:color="000000"/>
        </w:rPr>
        <w:t xml:space="preserve"> when calculating the tax-wedge but there are other consumption and income taxes that can contribute to financing </w:t>
      </w:r>
      <w:r w:rsidR="004632F1" w:rsidRPr="00DC4157">
        <w:rPr>
          <w:rFonts w:eastAsia="Arial Unicode MS" w:cstheme="minorHAnsi"/>
          <w:szCs w:val="22"/>
          <w:u w:color="000000"/>
        </w:rPr>
        <w:t xml:space="preserve">of </w:t>
      </w:r>
      <w:r w:rsidR="00E307A2" w:rsidRPr="00DC4157">
        <w:rPr>
          <w:rFonts w:eastAsia="Arial Unicode MS" w:cstheme="minorHAnsi"/>
          <w:szCs w:val="22"/>
          <w:u w:color="000000"/>
        </w:rPr>
        <w:t>social protection</w:t>
      </w:r>
      <w:r w:rsidRPr="00DC4157">
        <w:rPr>
          <w:rFonts w:eastAsia="Arial Unicode MS" w:cstheme="minorHAnsi"/>
          <w:szCs w:val="22"/>
          <w:u w:color="000000"/>
        </w:rPr>
        <w:t xml:space="preserve"> programs. </w:t>
      </w:r>
    </w:p>
    <w:p w14:paraId="60460C62" w14:textId="1A6DD152" w:rsidR="00C057E8" w:rsidRPr="00DC4157" w:rsidRDefault="00C057E8" w:rsidP="00975F2E">
      <w:pPr>
        <w:spacing w:after="180"/>
        <w:rPr>
          <w:rFonts w:eastAsia="Arial Unicode MS" w:cstheme="minorHAnsi"/>
          <w:szCs w:val="22"/>
          <w:u w:color="000000"/>
        </w:rPr>
      </w:pPr>
      <w:r w:rsidRPr="00DC4157">
        <w:rPr>
          <w:rFonts w:eastAsia="Arial Unicode MS" w:cstheme="minorHAnsi"/>
          <w:szCs w:val="22"/>
          <w:u w:color="000000"/>
        </w:rPr>
        <w:t>For contributory and partially contributory programs, contribution rates or co-payments should be set at a level that represents an optimal balance between protection needs of the population, contributory capacities of the intended scheme members, considerations regarding incentives for labor market participation and saving, fiscal and financial stability of the program and resource requirements for the benefits and administrative costs. The assessment should establish whether (i) contribution rates, the level of co-payments and government subsidies (as applicable) are actuarially determined so as to match required resources and (ii) the contributory capacity of persons covered is taken into consideration when setting contribution rates and levels of co-payments.</w:t>
      </w:r>
    </w:p>
    <w:p w14:paraId="7A55E2AB" w14:textId="77777777" w:rsidR="00C057E8" w:rsidRPr="00DC4157" w:rsidRDefault="00C057E8" w:rsidP="00975F2E">
      <w:pPr>
        <w:spacing w:after="180"/>
        <w:rPr>
          <w:rFonts w:eastAsia="Arial Unicode MS" w:cstheme="minorHAnsi"/>
          <w:szCs w:val="22"/>
          <w:u w:color="000000"/>
        </w:rPr>
      </w:pPr>
      <w:r w:rsidRPr="00DC4157">
        <w:rPr>
          <w:rFonts w:eastAsia="Arial Unicode MS" w:cstheme="minorHAnsi"/>
          <w:szCs w:val="22"/>
          <w:u w:color="000000"/>
        </w:rPr>
        <w:t xml:space="preserve">In addition to assessing the way the contribution rates are determined, it is important to analyze the arrangements in place for the collection of contributions, both regarding their periodicity and payment / collection mechanisms in place. This includes assessing (i) whether the procedure for contribution collection is simple, transparent and regulated by law (ii) whether the mechanism is flexible to accommodate the needs of persons covered in terms of irregular flows of income and capacity to pay contributions.    </w:t>
      </w:r>
      <w:r w:rsidRPr="00DC4157">
        <w:rPr>
          <w:rFonts w:eastAsia="Arial Unicode MS" w:cstheme="minorHAnsi"/>
          <w:b/>
          <w:i/>
          <w:szCs w:val="22"/>
          <w:u w:color="000000"/>
        </w:rPr>
        <w:t xml:space="preserve"> </w:t>
      </w:r>
    </w:p>
    <w:p w14:paraId="4BE5A1F9" w14:textId="77777777" w:rsidR="00C057E8" w:rsidRPr="00DC4157" w:rsidRDefault="00C057E8" w:rsidP="00975F2E">
      <w:pPr>
        <w:spacing w:after="180"/>
        <w:rPr>
          <w:rFonts w:eastAsia="Arial Unicode MS" w:cstheme="minorHAnsi"/>
          <w:szCs w:val="22"/>
          <w:u w:color="000000"/>
        </w:rPr>
      </w:pPr>
      <w:r w:rsidRPr="00DC4157">
        <w:rPr>
          <w:rFonts w:eastAsia="Arial Unicode MS" w:cstheme="minorHAnsi"/>
          <w:szCs w:val="22"/>
          <w:u w:color="000000"/>
        </w:rPr>
        <w:lastRenderedPageBreak/>
        <w:t xml:space="preserve">Where schemes or programs are financed through external sources, assessment can also be made of the medium and long-term strategy of the government to phase out external support and finance the schemes or programs from national resources. </w:t>
      </w:r>
    </w:p>
    <w:p w14:paraId="2B517052" w14:textId="18D96FF2" w:rsidR="00C057E8" w:rsidRPr="00DC4157" w:rsidRDefault="009C1567" w:rsidP="00975F2E">
      <w:pPr>
        <w:spacing w:after="180"/>
        <w:rPr>
          <w:rFonts w:eastAsia="Arial Unicode MS" w:cstheme="minorHAnsi"/>
          <w:szCs w:val="22"/>
          <w:u w:color="000000"/>
        </w:rPr>
      </w:pPr>
      <w:r w:rsidRPr="00642120">
        <w:rPr>
          <w:rFonts w:cstheme="minorHAnsi"/>
          <w:szCs w:val="22"/>
        </w:rPr>
        <w:t>Legal e</w:t>
      </w:r>
      <w:r w:rsidR="000B3DE4" w:rsidRPr="00DC4157">
        <w:rPr>
          <w:rFonts w:cstheme="minorHAnsi"/>
          <w:szCs w:val="22"/>
        </w:rPr>
        <w:t xml:space="preserve">nforcement mechanisms should be in place to ensure compliance, prevent fraud, tax evasion and non-payment of contributions as well as to ensure that persons covered under the law can effectively access the benefits and services they are entitled to. </w:t>
      </w:r>
      <w:r w:rsidR="000B3DE4" w:rsidRPr="00DC4157">
        <w:rPr>
          <w:rFonts w:eastAsia="Arial Unicode MS" w:cstheme="minorHAnsi"/>
          <w:szCs w:val="22"/>
          <w:u w:color="000000"/>
        </w:rPr>
        <w:t xml:space="preserve"> </w:t>
      </w:r>
    </w:p>
    <w:p w14:paraId="0801A4EE" w14:textId="04C4F60D" w:rsidR="00183CF7" w:rsidRDefault="00725CE9" w:rsidP="009B5312">
      <w:pPr>
        <w:spacing w:after="180"/>
        <w:rPr>
          <w:rFonts w:eastAsia="Arial Unicode MS" w:cstheme="minorHAnsi"/>
          <w:szCs w:val="22"/>
          <w:u w:color="000000"/>
        </w:rPr>
      </w:pPr>
      <w:r>
        <w:rPr>
          <w:rFonts w:eastAsia="Arial Unicode MS" w:cstheme="minorHAnsi"/>
          <w:szCs w:val="22"/>
          <w:u w:color="000000"/>
        </w:rPr>
        <w:t xml:space="preserve">Financing is a crucial element of an effective approach to shock responsive social protection. </w:t>
      </w:r>
      <w:r w:rsidR="002B26DE" w:rsidRPr="00DC4157">
        <w:rPr>
          <w:rFonts w:eastAsia="Arial Unicode MS" w:cstheme="minorHAnsi"/>
          <w:szCs w:val="22"/>
          <w:u w:color="000000"/>
        </w:rPr>
        <w:t xml:space="preserve">It is </w:t>
      </w:r>
      <w:r w:rsidR="004A5FFA">
        <w:rPr>
          <w:rFonts w:eastAsia="Arial Unicode MS" w:cstheme="minorHAnsi"/>
          <w:szCs w:val="22"/>
          <w:u w:color="000000"/>
        </w:rPr>
        <w:t xml:space="preserve">strongly recommended that </w:t>
      </w:r>
      <w:r w:rsidR="002B26DE" w:rsidRPr="00DC4157">
        <w:rPr>
          <w:rFonts w:eastAsia="Arial Unicode MS" w:cstheme="minorHAnsi"/>
          <w:szCs w:val="22"/>
          <w:u w:color="000000"/>
        </w:rPr>
        <w:t xml:space="preserve">social protection systems to have a contingency financing mechanism in place for </w:t>
      </w:r>
      <w:r w:rsidR="003C49ED">
        <w:rPr>
          <w:rFonts w:eastAsia="Arial Unicode MS" w:cstheme="minorHAnsi"/>
          <w:szCs w:val="22"/>
          <w:u w:color="000000"/>
        </w:rPr>
        <w:t xml:space="preserve">responding to covariate </w:t>
      </w:r>
      <w:r w:rsidR="002B26DE" w:rsidRPr="00DC4157">
        <w:rPr>
          <w:rFonts w:eastAsia="Arial Unicode MS" w:cstheme="minorHAnsi"/>
          <w:szCs w:val="22"/>
          <w:u w:color="000000"/>
        </w:rPr>
        <w:t xml:space="preserve">shock. </w:t>
      </w:r>
      <w:r w:rsidR="003C49ED">
        <w:rPr>
          <w:rFonts w:eastAsia="Arial Unicode MS" w:cstheme="minorHAnsi"/>
          <w:szCs w:val="22"/>
          <w:u w:color="000000"/>
        </w:rPr>
        <w:t xml:space="preserve">The tool </w:t>
      </w:r>
      <w:r w:rsidR="00561070" w:rsidRPr="00DC4157">
        <w:rPr>
          <w:rFonts w:eastAsia="Arial Unicode MS" w:cstheme="minorHAnsi"/>
          <w:szCs w:val="22"/>
          <w:u w:color="000000"/>
        </w:rPr>
        <w:t>gather</w:t>
      </w:r>
      <w:r w:rsidR="003C49ED">
        <w:rPr>
          <w:rFonts w:eastAsia="Arial Unicode MS" w:cstheme="minorHAnsi"/>
          <w:szCs w:val="22"/>
          <w:u w:color="000000"/>
        </w:rPr>
        <w:t>s</w:t>
      </w:r>
      <w:r w:rsidR="00561070" w:rsidRPr="00DC4157">
        <w:rPr>
          <w:rFonts w:eastAsia="Arial Unicode MS" w:cstheme="minorHAnsi"/>
          <w:szCs w:val="22"/>
          <w:u w:color="000000"/>
        </w:rPr>
        <w:t xml:space="preserve"> information on </w:t>
      </w:r>
      <w:r w:rsidR="003C49ED">
        <w:rPr>
          <w:rFonts w:eastAsia="Arial Unicode MS" w:cstheme="minorHAnsi"/>
          <w:szCs w:val="22"/>
          <w:u w:color="000000"/>
        </w:rPr>
        <w:t xml:space="preserve">this topic by asking </w:t>
      </w:r>
      <w:r w:rsidR="00561070" w:rsidRPr="00DC4157">
        <w:rPr>
          <w:rFonts w:eastAsia="Arial Unicode MS" w:cstheme="minorHAnsi"/>
          <w:szCs w:val="22"/>
          <w:u w:color="000000"/>
        </w:rPr>
        <w:t xml:space="preserve">whether </w:t>
      </w:r>
      <w:r w:rsidR="003C49ED">
        <w:rPr>
          <w:rFonts w:eastAsia="Arial Unicode MS" w:cstheme="minorHAnsi"/>
          <w:szCs w:val="22"/>
          <w:u w:color="000000"/>
        </w:rPr>
        <w:t xml:space="preserve">contingency financing </w:t>
      </w:r>
      <w:r w:rsidR="00561070" w:rsidRPr="00DC4157">
        <w:rPr>
          <w:rFonts w:eastAsia="Arial Unicode MS" w:cstheme="minorHAnsi"/>
          <w:szCs w:val="22"/>
          <w:u w:color="000000"/>
        </w:rPr>
        <w:t xml:space="preserve">mechanisms exist and whether </w:t>
      </w:r>
      <w:r w:rsidR="00275F81" w:rsidRPr="00DC4157">
        <w:rPr>
          <w:rFonts w:eastAsia="Arial Unicode MS" w:cstheme="minorHAnsi"/>
          <w:szCs w:val="22"/>
          <w:u w:color="000000"/>
        </w:rPr>
        <w:t xml:space="preserve">there are legal provisions pertaining to it. </w:t>
      </w:r>
      <w:r w:rsidR="002908BC">
        <w:rPr>
          <w:rFonts w:eastAsia="Arial Unicode MS" w:cstheme="minorHAnsi"/>
          <w:szCs w:val="22"/>
          <w:u w:color="000000"/>
        </w:rPr>
        <w:t>T</w:t>
      </w:r>
      <w:r w:rsidR="006F234F">
        <w:rPr>
          <w:rFonts w:eastAsia="Arial Unicode MS" w:cstheme="minorHAnsi"/>
          <w:szCs w:val="22"/>
          <w:u w:color="000000"/>
        </w:rPr>
        <w:t xml:space="preserve">he mechanism </w:t>
      </w:r>
      <w:r w:rsidR="002908BC">
        <w:rPr>
          <w:rFonts w:eastAsia="Arial Unicode MS" w:cstheme="minorHAnsi"/>
          <w:szCs w:val="22"/>
          <w:u w:color="000000"/>
        </w:rPr>
        <w:t xml:space="preserve">should not </w:t>
      </w:r>
      <w:r w:rsidR="006F234F">
        <w:rPr>
          <w:rFonts w:eastAsia="Arial Unicode MS" w:cstheme="minorHAnsi"/>
          <w:szCs w:val="22"/>
          <w:u w:color="000000"/>
        </w:rPr>
        <w:t>exist</w:t>
      </w:r>
      <w:r w:rsidR="002908BC">
        <w:rPr>
          <w:rFonts w:eastAsia="Arial Unicode MS" w:cstheme="minorHAnsi"/>
          <w:szCs w:val="22"/>
          <w:u w:color="000000"/>
        </w:rPr>
        <w:t xml:space="preserve"> only in name or legal structure</w:t>
      </w:r>
      <w:proofErr w:type="gramStart"/>
      <w:r w:rsidR="002908BC">
        <w:rPr>
          <w:rFonts w:eastAsia="Arial Unicode MS" w:cstheme="minorHAnsi"/>
          <w:szCs w:val="22"/>
          <w:u w:color="000000"/>
        </w:rPr>
        <w:t xml:space="preserve">; </w:t>
      </w:r>
      <w:r w:rsidR="006F234F">
        <w:rPr>
          <w:rFonts w:eastAsia="Arial Unicode MS" w:cstheme="minorHAnsi"/>
          <w:szCs w:val="22"/>
          <w:u w:color="000000"/>
        </w:rPr>
        <w:t>,</w:t>
      </w:r>
      <w:proofErr w:type="gramEnd"/>
      <w:r w:rsidR="006F234F">
        <w:rPr>
          <w:rFonts w:eastAsia="Arial Unicode MS" w:cstheme="minorHAnsi"/>
          <w:szCs w:val="22"/>
          <w:u w:color="000000"/>
        </w:rPr>
        <w:t xml:space="preserve"> it needs to </w:t>
      </w:r>
      <w:r w:rsidR="002908BC">
        <w:rPr>
          <w:rFonts w:eastAsia="Arial Unicode MS" w:cstheme="minorHAnsi"/>
          <w:szCs w:val="22"/>
          <w:u w:color="000000"/>
        </w:rPr>
        <w:t xml:space="preserve">have funds </w:t>
      </w:r>
      <w:r w:rsidR="00B35590">
        <w:rPr>
          <w:rFonts w:eastAsia="Arial Unicode MS" w:cstheme="minorHAnsi"/>
          <w:szCs w:val="22"/>
          <w:u w:color="000000"/>
        </w:rPr>
        <w:t xml:space="preserve">set aside which are drawn on in the event of a shock. The tool therefore gathers information on whether </w:t>
      </w:r>
      <w:r w:rsidR="009B5312">
        <w:rPr>
          <w:rFonts w:eastAsia="Arial Unicode MS" w:cstheme="minorHAnsi"/>
          <w:szCs w:val="22"/>
          <w:u w:color="000000"/>
        </w:rPr>
        <w:t xml:space="preserve">specific </w:t>
      </w:r>
      <w:r w:rsidR="004A5FFA" w:rsidRPr="004A5FFA">
        <w:rPr>
          <w:rFonts w:eastAsia="Arial Unicode MS" w:cstheme="minorHAnsi"/>
          <w:szCs w:val="22"/>
          <w:u w:color="000000"/>
        </w:rPr>
        <w:t xml:space="preserve">funds </w:t>
      </w:r>
      <w:r w:rsidR="009B5312">
        <w:rPr>
          <w:rFonts w:eastAsia="Arial Unicode MS" w:cstheme="minorHAnsi"/>
          <w:szCs w:val="22"/>
          <w:u w:color="000000"/>
        </w:rPr>
        <w:t xml:space="preserve">are put aside for the purpose of being </w:t>
      </w:r>
      <w:r w:rsidR="004A5FFA" w:rsidRPr="004A5FFA">
        <w:rPr>
          <w:rFonts w:eastAsia="Arial Unicode MS" w:cstheme="minorHAnsi"/>
          <w:szCs w:val="22"/>
          <w:u w:color="000000"/>
        </w:rPr>
        <w:t xml:space="preserve">mobilized </w:t>
      </w:r>
      <w:r w:rsidR="009B5312">
        <w:rPr>
          <w:rFonts w:eastAsia="Arial Unicode MS" w:cstheme="minorHAnsi"/>
          <w:szCs w:val="22"/>
          <w:u w:color="000000"/>
        </w:rPr>
        <w:t xml:space="preserve">only </w:t>
      </w:r>
      <w:proofErr w:type="gramStart"/>
      <w:r w:rsidR="009B5312">
        <w:rPr>
          <w:rFonts w:eastAsia="Arial Unicode MS" w:cstheme="minorHAnsi"/>
          <w:szCs w:val="22"/>
          <w:u w:color="000000"/>
        </w:rPr>
        <w:t>in the event that</w:t>
      </w:r>
      <w:proofErr w:type="gramEnd"/>
      <w:r w:rsidR="009B5312">
        <w:rPr>
          <w:rFonts w:eastAsia="Arial Unicode MS" w:cstheme="minorHAnsi"/>
          <w:szCs w:val="22"/>
          <w:u w:color="000000"/>
        </w:rPr>
        <w:t xml:space="preserve"> </w:t>
      </w:r>
      <w:r w:rsidR="004A5FFA" w:rsidRPr="004A5FFA">
        <w:rPr>
          <w:rFonts w:eastAsia="Arial Unicode MS" w:cstheme="minorHAnsi"/>
          <w:szCs w:val="22"/>
          <w:u w:color="000000"/>
        </w:rPr>
        <w:t>extraordinary expenditures</w:t>
      </w:r>
      <w:r w:rsidR="009B5312">
        <w:rPr>
          <w:rFonts w:eastAsia="Arial Unicode MS" w:cstheme="minorHAnsi"/>
          <w:szCs w:val="22"/>
          <w:u w:color="000000"/>
        </w:rPr>
        <w:t xml:space="preserve"> are </w:t>
      </w:r>
      <w:r w:rsidR="00717743">
        <w:rPr>
          <w:rFonts w:eastAsia="Arial Unicode MS" w:cstheme="minorHAnsi"/>
          <w:szCs w:val="22"/>
          <w:u w:color="000000"/>
        </w:rPr>
        <w:t>required</w:t>
      </w:r>
      <w:r w:rsidR="009B5312">
        <w:rPr>
          <w:rFonts w:eastAsia="Arial Unicode MS" w:cstheme="minorHAnsi"/>
          <w:szCs w:val="22"/>
          <w:u w:color="000000"/>
        </w:rPr>
        <w:t xml:space="preserve">. </w:t>
      </w:r>
    </w:p>
    <w:p w14:paraId="2E85CB6B" w14:textId="33F43E26" w:rsidR="00DC4157" w:rsidRPr="00593621" w:rsidRDefault="00521F8B" w:rsidP="00593621">
      <w:pPr>
        <w:pStyle w:val="Heading2"/>
      </w:pPr>
      <w:bookmarkStart w:id="47" w:name="_Toc75441377"/>
      <w:r w:rsidRPr="00FC16A4">
        <w:t xml:space="preserve">Key Area </w:t>
      </w:r>
      <w:r>
        <w:t>11</w:t>
      </w:r>
      <w:r w:rsidR="00FE5394" w:rsidRPr="00FE5394">
        <w:t xml:space="preserve"> Incentives</w:t>
      </w:r>
      <w:bookmarkEnd w:id="47"/>
    </w:p>
    <w:p w14:paraId="6E4EB91A" w14:textId="30E8284F" w:rsidR="00C057E8" w:rsidRPr="00DC4157" w:rsidRDefault="009C1567" w:rsidP="009C1567">
      <w:pPr>
        <w:pBdr>
          <w:top w:val="single" w:sz="4" w:space="1" w:color="auto"/>
          <w:left w:val="single" w:sz="4" w:space="1" w:color="auto"/>
          <w:bottom w:val="single" w:sz="4" w:space="1" w:color="auto"/>
          <w:right w:val="single" w:sz="4" w:space="1" w:color="auto"/>
        </w:pBdr>
        <w:shd w:val="clear" w:color="auto" w:fill="F2F2F2" w:themeFill="background1" w:themeFillShade="F2"/>
        <w:spacing w:after="180"/>
        <w:rPr>
          <w:rFonts w:eastAsia="Arial Unicode MS" w:cstheme="minorHAnsi"/>
          <w:b/>
          <w:iCs/>
          <w:szCs w:val="22"/>
          <w:u w:color="000000"/>
        </w:rPr>
      </w:pPr>
      <w:r w:rsidRPr="00642120">
        <w:rPr>
          <w:rFonts w:eastAsia="Arial Unicode MS" w:cstheme="minorHAnsi"/>
          <w:b/>
          <w:iCs/>
          <w:szCs w:val="22"/>
          <w:u w:color="000000"/>
        </w:rPr>
        <w:t xml:space="preserve">Key Area </w:t>
      </w:r>
      <w:r w:rsidR="008F1DAF" w:rsidRPr="00DC4157">
        <w:rPr>
          <w:rFonts w:eastAsia="Arial Unicode MS" w:cstheme="minorHAnsi"/>
          <w:b/>
          <w:iCs/>
          <w:szCs w:val="22"/>
          <w:u w:color="000000"/>
        </w:rPr>
        <w:t>11</w:t>
      </w:r>
      <w:r w:rsidRPr="00642120">
        <w:rPr>
          <w:rFonts w:eastAsia="Arial Unicode MS" w:cstheme="minorHAnsi"/>
          <w:b/>
          <w:iCs/>
          <w:szCs w:val="22"/>
          <w:u w:color="000000"/>
        </w:rPr>
        <w:t>:</w:t>
      </w:r>
      <w:r w:rsidR="008F1DAF" w:rsidRPr="00DC4157">
        <w:rPr>
          <w:rFonts w:eastAsia="Arial Unicode MS" w:cstheme="minorHAnsi"/>
          <w:b/>
          <w:iCs/>
          <w:szCs w:val="22"/>
          <w:u w:color="000000"/>
        </w:rPr>
        <w:t xml:space="preserve"> </w:t>
      </w:r>
      <w:r w:rsidR="00937545" w:rsidRPr="00DC4157">
        <w:rPr>
          <w:rFonts w:eastAsia="Arial Unicode MS" w:cstheme="minorHAnsi"/>
          <w:b/>
          <w:iCs/>
          <w:szCs w:val="22"/>
          <w:u w:color="000000"/>
        </w:rPr>
        <w:t xml:space="preserve"> </w:t>
      </w:r>
      <w:r w:rsidR="00C057E8" w:rsidRPr="00DC4157">
        <w:rPr>
          <w:rFonts w:eastAsia="Arial Unicode MS" w:cstheme="minorHAnsi"/>
          <w:b/>
          <w:iCs/>
          <w:szCs w:val="22"/>
          <w:u w:color="000000"/>
        </w:rPr>
        <w:t>Incentives</w:t>
      </w:r>
    </w:p>
    <w:p w14:paraId="2FD8534E" w14:textId="785A9551" w:rsidR="009C1567" w:rsidRPr="00DC4157" w:rsidRDefault="009C1567" w:rsidP="009C1567">
      <w:pPr>
        <w:pBdr>
          <w:top w:val="single" w:sz="4" w:space="1" w:color="auto"/>
          <w:left w:val="single" w:sz="4" w:space="1" w:color="auto"/>
          <w:bottom w:val="single" w:sz="4" w:space="1" w:color="auto"/>
          <w:right w:val="single" w:sz="4" w:space="1" w:color="auto"/>
        </w:pBdr>
        <w:shd w:val="clear" w:color="auto" w:fill="F2F2F2" w:themeFill="background1" w:themeFillShade="F2"/>
      </w:pPr>
      <w:r w:rsidRPr="00DC4157">
        <w:t xml:space="preserve">The objective of Key Area </w:t>
      </w:r>
      <w:r w:rsidRPr="00642120">
        <w:t xml:space="preserve">11 </w:t>
      </w:r>
      <w:r w:rsidRPr="00DC4157">
        <w:t xml:space="preserve">is to understand the nature and type of positive or negative incentives </w:t>
      </w:r>
      <w:r w:rsidR="000C00C0" w:rsidRPr="00DC4157">
        <w:t xml:space="preserve">in social protection </w:t>
      </w:r>
      <w:r w:rsidRPr="00DC4157">
        <w:t>programs</w:t>
      </w:r>
      <w:r w:rsidR="000C00C0" w:rsidRPr="00DC4157">
        <w:t xml:space="preserve">. </w:t>
      </w:r>
    </w:p>
    <w:p w14:paraId="74E16B76" w14:textId="77777777" w:rsidR="009C1567" w:rsidRPr="00642120" w:rsidRDefault="009C1567" w:rsidP="009C1567">
      <w:pPr>
        <w:pBdr>
          <w:top w:val="single" w:sz="4" w:space="1" w:color="auto"/>
          <w:left w:val="single" w:sz="4" w:space="1" w:color="auto"/>
          <w:bottom w:val="single" w:sz="4" w:space="1" w:color="auto"/>
          <w:right w:val="single" w:sz="4" w:space="1" w:color="auto"/>
        </w:pBdr>
        <w:shd w:val="clear" w:color="auto" w:fill="F2F2F2" w:themeFill="background1" w:themeFillShade="F2"/>
        <w:rPr>
          <w:b/>
          <w:bCs/>
          <w:color w:val="F79646" w:themeColor="accent6"/>
        </w:rPr>
      </w:pPr>
      <w:r w:rsidRPr="00642120">
        <w:rPr>
          <w:b/>
          <w:bCs/>
          <w:color w:val="F79646" w:themeColor="accent6"/>
        </w:rPr>
        <w:t>Questions xxx-xxx in the Data Collection Framework</w:t>
      </w:r>
    </w:p>
    <w:p w14:paraId="3D049BFF" w14:textId="77777777" w:rsidR="009C1567" w:rsidRPr="00DC4157" w:rsidRDefault="009C1567" w:rsidP="009C1567"/>
    <w:p w14:paraId="52D901E7" w14:textId="3A0895AF" w:rsidR="0085279C" w:rsidRPr="00DC4157" w:rsidRDefault="0085279C" w:rsidP="00975F2E">
      <w:pPr>
        <w:spacing w:after="180"/>
      </w:pPr>
      <w:r w:rsidRPr="00DC4157">
        <w:t xml:space="preserve">There is a range of possible incentives that might be included in social protection programs. These could include provisions that </w:t>
      </w:r>
      <w:r w:rsidR="000C00C0" w:rsidRPr="00DC4157">
        <w:t>provide for</w:t>
      </w:r>
      <w:r w:rsidR="00DC4157" w:rsidRPr="00DC4157">
        <w:t>:</w:t>
      </w:r>
    </w:p>
    <w:p w14:paraId="4D216A76" w14:textId="7EE7E551" w:rsidR="00FF7D48" w:rsidRPr="00DC4157" w:rsidRDefault="000C00C0" w:rsidP="00642120">
      <w:pPr>
        <w:pStyle w:val="ListParagraph"/>
        <w:numPr>
          <w:ilvl w:val="0"/>
          <w:numId w:val="57"/>
        </w:numPr>
        <w:spacing w:after="180"/>
      </w:pPr>
      <w:r w:rsidRPr="00642120">
        <w:rPr>
          <w:b/>
          <w:bCs/>
        </w:rPr>
        <w:t>persons</w:t>
      </w:r>
      <w:r w:rsidRPr="00DC4157">
        <w:t xml:space="preserve"> </w:t>
      </w:r>
      <w:r w:rsidR="0085279C" w:rsidRPr="00DC4157">
        <w:t xml:space="preserve">of </w:t>
      </w:r>
      <w:r w:rsidRPr="00DC4157">
        <w:t xml:space="preserve">working age to work, save, or participate </w:t>
      </w:r>
      <w:r w:rsidR="00DC4157" w:rsidRPr="00DC4157">
        <w:t>in</w:t>
      </w:r>
      <w:r w:rsidRPr="00DC4157">
        <w:t xml:space="preserve"> risk pooling arrangement</w:t>
      </w:r>
      <w:r w:rsidR="00DC4157" w:rsidRPr="00DC4157">
        <w:t>s</w:t>
      </w:r>
    </w:p>
    <w:p w14:paraId="4D245C21" w14:textId="601CA17D" w:rsidR="00FF7D48" w:rsidRPr="00DC4157" w:rsidRDefault="000C00C0" w:rsidP="00FF7D48">
      <w:pPr>
        <w:pStyle w:val="ListParagraph"/>
        <w:numPr>
          <w:ilvl w:val="0"/>
          <w:numId w:val="57"/>
        </w:numPr>
        <w:spacing w:after="180"/>
      </w:pPr>
      <w:r w:rsidRPr="00642120">
        <w:rPr>
          <w:b/>
          <w:bCs/>
        </w:rPr>
        <w:t>employers</w:t>
      </w:r>
      <w:r w:rsidRPr="00DC4157">
        <w:t xml:space="preserve"> to register their workers in the </w:t>
      </w:r>
      <w:r w:rsidRPr="00642120">
        <w:t>social protection</w:t>
      </w:r>
      <w:r w:rsidRPr="00DC4157">
        <w:t xml:space="preserve"> system and pay the required contributions</w:t>
      </w:r>
    </w:p>
    <w:p w14:paraId="18D27866" w14:textId="0B55E1BF" w:rsidR="00FF7D48" w:rsidRPr="00DC4157" w:rsidRDefault="000C00C0" w:rsidP="00FF7D48">
      <w:pPr>
        <w:pStyle w:val="ListParagraph"/>
        <w:numPr>
          <w:ilvl w:val="0"/>
          <w:numId w:val="57"/>
        </w:numPr>
        <w:spacing w:after="180"/>
      </w:pPr>
      <w:r w:rsidRPr="00642120">
        <w:rPr>
          <w:b/>
          <w:bCs/>
        </w:rPr>
        <w:t>tax authorities</w:t>
      </w:r>
      <w:r w:rsidRPr="00DC4157">
        <w:t xml:space="preserve"> to collect the required contributions </w:t>
      </w:r>
    </w:p>
    <w:p w14:paraId="1766460A" w14:textId="78C213AE" w:rsidR="00B17712" w:rsidRPr="00DC4157" w:rsidRDefault="000C00C0" w:rsidP="00FF7D48">
      <w:pPr>
        <w:pStyle w:val="ListParagraph"/>
        <w:numPr>
          <w:ilvl w:val="0"/>
          <w:numId w:val="57"/>
        </w:numPr>
        <w:spacing w:after="180"/>
      </w:pPr>
      <w:r w:rsidRPr="00642120">
        <w:rPr>
          <w:b/>
          <w:bCs/>
        </w:rPr>
        <w:t>social protection service providers</w:t>
      </w:r>
      <w:r w:rsidRPr="00DC4157">
        <w:t xml:space="preserve"> to enroll all eligible beneficiaries and provide good quality services </w:t>
      </w:r>
    </w:p>
    <w:p w14:paraId="555F36E4" w14:textId="739539E1" w:rsidR="009C1567" w:rsidRPr="00642120" w:rsidRDefault="000C00C0" w:rsidP="00642120">
      <w:pPr>
        <w:pStyle w:val="ListParagraph"/>
        <w:numPr>
          <w:ilvl w:val="0"/>
          <w:numId w:val="57"/>
        </w:numPr>
        <w:spacing w:after="180"/>
        <w:rPr>
          <w:rFonts w:eastAsia="Arial Unicode MS" w:cstheme="minorHAnsi"/>
          <w:iCs/>
          <w:u w:color="000000"/>
        </w:rPr>
      </w:pPr>
      <w:r w:rsidRPr="00642120">
        <w:rPr>
          <w:b/>
          <w:bCs/>
        </w:rPr>
        <w:t>eligible beneficiaries</w:t>
      </w:r>
      <w:r w:rsidRPr="00DC4157">
        <w:t xml:space="preserve"> to become a member of a scheme and take up benefits</w:t>
      </w:r>
      <w:r w:rsidRPr="00642120">
        <w:t>.</w:t>
      </w:r>
    </w:p>
    <w:p w14:paraId="08CF8945" w14:textId="60A83A1E" w:rsidR="00E83045" w:rsidRPr="00642120" w:rsidRDefault="00D148E5" w:rsidP="00642120">
      <w:pPr>
        <w:spacing w:after="180"/>
        <w:rPr>
          <w:rFonts w:eastAsia="Arial Unicode MS" w:cstheme="minorHAnsi"/>
          <w:szCs w:val="22"/>
          <w:u w:color="000000"/>
        </w:rPr>
      </w:pPr>
      <w:r w:rsidRPr="00642120">
        <w:rPr>
          <w:rFonts w:eastAsia="Arial Unicode MS" w:cstheme="minorHAnsi"/>
          <w:szCs w:val="22"/>
          <w:u w:color="000000"/>
        </w:rPr>
        <w:t xml:space="preserve">Incentives are an important part of public </w:t>
      </w:r>
      <w:r w:rsidR="00BC6CF1" w:rsidRPr="00642120">
        <w:rPr>
          <w:rFonts w:eastAsia="Arial Unicode MS" w:cstheme="minorHAnsi"/>
          <w:szCs w:val="22"/>
          <w:u w:color="000000"/>
        </w:rPr>
        <w:t>policy,</w:t>
      </w:r>
      <w:r w:rsidRPr="00642120">
        <w:rPr>
          <w:rFonts w:eastAsia="Arial Unicode MS" w:cstheme="minorHAnsi"/>
          <w:szCs w:val="22"/>
          <w:u w:color="000000"/>
        </w:rPr>
        <w:t xml:space="preserve"> and it is important that </w:t>
      </w:r>
      <w:r w:rsidR="002F77CA" w:rsidRPr="00642120">
        <w:rPr>
          <w:rFonts w:eastAsia="Arial Unicode MS" w:cstheme="minorHAnsi"/>
          <w:szCs w:val="22"/>
          <w:u w:color="000000"/>
        </w:rPr>
        <w:t xml:space="preserve">any relevant information is collected through the CODI process. Social protection systems often include a wide range of incentives, some of which, in practice, are </w:t>
      </w:r>
      <w:r w:rsidR="00E83045" w:rsidRPr="00642120">
        <w:rPr>
          <w:rFonts w:eastAsia="Arial Unicode MS" w:cstheme="minorHAnsi"/>
          <w:szCs w:val="22"/>
          <w:u w:color="000000"/>
        </w:rPr>
        <w:t xml:space="preserve">positive </w:t>
      </w:r>
      <w:r w:rsidR="002F77CA" w:rsidRPr="00642120">
        <w:rPr>
          <w:rFonts w:eastAsia="Arial Unicode MS" w:cstheme="minorHAnsi"/>
          <w:szCs w:val="22"/>
          <w:u w:color="000000"/>
        </w:rPr>
        <w:t xml:space="preserve">or </w:t>
      </w:r>
      <w:r w:rsidR="00E83045" w:rsidRPr="00642120">
        <w:rPr>
          <w:rFonts w:eastAsia="Arial Unicode MS" w:cstheme="minorHAnsi"/>
          <w:szCs w:val="22"/>
          <w:u w:color="000000"/>
        </w:rPr>
        <w:t>negative</w:t>
      </w:r>
      <w:r w:rsidR="002F77CA" w:rsidRPr="00642120">
        <w:rPr>
          <w:rFonts w:eastAsia="Arial Unicode MS" w:cstheme="minorHAnsi"/>
          <w:szCs w:val="22"/>
          <w:u w:color="000000"/>
        </w:rPr>
        <w:t xml:space="preserve">. For instance: </w:t>
      </w:r>
    </w:p>
    <w:p w14:paraId="30B725FE" w14:textId="01DBD991" w:rsidR="00C057E8" w:rsidRPr="00DC4157" w:rsidRDefault="00206101" w:rsidP="000C00C0">
      <w:pPr>
        <w:spacing w:after="180"/>
        <w:rPr>
          <w:rFonts w:eastAsia="Arial Unicode MS" w:cstheme="minorHAnsi"/>
          <w:szCs w:val="22"/>
          <w:u w:color="000000"/>
        </w:rPr>
      </w:pPr>
      <w:r w:rsidRPr="00642120">
        <w:rPr>
          <w:rFonts w:eastAsia="Arial Unicode MS" w:cstheme="minorHAnsi"/>
          <w:b/>
          <w:bCs/>
          <w:szCs w:val="22"/>
          <w:u w:color="000000"/>
        </w:rPr>
        <w:t>P</w:t>
      </w:r>
      <w:r w:rsidR="00C057E8" w:rsidRPr="00642120">
        <w:rPr>
          <w:rFonts w:eastAsia="Arial Unicode MS" w:cstheme="minorHAnsi"/>
          <w:b/>
          <w:bCs/>
          <w:szCs w:val="22"/>
          <w:u w:color="000000"/>
        </w:rPr>
        <w:t>ublic transfers</w:t>
      </w:r>
      <w:r w:rsidR="00C057E8" w:rsidRPr="00DC4157">
        <w:rPr>
          <w:rFonts w:eastAsia="Arial Unicode MS" w:cstheme="minorHAnsi"/>
          <w:szCs w:val="22"/>
          <w:u w:color="000000"/>
        </w:rPr>
        <w:t xml:space="preserve"> may reduce incentives to work and save under certain circumstances.  This can be the case with social assistance transfers, but also with unemployment benefits or minimum pension guarantees.  Important indicators that signal potential disincentives are the benefit ratios to a minimum wage, and economy wide average earnings. </w:t>
      </w:r>
      <w:r w:rsidR="00DC4157" w:rsidRPr="00DC4157">
        <w:rPr>
          <w:rFonts w:eastAsia="Arial Unicode MS" w:cstheme="minorHAnsi"/>
          <w:szCs w:val="22"/>
          <w:u w:color="000000"/>
        </w:rPr>
        <w:t xml:space="preserve">Persons with a disability can also experience disincentives because benefits are often linked to inability to work or because even in cases where work provides a higher income, the extra value can be erased by the additional costs of going to work. </w:t>
      </w:r>
      <w:r w:rsidR="00100E35">
        <w:rPr>
          <w:rFonts w:eastAsia="Arial Unicode MS" w:cstheme="minorHAnsi"/>
          <w:szCs w:val="22"/>
          <w:u w:color="000000"/>
        </w:rPr>
        <w:t xml:space="preserve">Attention to the </w:t>
      </w:r>
      <w:r w:rsidR="00100E35" w:rsidRPr="000443C8">
        <w:rPr>
          <w:rFonts w:eastAsia="Arial Unicode MS" w:cstheme="minorHAnsi"/>
          <w:szCs w:val="22"/>
          <w:u w:color="000000"/>
        </w:rPr>
        <w:t>i</w:t>
      </w:r>
      <w:r w:rsidR="00100E35" w:rsidRPr="000443C8">
        <w:rPr>
          <w:rFonts w:ascii="Calibri" w:hAnsi="Calibri" w:cs="Calibri"/>
          <w:szCs w:val="22"/>
        </w:rPr>
        <w:t xml:space="preserve">ncentives and disincentives linked to availability and accessibility of childcare services, design and duration of maternity benefits and parental leave policies can promote women's economic empowerment and agency and can affect the intergenerational transmission of </w:t>
      </w:r>
      <w:r w:rsidR="00100E35" w:rsidRPr="000443C8">
        <w:rPr>
          <w:rFonts w:ascii="Calibri" w:hAnsi="Calibri" w:cs="Calibri"/>
          <w:szCs w:val="22"/>
        </w:rPr>
        <w:lastRenderedPageBreak/>
        <w:t xml:space="preserve">poverty. This includes ensuring </w:t>
      </w:r>
      <w:r w:rsidR="00100E35" w:rsidRPr="000443C8">
        <w:rPr>
          <w:rFonts w:ascii="Calibri" w:hAnsi="Calibri" w:cs="Calibri"/>
          <w:szCs w:val="22"/>
          <w:lang/>
        </w:rPr>
        <w:t>access to adequate protections for girls and women of reproductive age, including pregnant women and girls and new mothers</w:t>
      </w:r>
      <w:r w:rsidR="00100E35" w:rsidRPr="000443C8">
        <w:rPr>
          <w:rFonts w:ascii="Calibri" w:hAnsi="Calibri" w:cs="Calibri"/>
          <w:szCs w:val="22"/>
          <w:lang w:val="en-GB"/>
        </w:rPr>
        <w:t>, p</w:t>
      </w:r>
      <w:r w:rsidR="00100E35" w:rsidRPr="000443C8">
        <w:rPr>
          <w:rFonts w:ascii="Calibri" w:hAnsi="Calibri" w:cs="Calibri"/>
          <w:szCs w:val="22"/>
          <w:lang/>
        </w:rPr>
        <w:t>roviding paid parental leave and promoting shared responsibility for care</w:t>
      </w:r>
      <w:r w:rsidR="00100E35" w:rsidRPr="000443C8">
        <w:rPr>
          <w:rFonts w:ascii="Calibri" w:hAnsi="Calibri" w:cs="Calibri"/>
          <w:szCs w:val="22"/>
          <w:lang w:val="en-GB"/>
        </w:rPr>
        <w:t xml:space="preserve"> and e</w:t>
      </w:r>
      <w:r w:rsidR="00100E35" w:rsidRPr="000443C8">
        <w:rPr>
          <w:rFonts w:ascii="Calibri" w:hAnsi="Calibri" w:cs="Calibri"/>
          <w:szCs w:val="22"/>
          <w:lang/>
        </w:rPr>
        <w:t>xtending coverage of social protection benefits over women’s working lives and into old age, including for those in informal, low-paid and precarious work.</w:t>
      </w:r>
      <w:r w:rsidR="00100E35" w:rsidRPr="000443C8">
        <w:rPr>
          <w:rFonts w:ascii="Calibri" w:hAnsi="Calibri" w:cs="Calibri"/>
          <w:szCs w:val="22"/>
          <w:lang w:val="en-GB"/>
        </w:rPr>
        <w:t xml:space="preserve"> </w:t>
      </w:r>
      <w:r w:rsidR="00C057E8" w:rsidRPr="00DC4157">
        <w:rPr>
          <w:rFonts w:eastAsia="Arial Unicode MS" w:cstheme="minorHAnsi"/>
          <w:szCs w:val="22"/>
          <w:u w:color="000000"/>
        </w:rPr>
        <w:t xml:space="preserve">At the same time, transfers can also have the reverse effect of encouraging access to the labor market by allowing </w:t>
      </w:r>
      <w:r w:rsidR="00DC4157" w:rsidRPr="00DC4157">
        <w:rPr>
          <w:rFonts w:eastAsia="Arial Unicode MS" w:cstheme="minorHAnsi"/>
          <w:szCs w:val="22"/>
          <w:u w:color="000000"/>
        </w:rPr>
        <w:t>jobseekers</w:t>
      </w:r>
      <w:r w:rsidR="00C057E8" w:rsidRPr="00DC4157">
        <w:rPr>
          <w:rFonts w:eastAsia="Arial Unicode MS" w:cstheme="minorHAnsi"/>
          <w:szCs w:val="22"/>
          <w:u w:color="000000"/>
        </w:rPr>
        <w:t xml:space="preserve"> to cover the costs involved in looking for a job and to accept higher risks in engaging in potentially more productive activities. Indicators that signal positive effects on income generating activities are differences in the labour market participation of beneficiaries and non-beneficiaries with similar socio-economic characteristics.</w:t>
      </w:r>
    </w:p>
    <w:p w14:paraId="7D393DF6" w14:textId="3C473BDD" w:rsidR="00C057E8" w:rsidRPr="00DC4157" w:rsidRDefault="00206101" w:rsidP="00642120">
      <w:pPr>
        <w:spacing w:after="180"/>
        <w:rPr>
          <w:rFonts w:eastAsia="Arial Unicode MS" w:cstheme="minorHAnsi"/>
          <w:szCs w:val="22"/>
          <w:u w:color="000000"/>
        </w:rPr>
      </w:pPr>
      <w:r w:rsidRPr="00642120">
        <w:rPr>
          <w:rFonts w:eastAsia="Arial Unicode MS" w:cstheme="minorHAnsi"/>
          <w:b/>
          <w:bCs/>
          <w:iCs/>
          <w:szCs w:val="22"/>
          <w:u w:color="000000"/>
        </w:rPr>
        <w:t>T</w:t>
      </w:r>
      <w:r w:rsidR="00C057E8" w:rsidRPr="00642120">
        <w:rPr>
          <w:rFonts w:eastAsia="Arial Unicode MS" w:cstheme="minorHAnsi"/>
          <w:b/>
          <w:bCs/>
          <w:iCs/>
          <w:szCs w:val="22"/>
          <w:u w:color="000000"/>
        </w:rPr>
        <w:t>arg</w:t>
      </w:r>
      <w:r w:rsidR="00C057E8" w:rsidRPr="00642120">
        <w:rPr>
          <w:rFonts w:eastAsia="Arial Unicode MS" w:cstheme="minorHAnsi"/>
          <w:b/>
          <w:bCs/>
          <w:szCs w:val="22"/>
          <w:u w:color="000000"/>
        </w:rPr>
        <w:t>eting mechanisms</w:t>
      </w:r>
      <w:r w:rsidR="00C057E8" w:rsidRPr="00DC4157">
        <w:rPr>
          <w:rFonts w:eastAsia="Arial Unicode MS" w:cstheme="minorHAnsi"/>
          <w:szCs w:val="22"/>
          <w:u w:color="000000"/>
        </w:rPr>
        <w:t xml:space="preserve"> based on whether individuals work or based on earnings may introduce implicit taxes on formal employment </w:t>
      </w:r>
      <w:r w:rsidR="00D0388B" w:rsidRPr="00DC4157">
        <w:rPr>
          <w:rFonts w:eastAsia="Arial Unicode MS" w:cstheme="minorHAnsi"/>
          <w:szCs w:val="22"/>
          <w:u w:color="000000"/>
        </w:rPr>
        <w:t xml:space="preserve">– thus </w:t>
      </w:r>
      <w:r w:rsidR="00C057E8" w:rsidRPr="00DC4157">
        <w:rPr>
          <w:rFonts w:eastAsia="Arial Unicode MS" w:cstheme="minorHAnsi"/>
          <w:szCs w:val="22"/>
          <w:u w:color="000000"/>
        </w:rPr>
        <w:t>reducing incentives to contribute and save.  Non-contributory pensions that are not universal but targeted to informal sector workers only, for instance, can discourage workers on low wages from contributing to social insurance, and may promote informality</w:t>
      </w:r>
      <w:r w:rsidR="00DC4157" w:rsidRPr="00DC4157">
        <w:rPr>
          <w:rFonts w:eastAsia="Arial Unicode MS" w:cstheme="minorHAnsi"/>
          <w:szCs w:val="22"/>
          <w:u w:color="000000"/>
        </w:rPr>
        <w:t xml:space="preserve">. This can disproportionately affect people with disabilities who are more likely to be working in the informal economy, pushed there by limited access education and training opportunities.  </w:t>
      </w:r>
      <w:r w:rsidR="00C057E8" w:rsidRPr="00DC4157">
        <w:rPr>
          <w:rFonts w:eastAsia="Arial Unicode MS" w:cstheme="minorHAnsi"/>
          <w:szCs w:val="22"/>
          <w:u w:color="000000"/>
        </w:rPr>
        <w:t xml:space="preserve">Similar effects may be created by pension top-ups targeted to individuals with pensions below a given minimum level. In both cases, potential negative incentives need to be balanced with the program objectives </w:t>
      </w:r>
      <w:proofErr w:type="gramStart"/>
      <w:r w:rsidR="00C057E8" w:rsidRPr="00DC4157">
        <w:rPr>
          <w:rFonts w:eastAsia="Arial Unicode MS" w:cstheme="minorHAnsi"/>
          <w:szCs w:val="22"/>
          <w:u w:color="000000"/>
        </w:rPr>
        <w:t>with regard to</w:t>
      </w:r>
      <w:proofErr w:type="gramEnd"/>
      <w:r w:rsidR="00C057E8" w:rsidRPr="00DC4157">
        <w:rPr>
          <w:rFonts w:eastAsia="Arial Unicode MS" w:cstheme="minorHAnsi"/>
          <w:szCs w:val="22"/>
          <w:u w:color="000000"/>
        </w:rPr>
        <w:t xml:space="preserve"> the prevention and alleviation of poverty and vulnerability. Key indicators to assess potential incentive effects in the case of social insurance programs are effective marginal tax rates that can be computed based on benefit formulas and eligibility conditions.</w:t>
      </w:r>
    </w:p>
    <w:p w14:paraId="180B0B84" w14:textId="0BA42FA8" w:rsidR="00C057E8" w:rsidRPr="00DC4157" w:rsidRDefault="00206101" w:rsidP="00642120">
      <w:pPr>
        <w:spacing w:after="180"/>
        <w:rPr>
          <w:rFonts w:eastAsia="Arial Unicode MS" w:cstheme="minorHAnsi"/>
          <w:szCs w:val="22"/>
          <w:u w:color="000000"/>
        </w:rPr>
      </w:pPr>
      <w:r w:rsidRPr="00642120">
        <w:rPr>
          <w:rFonts w:eastAsia="Arial Unicode MS" w:cstheme="minorHAnsi"/>
          <w:b/>
          <w:bCs/>
          <w:iCs/>
          <w:szCs w:val="22"/>
          <w:u w:color="000000"/>
        </w:rPr>
        <w:t>S</w:t>
      </w:r>
      <w:r w:rsidR="00C057E8" w:rsidRPr="00642120">
        <w:rPr>
          <w:rFonts w:eastAsia="Arial Unicode MS" w:cstheme="minorHAnsi"/>
          <w:b/>
          <w:bCs/>
          <w:iCs/>
          <w:szCs w:val="22"/>
          <w:u w:color="000000"/>
        </w:rPr>
        <w:t>ocial</w:t>
      </w:r>
      <w:r w:rsidR="00C057E8" w:rsidRPr="00642120">
        <w:rPr>
          <w:rFonts w:eastAsia="Arial Unicode MS" w:cstheme="minorHAnsi"/>
          <w:b/>
          <w:bCs/>
          <w:szCs w:val="22"/>
          <w:u w:color="000000"/>
        </w:rPr>
        <w:t xml:space="preserve"> insurance</w:t>
      </w:r>
      <w:r w:rsidR="00C057E8" w:rsidRPr="00DC4157">
        <w:rPr>
          <w:rFonts w:eastAsia="Arial Unicode MS" w:cstheme="minorHAnsi"/>
          <w:szCs w:val="22"/>
          <w:u w:color="000000"/>
        </w:rPr>
        <w:t xml:space="preserve"> programs that are financed, at least in part, by pay-roll taxes (paid by the employer) and social security contributions (paid by the employee) may result in evasion. This is especially true if expected benefits are not sufficiently linked to contributions paid and if there is a lack of understanding of the individual and societal benefits of </w:t>
      </w:r>
      <w:r w:rsidR="00E307A2" w:rsidRPr="00DC4157">
        <w:rPr>
          <w:rFonts w:eastAsia="Arial Unicode MS" w:cstheme="minorHAnsi"/>
          <w:szCs w:val="22"/>
          <w:u w:color="000000"/>
        </w:rPr>
        <w:t>social protection</w:t>
      </w:r>
      <w:r w:rsidR="00C057E8" w:rsidRPr="00DC4157">
        <w:rPr>
          <w:rFonts w:eastAsia="Arial Unicode MS" w:cstheme="minorHAnsi"/>
          <w:szCs w:val="22"/>
          <w:u w:color="000000"/>
        </w:rPr>
        <w:t xml:space="preserve"> schemes, risk pooling and solidarity financing. These taxes and contributions create a wedge between the total costs of labor and take-home pay which workers will only be willing to accept if they understand the logic of social insurance mechanisms and see the benefit in contributing to the system. The tax-wedge calculated, </w:t>
      </w:r>
      <w:proofErr w:type="gramStart"/>
      <w:r w:rsidR="00C057E8" w:rsidRPr="00DC4157">
        <w:rPr>
          <w:rFonts w:eastAsia="Arial Unicode MS" w:cstheme="minorHAnsi"/>
          <w:szCs w:val="22"/>
          <w:u w:color="000000"/>
        </w:rPr>
        <w:t>taking into account</w:t>
      </w:r>
      <w:proofErr w:type="gramEnd"/>
      <w:r w:rsidR="00C057E8" w:rsidRPr="00DC4157">
        <w:rPr>
          <w:rFonts w:eastAsia="Arial Unicode MS" w:cstheme="minorHAnsi"/>
          <w:szCs w:val="22"/>
          <w:u w:color="000000"/>
        </w:rPr>
        <w:t xml:space="preserve"> all payroll taxes and contributions funding social insurance and ALMPs, is another indicator that can be used to assess the structure of incentives.</w:t>
      </w:r>
      <w:r w:rsidR="00C057E8" w:rsidRPr="00DC4157">
        <w:rPr>
          <w:rFonts w:eastAsia="Arial Unicode MS" w:cstheme="minorHAnsi"/>
          <w:szCs w:val="22"/>
          <w:u w:color="000000"/>
        </w:rPr>
        <w:tab/>
        <w:t xml:space="preserve"> </w:t>
      </w:r>
    </w:p>
    <w:p w14:paraId="7AC5983F" w14:textId="3F0DD168" w:rsidR="00206101" w:rsidRPr="00DC4157" w:rsidRDefault="00206101" w:rsidP="00642120">
      <w:pPr>
        <w:spacing w:after="180"/>
        <w:rPr>
          <w:rFonts w:eastAsia="Arial Unicode MS" w:cstheme="minorHAnsi"/>
          <w:szCs w:val="22"/>
          <w:u w:color="000000"/>
        </w:rPr>
      </w:pPr>
      <w:r w:rsidRPr="00DC4157">
        <w:rPr>
          <w:rFonts w:eastAsia="Arial Unicode MS" w:cstheme="minorHAnsi"/>
          <w:szCs w:val="22"/>
          <w:u w:color="000000"/>
        </w:rPr>
        <w:t xml:space="preserve">For employers, the </w:t>
      </w:r>
      <w:r w:rsidRPr="00642120">
        <w:rPr>
          <w:rFonts w:eastAsia="Arial Unicode MS" w:cstheme="minorHAnsi"/>
          <w:b/>
          <w:bCs/>
          <w:szCs w:val="22"/>
          <w:u w:color="000000"/>
        </w:rPr>
        <w:t>registration of workers and paying contributions on their behalf</w:t>
      </w:r>
      <w:r w:rsidRPr="00DC4157">
        <w:rPr>
          <w:rFonts w:eastAsia="Arial Unicode MS" w:cstheme="minorHAnsi"/>
          <w:szCs w:val="22"/>
          <w:u w:color="000000"/>
        </w:rPr>
        <w:t xml:space="preserve"> increases the cost of labour and administrative costs. Employers thus have strong incentives to not register their workers and evade contributions unless there is a strong system of enforcements, </w:t>
      </w:r>
      <w:r w:rsidR="00DC4157" w:rsidRPr="00DC4157">
        <w:rPr>
          <w:rFonts w:eastAsia="Arial Unicode MS" w:cstheme="minorHAnsi"/>
          <w:szCs w:val="22"/>
          <w:u w:color="000000"/>
        </w:rPr>
        <w:t>e.g.,</w:t>
      </w:r>
      <w:r w:rsidRPr="00DC4157">
        <w:rPr>
          <w:rFonts w:eastAsia="Arial Unicode MS" w:cstheme="minorHAnsi"/>
          <w:szCs w:val="22"/>
          <w:u w:color="000000"/>
        </w:rPr>
        <w:t xml:space="preserve"> through labour inspection and sanctions that lift the cost of evasion to a level that employers will comply.</w:t>
      </w:r>
    </w:p>
    <w:p w14:paraId="34FD4073" w14:textId="50F3B31D" w:rsidR="00C057E8" w:rsidRPr="00DC4157" w:rsidRDefault="00206101" w:rsidP="00642120">
      <w:pPr>
        <w:spacing w:after="180"/>
      </w:pPr>
      <w:r w:rsidRPr="00DC4157">
        <w:rPr>
          <w:rFonts w:eastAsia="Arial Unicode MS" w:cstheme="minorHAnsi"/>
          <w:szCs w:val="22"/>
          <w:u w:color="000000"/>
        </w:rPr>
        <w:t>For service providers, for example in the case of</w:t>
      </w:r>
      <w:r w:rsidR="00736540" w:rsidRPr="00DC4157">
        <w:rPr>
          <w:rFonts w:eastAsia="Arial Unicode MS" w:cstheme="minorHAnsi"/>
          <w:szCs w:val="22"/>
          <w:u w:color="000000"/>
        </w:rPr>
        <w:t xml:space="preserve"> schemes working on the basis of </w:t>
      </w:r>
      <w:r w:rsidR="00736540" w:rsidRPr="00642120">
        <w:rPr>
          <w:rFonts w:eastAsia="Arial Unicode MS" w:cstheme="minorHAnsi"/>
          <w:b/>
          <w:bCs/>
          <w:szCs w:val="22"/>
          <w:u w:color="000000"/>
        </w:rPr>
        <w:t>reimbursing providers or in the case of</w:t>
      </w:r>
      <w:r w:rsidRPr="00642120">
        <w:rPr>
          <w:rFonts w:eastAsia="Arial Unicode MS" w:cstheme="minorHAnsi"/>
          <w:b/>
          <w:bCs/>
          <w:szCs w:val="22"/>
          <w:u w:color="000000"/>
        </w:rPr>
        <w:t xml:space="preserve"> subsidized </w:t>
      </w:r>
      <w:r w:rsidR="00736540" w:rsidRPr="00642120">
        <w:rPr>
          <w:rFonts w:eastAsia="Arial Unicode MS" w:cstheme="minorHAnsi"/>
          <w:b/>
          <w:bCs/>
          <w:szCs w:val="22"/>
          <w:u w:color="000000"/>
        </w:rPr>
        <w:t>schemes</w:t>
      </w:r>
      <w:r w:rsidR="00736540" w:rsidRPr="00DC4157">
        <w:rPr>
          <w:rFonts w:eastAsia="Arial Unicode MS" w:cstheme="minorHAnsi"/>
          <w:szCs w:val="22"/>
          <w:u w:color="000000"/>
        </w:rPr>
        <w:t xml:space="preserve">, reimbursements have to be paid within a reasonable amount of time and subsidies need to be sufficiently high to fully cover all direct and indirect cost, otherwise there will be incentives for the provider to not register persons entitled to benefits or to not provide services to beneficiaries. </w:t>
      </w:r>
    </w:p>
    <w:p w14:paraId="729E5983" w14:textId="77777777" w:rsidR="00176CD9" w:rsidRPr="00DC4157" w:rsidRDefault="00176CD9" w:rsidP="00975F2E">
      <w:pPr>
        <w:rPr>
          <w:rFonts w:eastAsiaTheme="minorEastAsia" w:cstheme="minorHAnsi"/>
          <w:b/>
          <w:color w:val="0070C0"/>
        </w:rPr>
      </w:pPr>
      <w:r w:rsidRPr="00DC4157">
        <w:rPr>
          <w:rFonts w:cstheme="minorHAnsi"/>
          <w:b/>
          <w:color w:val="0070C0"/>
        </w:rPr>
        <w:br w:type="page"/>
      </w:r>
    </w:p>
    <w:p w14:paraId="4B92059D" w14:textId="376AED0B" w:rsidR="00E83045" w:rsidRPr="00DC4157" w:rsidRDefault="00E83045" w:rsidP="00593621">
      <w:pPr>
        <w:pStyle w:val="Heading1"/>
      </w:pPr>
      <w:bookmarkStart w:id="48" w:name="_Toc75441378"/>
      <w:r w:rsidRPr="00DC4157">
        <w:lastRenderedPageBreak/>
        <w:t xml:space="preserve">Module 3 </w:t>
      </w:r>
      <w:r w:rsidR="00C057E8" w:rsidRPr="00DC4157">
        <w:t xml:space="preserve">Program </w:t>
      </w:r>
      <w:r w:rsidR="00476098" w:rsidRPr="00DC4157">
        <w:t>Implementation</w:t>
      </w:r>
      <w:bookmarkEnd w:id="48"/>
      <w:r w:rsidRPr="00DC4157">
        <w:t xml:space="preserve"> </w:t>
      </w:r>
    </w:p>
    <w:p w14:paraId="0C3040C5" w14:textId="4D7981C4" w:rsidR="00E83045" w:rsidRPr="00DC4157" w:rsidRDefault="00E83045" w:rsidP="00E83045">
      <w:r w:rsidRPr="00DC4157">
        <w:t xml:space="preserve">The objective of </w:t>
      </w:r>
      <w:r w:rsidRPr="00642120">
        <w:t>M</w:t>
      </w:r>
      <w:r w:rsidRPr="00DC4157">
        <w:t xml:space="preserve">odule </w:t>
      </w:r>
      <w:r w:rsidRPr="00642120">
        <w:t xml:space="preserve">3 </w:t>
      </w:r>
      <w:r w:rsidRPr="00DC4157">
        <w:t xml:space="preserve">is to understand the implementation of </w:t>
      </w:r>
      <w:r w:rsidRPr="00642120">
        <w:t>social protection</w:t>
      </w:r>
      <w:r w:rsidRPr="00DC4157">
        <w:t xml:space="preserve"> schemes and programs</w:t>
      </w:r>
      <w:r w:rsidR="00D51946" w:rsidRPr="00DC4157">
        <w:t xml:space="preserve"> across the delivery chain</w:t>
      </w:r>
      <w:r w:rsidRPr="00DC4157">
        <w:t xml:space="preserve">. The </w:t>
      </w:r>
      <w:r w:rsidR="00565378" w:rsidRPr="00DC4157">
        <w:t xml:space="preserve">performance of the </w:t>
      </w:r>
      <w:r w:rsidRPr="00DC4157">
        <w:t xml:space="preserve">delivery </w:t>
      </w:r>
      <w:r w:rsidR="00565378" w:rsidRPr="00DC4157">
        <w:t xml:space="preserve">chain is a </w:t>
      </w:r>
      <w:r w:rsidRPr="00DC4157">
        <w:t xml:space="preserve">key indicator </w:t>
      </w:r>
      <w:r w:rsidR="00680020" w:rsidRPr="00DC4157">
        <w:t xml:space="preserve">as to </w:t>
      </w:r>
      <w:r w:rsidRPr="00DC4157">
        <w:t xml:space="preserve">the </w:t>
      </w:r>
      <w:r w:rsidR="00680020" w:rsidRPr="00DC4157">
        <w:t xml:space="preserve">success </w:t>
      </w:r>
      <w:r w:rsidRPr="00DC4157">
        <w:t xml:space="preserve">of a social protection program. </w:t>
      </w:r>
    </w:p>
    <w:p w14:paraId="31021530" w14:textId="77409421" w:rsidR="00655179" w:rsidRPr="00DC4157" w:rsidRDefault="00655179" w:rsidP="00655179">
      <w:pPr>
        <w:spacing w:before="360" w:after="360"/>
        <w:ind w:right="432"/>
        <w:rPr>
          <w:rFonts w:cstheme="minorHAnsi"/>
          <w:i/>
        </w:rPr>
      </w:pPr>
      <w:r w:rsidRPr="00DC4157">
        <w:rPr>
          <w:rFonts w:cstheme="minorHAnsi"/>
          <w:i/>
        </w:rPr>
        <w:t xml:space="preserve">This module collects and assesses information on the </w:t>
      </w:r>
      <w:r w:rsidR="00D51946" w:rsidRPr="00DC4157">
        <w:rPr>
          <w:rFonts w:cstheme="minorHAnsi"/>
          <w:i/>
        </w:rPr>
        <w:t xml:space="preserve">delivery chain </w:t>
      </w:r>
      <w:r w:rsidRPr="00DC4157">
        <w:rPr>
          <w:rFonts w:cstheme="minorHAnsi"/>
          <w:i/>
        </w:rPr>
        <w:t xml:space="preserve">by looking at </w:t>
      </w:r>
      <w:r w:rsidRPr="00642120">
        <w:rPr>
          <w:rFonts w:cstheme="minorHAnsi"/>
          <w:i/>
        </w:rPr>
        <w:t>seven</w:t>
      </w:r>
      <w:r w:rsidRPr="00DC4157">
        <w:rPr>
          <w:rFonts w:cstheme="minorHAnsi"/>
          <w:i/>
        </w:rPr>
        <w:t xml:space="preserve"> Key Areas (KA): </w:t>
      </w:r>
    </w:p>
    <w:p w14:paraId="37F39EF1" w14:textId="0157716D" w:rsidR="00655179" w:rsidRPr="00DC4157" w:rsidRDefault="00655179" w:rsidP="00655179">
      <w:pPr>
        <w:pStyle w:val="ListParagraph"/>
        <w:numPr>
          <w:ilvl w:val="0"/>
          <w:numId w:val="47"/>
        </w:numPr>
        <w:spacing w:before="360" w:after="360"/>
        <w:ind w:right="432"/>
        <w:rPr>
          <w:rFonts w:eastAsia="Times New Roman" w:cstheme="minorHAnsi"/>
          <w:i/>
        </w:rPr>
      </w:pPr>
      <w:r w:rsidRPr="00DC4157">
        <w:rPr>
          <w:rFonts w:eastAsia="Times New Roman" w:cstheme="minorHAnsi"/>
          <w:i/>
        </w:rPr>
        <w:t>(KA#</w:t>
      </w:r>
      <w:r w:rsidRPr="00642120">
        <w:rPr>
          <w:rFonts w:eastAsia="Times New Roman" w:cstheme="minorHAnsi"/>
          <w:i/>
        </w:rPr>
        <w:t>12</w:t>
      </w:r>
      <w:r w:rsidRPr="00DC4157">
        <w:rPr>
          <w:rFonts w:eastAsia="Times New Roman" w:cstheme="minorHAnsi"/>
          <w:i/>
        </w:rPr>
        <w:t>)</w:t>
      </w:r>
      <w:r w:rsidRPr="00642120">
        <w:rPr>
          <w:rFonts w:eastAsia="Times New Roman" w:cstheme="minorHAnsi"/>
          <w:i/>
        </w:rPr>
        <w:t xml:space="preserve"> </w:t>
      </w:r>
      <w:r w:rsidR="00C71A2F" w:rsidRPr="00642120">
        <w:rPr>
          <w:rFonts w:eastAsia="Times New Roman" w:cstheme="minorHAnsi"/>
          <w:i/>
        </w:rPr>
        <w:t>Identification</w:t>
      </w:r>
    </w:p>
    <w:p w14:paraId="1825487D" w14:textId="2E5FF014" w:rsidR="00655179" w:rsidRPr="00DC4157" w:rsidRDefault="00655179" w:rsidP="00655179">
      <w:pPr>
        <w:pStyle w:val="ListParagraph"/>
        <w:numPr>
          <w:ilvl w:val="0"/>
          <w:numId w:val="47"/>
        </w:numPr>
        <w:spacing w:before="360" w:after="360"/>
        <w:ind w:right="432"/>
        <w:rPr>
          <w:rFonts w:eastAsia="Times New Roman" w:cstheme="minorHAnsi"/>
          <w:i/>
        </w:rPr>
      </w:pPr>
      <w:r w:rsidRPr="00DC4157">
        <w:rPr>
          <w:rFonts w:eastAsia="Times New Roman" w:cstheme="minorHAnsi"/>
          <w:i/>
        </w:rPr>
        <w:t>(KA#</w:t>
      </w:r>
      <w:r w:rsidR="005A5D55" w:rsidRPr="00642120">
        <w:rPr>
          <w:rFonts w:eastAsia="Times New Roman" w:cstheme="minorHAnsi"/>
          <w:i/>
        </w:rPr>
        <w:t>13</w:t>
      </w:r>
      <w:r w:rsidRPr="00DC4157">
        <w:rPr>
          <w:rFonts w:eastAsia="Times New Roman" w:cstheme="minorHAnsi"/>
          <w:i/>
        </w:rPr>
        <w:t>)</w:t>
      </w:r>
      <w:r w:rsidRPr="00642120">
        <w:rPr>
          <w:rFonts w:eastAsia="Times New Roman" w:cstheme="minorHAnsi"/>
          <w:i/>
        </w:rPr>
        <w:t xml:space="preserve"> Eligibility verification</w:t>
      </w:r>
    </w:p>
    <w:p w14:paraId="095AC4B4" w14:textId="59E62C71" w:rsidR="005A5D55" w:rsidRPr="00642120" w:rsidRDefault="00655179" w:rsidP="00655179">
      <w:pPr>
        <w:pStyle w:val="ListParagraph"/>
        <w:numPr>
          <w:ilvl w:val="0"/>
          <w:numId w:val="47"/>
        </w:numPr>
        <w:spacing w:before="360" w:after="360"/>
        <w:ind w:right="432"/>
        <w:rPr>
          <w:rFonts w:eastAsia="Times New Roman" w:cstheme="minorHAnsi"/>
          <w:i/>
        </w:rPr>
      </w:pPr>
      <w:r w:rsidRPr="00DC4157">
        <w:rPr>
          <w:rFonts w:eastAsia="Times New Roman" w:cstheme="minorHAnsi"/>
          <w:i/>
        </w:rPr>
        <w:t>(KA#</w:t>
      </w:r>
      <w:r w:rsidRPr="00642120">
        <w:rPr>
          <w:rFonts w:eastAsia="Times New Roman" w:cstheme="minorHAnsi"/>
          <w:i/>
        </w:rPr>
        <w:t>1</w:t>
      </w:r>
      <w:r w:rsidR="005A5D55" w:rsidRPr="00642120">
        <w:rPr>
          <w:rFonts w:eastAsia="Times New Roman" w:cstheme="minorHAnsi"/>
          <w:i/>
        </w:rPr>
        <w:t>4</w:t>
      </w:r>
      <w:r w:rsidRPr="00DC4157">
        <w:rPr>
          <w:rFonts w:eastAsia="Times New Roman" w:cstheme="minorHAnsi"/>
          <w:i/>
        </w:rPr>
        <w:t xml:space="preserve">) </w:t>
      </w:r>
      <w:r w:rsidR="005A5D55" w:rsidRPr="00642120">
        <w:rPr>
          <w:rFonts w:eastAsia="Times New Roman" w:cstheme="minorHAnsi"/>
          <w:i/>
        </w:rPr>
        <w:t>Enrolment</w:t>
      </w:r>
    </w:p>
    <w:p w14:paraId="34613532" w14:textId="5B70F226" w:rsidR="005A5D55" w:rsidRPr="00DC4157" w:rsidRDefault="005A5D55" w:rsidP="005A5D55">
      <w:pPr>
        <w:pStyle w:val="ListParagraph"/>
        <w:numPr>
          <w:ilvl w:val="0"/>
          <w:numId w:val="47"/>
        </w:numPr>
        <w:spacing w:before="360" w:after="360"/>
        <w:ind w:right="432"/>
        <w:rPr>
          <w:rFonts w:eastAsia="Times New Roman" w:cstheme="minorHAnsi"/>
          <w:i/>
        </w:rPr>
      </w:pPr>
      <w:r w:rsidRPr="00DC4157">
        <w:rPr>
          <w:rFonts w:eastAsia="Times New Roman" w:cstheme="minorHAnsi"/>
          <w:i/>
        </w:rPr>
        <w:t>(KA#</w:t>
      </w:r>
      <w:r w:rsidRPr="00642120">
        <w:rPr>
          <w:rFonts w:eastAsia="Times New Roman" w:cstheme="minorHAnsi"/>
          <w:i/>
        </w:rPr>
        <w:t>15</w:t>
      </w:r>
      <w:r w:rsidRPr="00DC4157">
        <w:rPr>
          <w:rFonts w:eastAsia="Times New Roman" w:cstheme="minorHAnsi"/>
          <w:i/>
        </w:rPr>
        <w:t xml:space="preserve">) </w:t>
      </w:r>
      <w:r w:rsidRPr="00642120">
        <w:rPr>
          <w:rFonts w:eastAsia="Times New Roman" w:cstheme="minorHAnsi"/>
          <w:i/>
        </w:rPr>
        <w:t>Benefit delivery</w:t>
      </w:r>
    </w:p>
    <w:p w14:paraId="32D26669" w14:textId="46B8297E" w:rsidR="005A5D55" w:rsidRPr="00DC4157" w:rsidRDefault="005A5D55" w:rsidP="005A5D55">
      <w:pPr>
        <w:pStyle w:val="ListParagraph"/>
        <w:numPr>
          <w:ilvl w:val="0"/>
          <w:numId w:val="47"/>
        </w:numPr>
        <w:spacing w:before="360" w:after="360"/>
        <w:ind w:right="432"/>
        <w:rPr>
          <w:rFonts w:eastAsia="Times New Roman" w:cstheme="minorHAnsi"/>
          <w:i/>
        </w:rPr>
      </w:pPr>
      <w:r w:rsidRPr="00DC4157">
        <w:rPr>
          <w:rFonts w:eastAsia="Times New Roman" w:cstheme="minorHAnsi"/>
          <w:i/>
        </w:rPr>
        <w:t>(KA#</w:t>
      </w:r>
      <w:r w:rsidRPr="00642120">
        <w:rPr>
          <w:rFonts w:eastAsia="Times New Roman" w:cstheme="minorHAnsi"/>
          <w:i/>
        </w:rPr>
        <w:t>16</w:t>
      </w:r>
      <w:r w:rsidRPr="00DC4157">
        <w:rPr>
          <w:rFonts w:eastAsia="Times New Roman" w:cstheme="minorHAnsi"/>
          <w:i/>
        </w:rPr>
        <w:t xml:space="preserve">) </w:t>
      </w:r>
      <w:r w:rsidRPr="00642120">
        <w:rPr>
          <w:rFonts w:eastAsia="Times New Roman" w:cstheme="minorHAnsi"/>
          <w:i/>
        </w:rPr>
        <w:t>M&amp;E</w:t>
      </w:r>
    </w:p>
    <w:p w14:paraId="7326E0B1" w14:textId="3C08C8D7" w:rsidR="005A5D55" w:rsidRPr="00DC4157" w:rsidRDefault="005A5D55" w:rsidP="005A5D55">
      <w:pPr>
        <w:pStyle w:val="ListParagraph"/>
        <w:numPr>
          <w:ilvl w:val="0"/>
          <w:numId w:val="47"/>
        </w:numPr>
        <w:spacing w:before="360" w:after="360"/>
        <w:ind w:right="432"/>
        <w:rPr>
          <w:rFonts w:eastAsia="Times New Roman" w:cstheme="minorHAnsi"/>
          <w:i/>
        </w:rPr>
      </w:pPr>
      <w:r w:rsidRPr="00DC4157">
        <w:rPr>
          <w:rFonts w:eastAsia="Times New Roman" w:cstheme="minorHAnsi"/>
          <w:i/>
        </w:rPr>
        <w:t>(KA#</w:t>
      </w:r>
      <w:r w:rsidRPr="00642120">
        <w:rPr>
          <w:rFonts w:eastAsia="Times New Roman" w:cstheme="minorHAnsi"/>
          <w:i/>
        </w:rPr>
        <w:t>17</w:t>
      </w:r>
      <w:r w:rsidRPr="00DC4157">
        <w:rPr>
          <w:rFonts w:eastAsia="Times New Roman" w:cstheme="minorHAnsi"/>
          <w:i/>
        </w:rPr>
        <w:t xml:space="preserve">) </w:t>
      </w:r>
      <w:r w:rsidRPr="00642120">
        <w:rPr>
          <w:rFonts w:eastAsia="Times New Roman" w:cstheme="minorHAnsi"/>
          <w:i/>
        </w:rPr>
        <w:t>Complaints and</w:t>
      </w:r>
      <w:r w:rsidR="00D51946" w:rsidRPr="00642120">
        <w:rPr>
          <w:rFonts w:eastAsia="Times New Roman" w:cstheme="minorHAnsi"/>
          <w:i/>
        </w:rPr>
        <w:t xml:space="preserve"> </w:t>
      </w:r>
      <w:r w:rsidRPr="00642120">
        <w:rPr>
          <w:rFonts w:eastAsia="Times New Roman" w:cstheme="minorHAnsi"/>
          <w:i/>
        </w:rPr>
        <w:t>Appeals Mechanism</w:t>
      </w:r>
    </w:p>
    <w:p w14:paraId="5502D339" w14:textId="72B03A3E" w:rsidR="005A5D55" w:rsidRPr="00DC4157" w:rsidRDefault="005A5D55" w:rsidP="005A5D55">
      <w:pPr>
        <w:pStyle w:val="ListParagraph"/>
        <w:numPr>
          <w:ilvl w:val="0"/>
          <w:numId w:val="47"/>
        </w:numPr>
        <w:spacing w:before="360" w:after="360"/>
        <w:ind w:right="432"/>
        <w:rPr>
          <w:rFonts w:eastAsia="Times New Roman" w:cstheme="minorHAnsi"/>
          <w:i/>
        </w:rPr>
      </w:pPr>
      <w:r w:rsidRPr="00DC4157">
        <w:rPr>
          <w:rFonts w:eastAsia="Times New Roman" w:cstheme="minorHAnsi"/>
          <w:i/>
        </w:rPr>
        <w:t>(KA#</w:t>
      </w:r>
      <w:r w:rsidRPr="00642120">
        <w:rPr>
          <w:rFonts w:eastAsia="Times New Roman" w:cstheme="minorHAnsi"/>
          <w:i/>
        </w:rPr>
        <w:t>18</w:t>
      </w:r>
      <w:r w:rsidRPr="00DC4157">
        <w:rPr>
          <w:rFonts w:eastAsia="Times New Roman" w:cstheme="minorHAnsi"/>
          <w:i/>
        </w:rPr>
        <w:t xml:space="preserve">) </w:t>
      </w:r>
      <w:r w:rsidR="00680020" w:rsidRPr="00642120">
        <w:rPr>
          <w:rFonts w:eastAsia="Times New Roman" w:cstheme="minorHAnsi"/>
          <w:i/>
        </w:rPr>
        <w:t>I</w:t>
      </w:r>
      <w:r w:rsidRPr="00642120">
        <w:rPr>
          <w:rFonts w:eastAsia="Times New Roman" w:cstheme="minorHAnsi"/>
          <w:i/>
        </w:rPr>
        <w:t>nformation dissemination and raising awareness</w:t>
      </w:r>
    </w:p>
    <w:p w14:paraId="7CE7304D" w14:textId="12A2B1C5" w:rsidR="0060726D" w:rsidRPr="00DC4157" w:rsidRDefault="0060726D">
      <w:pPr>
        <w:spacing w:after="180"/>
        <w:rPr>
          <w:rFonts w:cstheme="minorHAnsi"/>
          <w:szCs w:val="22"/>
        </w:rPr>
      </w:pPr>
      <w:r w:rsidRPr="00DC4157">
        <w:rPr>
          <w:rFonts w:cstheme="minorHAnsi"/>
          <w:iCs/>
        </w:rPr>
        <w:t xml:space="preserve">For KAs 12, 13 and 14, </w:t>
      </w:r>
      <w:r w:rsidRPr="00DC4157">
        <w:rPr>
          <w:rFonts w:eastAsia="Arial Unicode MS" w:cstheme="minorHAnsi"/>
          <w:szCs w:val="22"/>
          <w:u w:color="000000"/>
        </w:rPr>
        <w:t>the key issues for the assessment are: (i) whether the identification and registration processes are transparent, accessible, simple</w:t>
      </w:r>
      <w:r w:rsidR="00295799" w:rsidRPr="00DC4157">
        <w:rPr>
          <w:rFonts w:eastAsia="Arial Unicode MS" w:cstheme="minorHAnsi"/>
          <w:szCs w:val="22"/>
          <w:u w:color="000000"/>
        </w:rPr>
        <w:t>;</w:t>
      </w:r>
      <w:r w:rsidRPr="00DC4157">
        <w:rPr>
          <w:rFonts w:eastAsia="Arial Unicode MS" w:cstheme="minorHAnsi"/>
          <w:szCs w:val="22"/>
          <w:u w:color="000000"/>
        </w:rPr>
        <w:t xml:space="preserve"> (ii) the documents and certificates needed to register and/or to receive a benefit</w:t>
      </w:r>
      <w:r w:rsidR="00295799" w:rsidRPr="00DC4157">
        <w:rPr>
          <w:rFonts w:eastAsia="Arial Unicode MS" w:cstheme="minorHAnsi"/>
          <w:szCs w:val="22"/>
          <w:u w:color="000000"/>
        </w:rPr>
        <w:t>;</w:t>
      </w:r>
      <w:r w:rsidRPr="00DC4157">
        <w:rPr>
          <w:rFonts w:eastAsia="Arial Unicode MS" w:cstheme="minorHAnsi"/>
          <w:szCs w:val="22"/>
          <w:u w:color="000000"/>
        </w:rPr>
        <w:t xml:space="preserve"> (iii) the cost involved in the registration or in procuring the required supporting documents</w:t>
      </w:r>
      <w:r w:rsidR="00295799" w:rsidRPr="00DC4157">
        <w:rPr>
          <w:rFonts w:eastAsia="Arial Unicode MS" w:cstheme="minorHAnsi"/>
          <w:szCs w:val="22"/>
          <w:u w:color="000000"/>
        </w:rPr>
        <w:t>;</w:t>
      </w:r>
      <w:r w:rsidRPr="00DC4157">
        <w:rPr>
          <w:rFonts w:eastAsia="Arial Unicode MS" w:cstheme="minorHAnsi"/>
          <w:szCs w:val="22"/>
          <w:u w:color="000000"/>
        </w:rPr>
        <w:t xml:space="preserve"> and (vi) whether </w:t>
      </w:r>
      <w:r w:rsidR="00295799" w:rsidRPr="00DC4157">
        <w:rPr>
          <w:rFonts w:eastAsia="Arial Unicode MS" w:cstheme="minorHAnsi"/>
          <w:szCs w:val="22"/>
          <w:u w:color="000000"/>
        </w:rPr>
        <w:t xml:space="preserve">the </w:t>
      </w:r>
      <w:r w:rsidRPr="00DC4157">
        <w:rPr>
          <w:rFonts w:eastAsia="Arial Unicode MS" w:cstheme="minorHAnsi"/>
          <w:szCs w:val="22"/>
          <w:u w:color="000000"/>
        </w:rPr>
        <w:t>process is supported by adequate administrative capacity and infrastructure.</w:t>
      </w:r>
    </w:p>
    <w:p w14:paraId="6967651E" w14:textId="01779575" w:rsidR="00276E15" w:rsidRPr="00BC58EE" w:rsidRDefault="00521F8B" w:rsidP="00593621">
      <w:pPr>
        <w:pStyle w:val="Heading2"/>
      </w:pPr>
      <w:bookmarkStart w:id="49" w:name="_Toc75441379"/>
      <w:r w:rsidRPr="00FC16A4">
        <w:t xml:space="preserve">Key Area </w:t>
      </w:r>
      <w:r>
        <w:t>12</w:t>
      </w:r>
      <w:r w:rsidR="00FE5394" w:rsidRPr="00FE5394">
        <w:t xml:space="preserve"> Identification</w:t>
      </w:r>
      <w:bookmarkEnd w:id="49"/>
    </w:p>
    <w:p w14:paraId="2C9E7F5D" w14:textId="77777777" w:rsidR="00276E15" w:rsidRPr="00DC4157" w:rsidRDefault="00276E15" w:rsidP="00276E15">
      <w:pPr>
        <w:pBdr>
          <w:top w:val="single" w:sz="4" w:space="1" w:color="auto"/>
          <w:left w:val="single" w:sz="4" w:space="1" w:color="auto"/>
          <w:bottom w:val="single" w:sz="4" w:space="1" w:color="auto"/>
          <w:right w:val="single" w:sz="4" w:space="1" w:color="auto"/>
        </w:pBdr>
        <w:shd w:val="clear" w:color="auto" w:fill="F2F2F2" w:themeFill="background1" w:themeFillShade="F2"/>
        <w:spacing w:after="180"/>
        <w:rPr>
          <w:rFonts w:eastAsia="Arial Unicode MS" w:cstheme="minorHAnsi"/>
          <w:b/>
          <w:iCs/>
          <w:u w:color="000000"/>
        </w:rPr>
      </w:pPr>
      <w:r w:rsidRPr="00642120">
        <w:rPr>
          <w:rFonts w:eastAsia="Arial Unicode MS" w:cstheme="minorHAnsi"/>
          <w:b/>
          <w:iCs/>
          <w:u w:color="000000"/>
        </w:rPr>
        <w:t>Key Area 12:</w:t>
      </w:r>
      <w:r w:rsidRPr="00DC4157">
        <w:rPr>
          <w:rFonts w:eastAsia="Arial Unicode MS" w:cstheme="minorHAnsi"/>
          <w:b/>
          <w:iCs/>
          <w:u w:color="000000"/>
        </w:rPr>
        <w:t xml:space="preserve">   Identification</w:t>
      </w:r>
    </w:p>
    <w:p w14:paraId="5788E821" w14:textId="77777777" w:rsidR="00276E15" w:rsidRPr="00DC4157" w:rsidRDefault="00276E15" w:rsidP="00276E15">
      <w:pPr>
        <w:pBdr>
          <w:top w:val="single" w:sz="4" w:space="1" w:color="auto"/>
          <w:left w:val="single" w:sz="4" w:space="1" w:color="auto"/>
          <w:bottom w:val="single" w:sz="4" w:space="1" w:color="auto"/>
          <w:right w:val="single" w:sz="4" w:space="1" w:color="auto"/>
        </w:pBdr>
        <w:shd w:val="clear" w:color="auto" w:fill="F2F2F2" w:themeFill="background1" w:themeFillShade="F2"/>
      </w:pPr>
      <w:r w:rsidRPr="00DC4157">
        <w:t>The objective of Key Area</w:t>
      </w:r>
      <w:r w:rsidRPr="00642120">
        <w:t xml:space="preserve"> 12</w:t>
      </w:r>
      <w:r w:rsidRPr="00DC4157">
        <w:t xml:space="preserve"> is to assess the process of verifying and establishing an ID for </w:t>
      </w:r>
      <w:proofErr w:type="gramStart"/>
      <w:r w:rsidRPr="00DC4157">
        <w:t>each individual</w:t>
      </w:r>
      <w:proofErr w:type="gramEnd"/>
      <w:r w:rsidRPr="00DC4157">
        <w:t xml:space="preserve"> to register in a social protection program. </w:t>
      </w:r>
    </w:p>
    <w:p w14:paraId="3A3E0F8F" w14:textId="77777777" w:rsidR="00276E15" w:rsidRPr="00DC4157" w:rsidRDefault="00276E15" w:rsidP="00276E15">
      <w:pPr>
        <w:pBdr>
          <w:top w:val="single" w:sz="4" w:space="1" w:color="auto"/>
          <w:left w:val="single" w:sz="4" w:space="1" w:color="auto"/>
          <w:bottom w:val="single" w:sz="4" w:space="1" w:color="auto"/>
          <w:right w:val="single" w:sz="4" w:space="1" w:color="auto"/>
        </w:pBdr>
        <w:shd w:val="clear" w:color="auto" w:fill="F2F2F2" w:themeFill="background1" w:themeFillShade="F2"/>
      </w:pPr>
    </w:p>
    <w:p w14:paraId="79E7A50E" w14:textId="77777777" w:rsidR="00276E15" w:rsidRPr="00642120" w:rsidRDefault="00276E15" w:rsidP="00276E15">
      <w:pPr>
        <w:pBdr>
          <w:top w:val="single" w:sz="4" w:space="1" w:color="auto"/>
          <w:left w:val="single" w:sz="4" w:space="1" w:color="auto"/>
          <w:bottom w:val="single" w:sz="4" w:space="1" w:color="auto"/>
          <w:right w:val="single" w:sz="4" w:space="1" w:color="auto"/>
        </w:pBdr>
        <w:shd w:val="clear" w:color="auto" w:fill="F2F2F2" w:themeFill="background1" w:themeFillShade="F2"/>
        <w:rPr>
          <w:b/>
          <w:bCs/>
          <w:color w:val="F79646" w:themeColor="accent6"/>
        </w:rPr>
      </w:pPr>
      <w:r w:rsidRPr="00642120">
        <w:rPr>
          <w:b/>
          <w:bCs/>
          <w:color w:val="F79646" w:themeColor="accent6"/>
        </w:rPr>
        <w:t>Questions xxx-xxx in the Data Collection Framework</w:t>
      </w:r>
    </w:p>
    <w:p w14:paraId="46B40E8F" w14:textId="77777777" w:rsidR="00276E15" w:rsidRPr="00DC4157" w:rsidRDefault="00276E15" w:rsidP="00276E15"/>
    <w:p w14:paraId="076A0C00" w14:textId="77777777" w:rsidR="000D5B8D" w:rsidRDefault="00C057E8" w:rsidP="00975F2E">
      <w:pPr>
        <w:spacing w:after="180"/>
        <w:rPr>
          <w:rFonts w:cstheme="minorHAnsi"/>
          <w:szCs w:val="22"/>
        </w:rPr>
      </w:pPr>
      <w:r w:rsidRPr="00DC4157">
        <w:rPr>
          <w:b/>
        </w:rPr>
        <w:t>Identification</w:t>
      </w:r>
      <w:r w:rsidRPr="00DC4157">
        <w:rPr>
          <w:rFonts w:cstheme="minorHAnsi"/>
          <w:szCs w:val="22"/>
        </w:rPr>
        <w:t xml:space="preserve"> refers to the process of verifying and establishing a</w:t>
      </w:r>
      <w:r w:rsidR="00E83045" w:rsidRPr="00642120">
        <w:rPr>
          <w:rFonts w:cstheme="minorHAnsi"/>
          <w:szCs w:val="22"/>
        </w:rPr>
        <w:t xml:space="preserve"> unique</w:t>
      </w:r>
      <w:r w:rsidRPr="00DC4157">
        <w:rPr>
          <w:rFonts w:cstheme="minorHAnsi"/>
          <w:szCs w:val="22"/>
        </w:rPr>
        <w:t xml:space="preserve"> ID for </w:t>
      </w:r>
      <w:proofErr w:type="gramStart"/>
      <w:r w:rsidRPr="00DC4157">
        <w:rPr>
          <w:rFonts w:cstheme="minorHAnsi"/>
          <w:szCs w:val="22"/>
        </w:rPr>
        <w:t>each individual</w:t>
      </w:r>
      <w:proofErr w:type="gramEnd"/>
      <w:r w:rsidRPr="00DC4157">
        <w:rPr>
          <w:rFonts w:cstheme="minorHAnsi"/>
          <w:szCs w:val="22"/>
        </w:rPr>
        <w:t xml:space="preserve"> to register in a social protection program.  This could be accomplished through a program ID, a national ID or a </w:t>
      </w:r>
      <w:r w:rsidR="00DC4157" w:rsidRPr="00DC4157">
        <w:rPr>
          <w:rFonts w:cstheme="minorHAnsi"/>
          <w:szCs w:val="22"/>
        </w:rPr>
        <w:t xml:space="preserve">civil </w:t>
      </w:r>
      <w:r w:rsidRPr="00DC4157">
        <w:rPr>
          <w:rFonts w:cstheme="minorHAnsi"/>
          <w:szCs w:val="22"/>
        </w:rPr>
        <w:t>registration</w:t>
      </w:r>
      <w:r w:rsidR="00DC4157" w:rsidRPr="00DC4157">
        <w:rPr>
          <w:rFonts w:cstheme="minorHAnsi"/>
          <w:szCs w:val="22"/>
        </w:rPr>
        <w:t xml:space="preserve"> and vital statistics system (CRVS)</w:t>
      </w:r>
      <w:r w:rsidRPr="00DC4157">
        <w:rPr>
          <w:rFonts w:cstheme="minorHAnsi"/>
          <w:szCs w:val="22"/>
        </w:rPr>
        <w:t xml:space="preserve">.  The </w:t>
      </w:r>
      <w:r w:rsidR="007537E8" w:rsidRPr="00642120">
        <w:rPr>
          <w:rFonts w:cstheme="minorHAnsi"/>
          <w:szCs w:val="22"/>
        </w:rPr>
        <w:t xml:space="preserve">assessment seeks </w:t>
      </w:r>
      <w:r w:rsidR="009A7DCC" w:rsidRPr="00642120">
        <w:rPr>
          <w:rFonts w:cstheme="minorHAnsi"/>
          <w:szCs w:val="22"/>
        </w:rPr>
        <w:t xml:space="preserve">to </w:t>
      </w:r>
      <w:r w:rsidR="009A7DCC" w:rsidRPr="00DC4157">
        <w:rPr>
          <w:rFonts w:cstheme="minorHAnsi"/>
          <w:szCs w:val="22"/>
        </w:rPr>
        <w:t>understand</w:t>
      </w:r>
      <w:r w:rsidRPr="00DC4157">
        <w:rPr>
          <w:rFonts w:cstheme="minorHAnsi"/>
          <w:szCs w:val="22"/>
        </w:rPr>
        <w:t xml:space="preserve"> the existence, nature and robustness of the ID system. Where national registration systems are not fully implemented, the assessment should analyze the method used to identify individuals of the program’s target group. Depending on the target group, health record books, immunization cards, school registries, taxation and licensing records, community validation </w:t>
      </w:r>
      <w:r w:rsidR="009A7DCC" w:rsidRPr="00DC4157">
        <w:rPr>
          <w:rFonts w:cstheme="minorHAnsi"/>
          <w:szCs w:val="22"/>
        </w:rPr>
        <w:t>processes,</w:t>
      </w:r>
      <w:r w:rsidR="007537E8" w:rsidRPr="00642120">
        <w:rPr>
          <w:rFonts w:cstheme="minorHAnsi"/>
          <w:szCs w:val="22"/>
        </w:rPr>
        <w:t xml:space="preserve"> disability cards </w:t>
      </w:r>
      <w:r w:rsidRPr="00DC4157">
        <w:rPr>
          <w:rFonts w:cstheme="minorHAnsi"/>
          <w:szCs w:val="22"/>
        </w:rPr>
        <w:t xml:space="preserve">or other sources are sometimes used to support the identification process. Programs should ensure that names, dates of birth, </w:t>
      </w:r>
      <w:r w:rsidR="001B363F" w:rsidRPr="00DC4157">
        <w:rPr>
          <w:rFonts w:cstheme="minorHAnsi"/>
          <w:szCs w:val="22"/>
        </w:rPr>
        <w:t xml:space="preserve">and </w:t>
      </w:r>
      <w:r w:rsidRPr="00DC4157">
        <w:rPr>
          <w:rFonts w:cstheme="minorHAnsi"/>
          <w:szCs w:val="22"/>
        </w:rPr>
        <w:t>addresses are recorded correctly</w:t>
      </w:r>
      <w:r w:rsidR="00DC4157" w:rsidRPr="00DC4157">
        <w:rPr>
          <w:rFonts w:cstheme="minorHAnsi"/>
          <w:szCs w:val="22"/>
        </w:rPr>
        <w:t>.</w:t>
      </w:r>
      <w:r w:rsidR="007537E8" w:rsidRPr="00642120">
        <w:rPr>
          <w:rFonts w:cstheme="minorHAnsi"/>
          <w:szCs w:val="22"/>
        </w:rPr>
        <w:t xml:space="preserve"> </w:t>
      </w:r>
    </w:p>
    <w:p w14:paraId="45B33D38" w14:textId="7662B2B0" w:rsidR="008C2BD3" w:rsidRPr="008C2BD3" w:rsidRDefault="007537E8" w:rsidP="008C2BD3">
      <w:r w:rsidRPr="00642120">
        <w:rPr>
          <w:rFonts w:cstheme="minorHAnsi"/>
          <w:szCs w:val="22"/>
        </w:rPr>
        <w:t xml:space="preserve">The assessment should also cover </w:t>
      </w:r>
      <w:r w:rsidR="00D9152D" w:rsidRPr="00642120">
        <w:rPr>
          <w:rFonts w:cstheme="minorHAnsi"/>
          <w:szCs w:val="22"/>
        </w:rPr>
        <w:t>how</w:t>
      </w:r>
      <w:r w:rsidRPr="00642120">
        <w:rPr>
          <w:rFonts w:cstheme="minorHAnsi"/>
          <w:szCs w:val="22"/>
        </w:rPr>
        <w:t xml:space="preserve"> ID cards are delivered to target group and the accessibility of this means of delivery (e.g</w:t>
      </w:r>
      <w:r w:rsidR="00DC4157" w:rsidRPr="00642120">
        <w:rPr>
          <w:rFonts w:cstheme="minorHAnsi"/>
          <w:szCs w:val="22"/>
        </w:rPr>
        <w:t>.,</w:t>
      </w:r>
      <w:r w:rsidRPr="00642120">
        <w:rPr>
          <w:rFonts w:cstheme="minorHAnsi"/>
          <w:szCs w:val="22"/>
        </w:rPr>
        <w:t xml:space="preserve"> for people with disability, </w:t>
      </w:r>
      <w:r w:rsidR="00276E15" w:rsidRPr="00642120">
        <w:rPr>
          <w:rFonts w:cstheme="minorHAnsi"/>
          <w:szCs w:val="22"/>
        </w:rPr>
        <w:t>pregnant women etc</w:t>
      </w:r>
      <w:r w:rsidR="00DC4157">
        <w:rPr>
          <w:rFonts w:cstheme="minorHAnsi"/>
          <w:szCs w:val="22"/>
        </w:rPr>
        <w:t>.</w:t>
      </w:r>
      <w:r w:rsidR="00276E15" w:rsidRPr="00642120">
        <w:rPr>
          <w:rFonts w:cstheme="minorHAnsi"/>
          <w:szCs w:val="22"/>
        </w:rPr>
        <w:t>)</w:t>
      </w:r>
      <w:r w:rsidR="00C057E8" w:rsidRPr="00DC4157">
        <w:rPr>
          <w:rFonts w:cstheme="minorHAnsi"/>
          <w:szCs w:val="22"/>
        </w:rPr>
        <w:t>.</w:t>
      </w:r>
      <w:r w:rsidR="00DC4157" w:rsidRPr="00DC4157">
        <w:rPr>
          <w:rFonts w:cstheme="minorHAnsi"/>
          <w:szCs w:val="22"/>
        </w:rPr>
        <w:t xml:space="preserve"> </w:t>
      </w:r>
      <w:r w:rsidR="00DC4157" w:rsidRPr="00642120">
        <w:rPr>
          <w:rFonts w:cstheme="minorHAnsi"/>
          <w:szCs w:val="22"/>
        </w:rPr>
        <w:t>T</w:t>
      </w:r>
      <w:r w:rsidR="00276E15" w:rsidRPr="00642120">
        <w:rPr>
          <w:rFonts w:cstheme="minorHAnsi"/>
          <w:szCs w:val="22"/>
        </w:rPr>
        <w:t xml:space="preserve">he assessment also </w:t>
      </w:r>
      <w:r w:rsidR="00DC4157" w:rsidRPr="00642120">
        <w:rPr>
          <w:rFonts w:cstheme="minorHAnsi"/>
          <w:szCs w:val="22"/>
        </w:rPr>
        <w:t xml:space="preserve">considers the support available to persons with disabilities (who can be invisible because of stigma and discrimination) to assist with the identification process. </w:t>
      </w:r>
      <w:r w:rsidR="00DC4157">
        <w:rPr>
          <w:rFonts w:cstheme="minorHAnsi"/>
          <w:szCs w:val="22"/>
        </w:rPr>
        <w:t>At the same time</w:t>
      </w:r>
      <w:r w:rsidR="002743F5">
        <w:rPr>
          <w:rFonts w:cstheme="minorHAnsi"/>
          <w:szCs w:val="22"/>
        </w:rPr>
        <w:t>,</w:t>
      </w:r>
      <w:r w:rsidR="00DC4157">
        <w:rPr>
          <w:rFonts w:cstheme="minorHAnsi"/>
          <w:szCs w:val="22"/>
        </w:rPr>
        <w:t xml:space="preserve"> disability assessment and determination procedures can create challenges to access because they </w:t>
      </w:r>
      <w:r w:rsidR="00DC4157" w:rsidRPr="00C362A4">
        <w:t xml:space="preserve">are mostly based on </w:t>
      </w:r>
      <w:r w:rsidR="00DC4157" w:rsidRPr="00C362A4">
        <w:lastRenderedPageBreak/>
        <w:t xml:space="preserve">medical approaches. </w:t>
      </w:r>
      <w:r w:rsidR="00C362A4" w:rsidRPr="00C362A4">
        <w:t xml:space="preserve"> </w:t>
      </w:r>
      <w:r w:rsidR="00C362A4" w:rsidRPr="00593621">
        <w:t xml:space="preserve">However, a move towards a human </w:t>
      </w:r>
      <w:r w:rsidR="00593621" w:rsidRPr="00593621">
        <w:t>rights-based</w:t>
      </w:r>
      <w:r w:rsidR="00C362A4" w:rsidRPr="00593621">
        <w:t xml:space="preserve"> </w:t>
      </w:r>
      <w:r w:rsidR="00C362A4">
        <w:rPr>
          <w:lang w:val="en-GB"/>
        </w:rPr>
        <w:t xml:space="preserve">approach </w:t>
      </w:r>
      <w:r w:rsidR="00C362A4" w:rsidRPr="00593621">
        <w:t xml:space="preserve">is shifting away from the ‘’incapacity to work’’ paradigm and focuses instead on the barriers and lack of support in the environment that prevents a person </w:t>
      </w:r>
      <w:r w:rsidR="00C362A4">
        <w:rPr>
          <w:lang w:val="en-GB"/>
        </w:rPr>
        <w:t xml:space="preserve">with a disability </w:t>
      </w:r>
      <w:r w:rsidR="00C362A4" w:rsidRPr="00593621">
        <w:t>from fully participating on an equal basis with others. This tends to translate into an assessment of functioning in the disability assessment and determination</w:t>
      </w:r>
      <w:r w:rsidR="00C362A4">
        <w:rPr>
          <w:lang w:val="en-GB"/>
        </w:rPr>
        <w:t xml:space="preserve"> </w:t>
      </w:r>
      <w:r w:rsidR="00C362A4" w:rsidRPr="00593621">
        <w:t xml:space="preserve">process.  </w:t>
      </w:r>
      <w:r w:rsidR="00D9152D">
        <w:t xml:space="preserve">This approach moves away from the idea that disability is solely to do with a person’s physical and mental difficulties but rather the impact of these determined by the social and environmental context in which the person lives. The assessment should be standardised such that it can be recognised as fair and impartial. </w:t>
      </w:r>
      <w:r w:rsidR="00C362A4" w:rsidRPr="00C362A4">
        <w:t xml:space="preserve">When it comes to disability assessment and determination, an official process is required, and three main cases can be observed: (1) Basic identification of households where persons with disabilities are likely to reside; (2) Assessment </w:t>
      </w:r>
      <w:r w:rsidR="00C362A4">
        <w:rPr>
          <w:lang w:val="en-GB"/>
        </w:rPr>
        <w:t>(the gathering of information on the situation of a persons with a disability)</w:t>
      </w:r>
      <w:r w:rsidR="00C362A4" w:rsidRPr="00C362A4">
        <w:t xml:space="preserve"> for granting the official disability status; and (3) </w:t>
      </w:r>
      <w:r w:rsidR="00D9152D">
        <w:rPr>
          <w:lang w:val="en-GB"/>
        </w:rPr>
        <w:t>Determination</w:t>
      </w:r>
      <w:r w:rsidR="00C362A4" w:rsidRPr="00C362A4">
        <w:t xml:space="preserve"> </w:t>
      </w:r>
      <w:r w:rsidR="00C362A4">
        <w:rPr>
          <w:lang w:val="en-GB"/>
        </w:rPr>
        <w:t xml:space="preserve">(the official decision on disability status based on that assessment) </w:t>
      </w:r>
      <w:r w:rsidR="00C362A4" w:rsidRPr="00C362A4">
        <w:t>for eligibility for specific benefits.</w:t>
      </w:r>
      <w:r w:rsidR="008C2BD3">
        <w:t xml:space="preserve"> The CODI diagnostic should therefore consider if </w:t>
      </w:r>
      <w:r w:rsidR="008C2BD3" w:rsidRPr="008C2BD3">
        <w:t xml:space="preserve">there </w:t>
      </w:r>
      <w:r w:rsidR="008C2BD3">
        <w:t xml:space="preserve">is </w:t>
      </w:r>
      <w:r w:rsidR="008C2BD3" w:rsidRPr="008C2BD3">
        <w:t>a formal process for rights-based disability identification based on functioning (the International Classification of Functioning)</w:t>
      </w:r>
      <w:r w:rsidR="008C2BD3">
        <w:t>, whether there are</w:t>
      </w:r>
      <w:r w:rsidR="008C2BD3" w:rsidRPr="008C2BD3">
        <w:t xml:space="preserve"> different system</w:t>
      </w:r>
      <w:r w:rsidR="008C2BD3">
        <w:t>s</w:t>
      </w:r>
      <w:r w:rsidR="008C2BD3" w:rsidRPr="008C2BD3">
        <w:t xml:space="preserve"> for children and for adults</w:t>
      </w:r>
      <w:r w:rsidR="008C2BD3">
        <w:t xml:space="preserve"> and a process for transition, and whether there are </w:t>
      </w:r>
      <w:r w:rsidR="008C2BD3" w:rsidRPr="008C2BD3">
        <w:t>costs associated with obtaining disability status ID</w:t>
      </w:r>
      <w:r w:rsidR="008C2BD3">
        <w:t>.</w:t>
      </w:r>
      <w:r w:rsidR="008C2BD3" w:rsidRPr="008C2BD3">
        <w:t xml:space="preserve"> </w:t>
      </w:r>
    </w:p>
    <w:p w14:paraId="77944864" w14:textId="77777777" w:rsidR="00C362A4" w:rsidRPr="00DC4157" w:rsidRDefault="00C362A4" w:rsidP="00593621">
      <w:pPr>
        <w:rPr>
          <w:rFonts w:cstheme="minorHAnsi"/>
          <w:szCs w:val="22"/>
        </w:rPr>
      </w:pPr>
    </w:p>
    <w:p w14:paraId="758932C4" w14:textId="6CC8C3A6" w:rsidR="00E812BB" w:rsidRDefault="000D5B8D" w:rsidP="00975F2E">
      <w:pPr>
        <w:spacing w:after="180"/>
        <w:rPr>
          <w:rFonts w:cstheme="minorHAnsi"/>
          <w:szCs w:val="22"/>
        </w:rPr>
      </w:pPr>
      <w:r>
        <w:rPr>
          <w:rFonts w:cstheme="minorHAnsi"/>
          <w:szCs w:val="22"/>
        </w:rPr>
        <w:t xml:space="preserve">Identification in the event of responding to a shock can be complex, </w:t>
      </w:r>
      <w:r w:rsidR="001E30E7">
        <w:rPr>
          <w:rFonts w:cstheme="minorHAnsi"/>
          <w:szCs w:val="22"/>
        </w:rPr>
        <w:t xml:space="preserve">and </w:t>
      </w:r>
      <w:r w:rsidR="009C7086">
        <w:rPr>
          <w:rFonts w:cstheme="minorHAnsi"/>
          <w:szCs w:val="22"/>
        </w:rPr>
        <w:t xml:space="preserve">it is important for any social protection program to be able to plan for how identification can be carried out in the event of a covariate shock. </w:t>
      </w:r>
      <w:r w:rsidR="001E30E7">
        <w:rPr>
          <w:rFonts w:cstheme="minorHAnsi"/>
          <w:szCs w:val="22"/>
        </w:rPr>
        <w:t xml:space="preserve">For instance, the </w:t>
      </w:r>
      <w:r w:rsidR="009C7086" w:rsidRPr="009C7086">
        <w:rPr>
          <w:rFonts w:cstheme="minorHAnsi"/>
          <w:szCs w:val="22"/>
        </w:rPr>
        <w:t xml:space="preserve">verification system </w:t>
      </w:r>
      <w:r w:rsidR="009C7086">
        <w:rPr>
          <w:rFonts w:cstheme="minorHAnsi"/>
          <w:szCs w:val="22"/>
        </w:rPr>
        <w:t xml:space="preserve">needs to be </w:t>
      </w:r>
      <w:r w:rsidR="009C7086" w:rsidRPr="009C7086">
        <w:rPr>
          <w:rFonts w:cstheme="minorHAnsi"/>
          <w:szCs w:val="22"/>
        </w:rPr>
        <w:t>capable of operating in response to a large-scale covariate shock</w:t>
      </w:r>
      <w:r w:rsidR="009C7086">
        <w:rPr>
          <w:rFonts w:cstheme="minorHAnsi"/>
          <w:szCs w:val="22"/>
        </w:rPr>
        <w:t xml:space="preserve">, which may include consideration of factors such as hardware, software, and human resources. </w:t>
      </w:r>
      <w:r w:rsidR="001E30E7">
        <w:rPr>
          <w:rFonts w:cstheme="minorHAnsi"/>
          <w:szCs w:val="22"/>
        </w:rPr>
        <w:t xml:space="preserve">Consideration should also be given to </w:t>
      </w:r>
      <w:r w:rsidR="00453999">
        <w:rPr>
          <w:rFonts w:cstheme="minorHAnsi"/>
          <w:szCs w:val="22"/>
        </w:rPr>
        <w:t xml:space="preserve">how existing or potential beneficiaries will be identified, </w:t>
      </w:r>
      <w:r w:rsidR="001E30E7">
        <w:rPr>
          <w:rFonts w:cstheme="minorHAnsi"/>
          <w:szCs w:val="22"/>
        </w:rPr>
        <w:t xml:space="preserve">particularly if the usual sources of information are lost, destroyed </w:t>
      </w:r>
      <w:r w:rsidR="00453999">
        <w:rPr>
          <w:rFonts w:cstheme="minorHAnsi"/>
          <w:szCs w:val="22"/>
        </w:rPr>
        <w:t xml:space="preserve">or </w:t>
      </w:r>
      <w:r w:rsidR="001E30E7">
        <w:rPr>
          <w:rFonts w:cstheme="minorHAnsi"/>
          <w:szCs w:val="22"/>
        </w:rPr>
        <w:t xml:space="preserve">inaccessible </w:t>
      </w:r>
      <w:r w:rsidR="00453999">
        <w:rPr>
          <w:rFonts w:cstheme="minorHAnsi"/>
          <w:szCs w:val="22"/>
        </w:rPr>
        <w:t xml:space="preserve">as </w:t>
      </w:r>
      <w:r w:rsidR="001E30E7">
        <w:rPr>
          <w:rFonts w:cstheme="minorHAnsi"/>
          <w:szCs w:val="22"/>
        </w:rPr>
        <w:t xml:space="preserve">a result of a covariate shock. To this end, the </w:t>
      </w:r>
      <w:r w:rsidR="001E30E7" w:rsidRPr="00604F18">
        <w:rPr>
          <w:rFonts w:cstheme="minorHAnsi"/>
          <w:szCs w:val="22"/>
        </w:rPr>
        <w:t xml:space="preserve">identification process </w:t>
      </w:r>
      <w:r w:rsidR="001E30E7">
        <w:rPr>
          <w:rFonts w:cstheme="minorHAnsi"/>
          <w:szCs w:val="22"/>
        </w:rPr>
        <w:t xml:space="preserve">should ideally be sufficiently </w:t>
      </w:r>
      <w:r w:rsidR="001E30E7" w:rsidRPr="00604F18">
        <w:rPr>
          <w:rFonts w:cstheme="minorHAnsi"/>
          <w:szCs w:val="22"/>
        </w:rPr>
        <w:t>flexible to allow for alternative ID verification approaches</w:t>
      </w:r>
      <w:r w:rsidR="0027595D">
        <w:rPr>
          <w:rFonts w:cstheme="minorHAnsi"/>
          <w:szCs w:val="22"/>
        </w:rPr>
        <w:t>. T</w:t>
      </w:r>
      <w:r w:rsidR="00C43530">
        <w:rPr>
          <w:rFonts w:cstheme="minorHAnsi"/>
          <w:szCs w:val="22"/>
        </w:rPr>
        <w:t xml:space="preserve">here may be lessons </w:t>
      </w:r>
      <w:r w:rsidR="00F20B23">
        <w:rPr>
          <w:rFonts w:cstheme="minorHAnsi"/>
          <w:szCs w:val="22"/>
        </w:rPr>
        <w:t>from the humanitarian sector in this regard</w:t>
      </w:r>
      <w:r w:rsidR="0027595D">
        <w:rPr>
          <w:rFonts w:cstheme="minorHAnsi"/>
          <w:szCs w:val="22"/>
        </w:rPr>
        <w:t>, and c</w:t>
      </w:r>
      <w:r w:rsidR="00F20B23">
        <w:rPr>
          <w:rFonts w:cstheme="minorHAnsi"/>
          <w:szCs w:val="22"/>
        </w:rPr>
        <w:t xml:space="preserve">lose collaboration and coordination between social protection and humanitarian actors </w:t>
      </w:r>
      <w:r w:rsidR="0027595D">
        <w:rPr>
          <w:rFonts w:cstheme="minorHAnsi"/>
          <w:szCs w:val="22"/>
        </w:rPr>
        <w:t xml:space="preserve">will be important. </w:t>
      </w:r>
    </w:p>
    <w:p w14:paraId="60EF3E31" w14:textId="23200723" w:rsidR="000D5B8D" w:rsidRPr="00BC58EE" w:rsidRDefault="00521F8B" w:rsidP="00593621">
      <w:pPr>
        <w:pStyle w:val="Heading2"/>
      </w:pPr>
      <w:bookmarkStart w:id="50" w:name="_Toc75441380"/>
      <w:r w:rsidRPr="00FC16A4">
        <w:t xml:space="preserve">Key Area </w:t>
      </w:r>
      <w:r>
        <w:t>13</w:t>
      </w:r>
      <w:r w:rsidR="00FE5394" w:rsidRPr="00FE5394">
        <w:t xml:space="preserve"> Eligibility Verification</w:t>
      </w:r>
      <w:bookmarkEnd w:id="50"/>
    </w:p>
    <w:p w14:paraId="51A357EA" w14:textId="75DFF953" w:rsidR="00276E15" w:rsidRPr="00DC4157" w:rsidRDefault="00276E15" w:rsidP="00276E15">
      <w:pPr>
        <w:pBdr>
          <w:top w:val="single" w:sz="4" w:space="1" w:color="auto"/>
          <w:left w:val="single" w:sz="4" w:space="1" w:color="auto"/>
          <w:bottom w:val="single" w:sz="4" w:space="1" w:color="auto"/>
          <w:right w:val="single" w:sz="4" w:space="1" w:color="auto"/>
        </w:pBdr>
        <w:shd w:val="clear" w:color="auto" w:fill="F2F2F2" w:themeFill="background1" w:themeFillShade="F2"/>
        <w:spacing w:after="180"/>
        <w:rPr>
          <w:rFonts w:eastAsia="Arial Unicode MS" w:cstheme="minorHAnsi"/>
          <w:b/>
          <w:iCs/>
          <w:u w:color="000000"/>
        </w:rPr>
      </w:pPr>
      <w:r w:rsidRPr="00642120">
        <w:rPr>
          <w:rFonts w:eastAsia="Arial Unicode MS" w:cstheme="minorHAnsi"/>
          <w:b/>
          <w:iCs/>
          <w:u w:color="000000"/>
        </w:rPr>
        <w:t xml:space="preserve">Key Area </w:t>
      </w:r>
      <w:r w:rsidRPr="00DC4157">
        <w:rPr>
          <w:rFonts w:eastAsia="Arial Unicode MS" w:cstheme="minorHAnsi"/>
          <w:b/>
          <w:iCs/>
          <w:u w:color="000000"/>
        </w:rPr>
        <w:t>1</w:t>
      </w:r>
      <w:r w:rsidRPr="00642120">
        <w:rPr>
          <w:rFonts w:eastAsia="Arial Unicode MS" w:cstheme="minorHAnsi"/>
          <w:b/>
          <w:iCs/>
          <w:u w:color="000000"/>
        </w:rPr>
        <w:t>3:</w:t>
      </w:r>
      <w:r w:rsidRPr="00DC4157">
        <w:rPr>
          <w:rFonts w:eastAsia="Arial Unicode MS" w:cstheme="minorHAnsi"/>
          <w:b/>
          <w:iCs/>
          <w:u w:color="000000"/>
        </w:rPr>
        <w:t xml:space="preserve">   Eligibility </w:t>
      </w:r>
      <w:r w:rsidRPr="00642120">
        <w:rPr>
          <w:rFonts w:eastAsia="Arial Unicode MS" w:cstheme="minorHAnsi"/>
          <w:b/>
          <w:iCs/>
          <w:u w:color="000000"/>
        </w:rPr>
        <w:t>V</w:t>
      </w:r>
      <w:r w:rsidRPr="00DC4157">
        <w:rPr>
          <w:rFonts w:eastAsia="Arial Unicode MS" w:cstheme="minorHAnsi"/>
          <w:b/>
          <w:iCs/>
          <w:u w:color="000000"/>
        </w:rPr>
        <w:t xml:space="preserve">erification </w:t>
      </w:r>
    </w:p>
    <w:p w14:paraId="02708015" w14:textId="76C7A13E" w:rsidR="00276E15" w:rsidRPr="00DC4157" w:rsidRDefault="00276E15" w:rsidP="00276E15">
      <w:pPr>
        <w:pBdr>
          <w:top w:val="single" w:sz="4" w:space="1" w:color="auto"/>
          <w:left w:val="single" w:sz="4" w:space="1" w:color="auto"/>
          <w:bottom w:val="single" w:sz="4" w:space="1" w:color="auto"/>
          <w:right w:val="single" w:sz="4" w:space="1" w:color="auto"/>
        </w:pBdr>
        <w:shd w:val="clear" w:color="auto" w:fill="F2F2F2" w:themeFill="background1" w:themeFillShade="F2"/>
        <w:rPr>
          <w:rFonts w:ascii="Arial" w:hAnsi="Arial" w:cs="Arial"/>
          <w:color w:val="000000" w:themeColor="text1"/>
          <w:sz w:val="20"/>
          <w:szCs w:val="20"/>
        </w:rPr>
      </w:pPr>
      <w:r w:rsidRPr="00DC4157">
        <w:rPr>
          <w:rFonts w:ascii="Arial" w:hAnsi="Arial" w:cs="Arial"/>
          <w:color w:val="000000" w:themeColor="text1"/>
          <w:sz w:val="20"/>
          <w:szCs w:val="20"/>
        </w:rPr>
        <w:t xml:space="preserve">The objective of Key Area </w:t>
      </w:r>
      <w:r w:rsidRPr="00642120">
        <w:rPr>
          <w:rFonts w:ascii="Arial" w:hAnsi="Arial" w:cs="Arial"/>
          <w:color w:val="000000" w:themeColor="text1"/>
          <w:sz w:val="20"/>
          <w:szCs w:val="20"/>
        </w:rPr>
        <w:t xml:space="preserve">13 </w:t>
      </w:r>
      <w:r w:rsidRPr="00DC4157">
        <w:rPr>
          <w:rFonts w:ascii="Arial" w:hAnsi="Arial" w:cs="Arial"/>
          <w:color w:val="000000" w:themeColor="text1"/>
          <w:sz w:val="20"/>
          <w:szCs w:val="20"/>
        </w:rPr>
        <w:t xml:space="preserve">is to understand </w:t>
      </w:r>
      <w:r w:rsidR="00003601">
        <w:rPr>
          <w:rFonts w:ascii="Arial" w:hAnsi="Arial" w:cs="Arial"/>
          <w:color w:val="000000" w:themeColor="text1"/>
          <w:sz w:val="20"/>
          <w:szCs w:val="20"/>
        </w:rPr>
        <w:t>how</w:t>
      </w:r>
      <w:r w:rsidR="00003601" w:rsidRPr="00DC4157">
        <w:rPr>
          <w:rFonts w:ascii="Arial" w:hAnsi="Arial" w:cs="Arial"/>
          <w:color w:val="000000" w:themeColor="text1"/>
          <w:sz w:val="20"/>
          <w:szCs w:val="20"/>
        </w:rPr>
        <w:t xml:space="preserve"> </w:t>
      </w:r>
      <w:r w:rsidRPr="00DC4157">
        <w:rPr>
          <w:rFonts w:ascii="Arial" w:hAnsi="Arial" w:cs="Arial"/>
          <w:color w:val="000000" w:themeColor="text1"/>
          <w:sz w:val="20"/>
          <w:szCs w:val="20"/>
        </w:rPr>
        <w:t>eligibility verification occurs and can effectively determine whether individuals and/ or households fulfill the criteria such th</w:t>
      </w:r>
      <w:r w:rsidR="00DC4157" w:rsidRPr="00DC4157">
        <w:rPr>
          <w:rFonts w:ascii="Arial" w:hAnsi="Arial" w:cs="Arial"/>
          <w:color w:val="000000" w:themeColor="text1"/>
          <w:sz w:val="20"/>
          <w:szCs w:val="20"/>
        </w:rPr>
        <w:t>a</w:t>
      </w:r>
      <w:r w:rsidRPr="00DC4157">
        <w:rPr>
          <w:rFonts w:ascii="Arial" w:hAnsi="Arial" w:cs="Arial"/>
          <w:color w:val="000000" w:themeColor="text1"/>
          <w:sz w:val="20"/>
          <w:szCs w:val="20"/>
        </w:rPr>
        <w:t>t they are eligible to benefit fr</w:t>
      </w:r>
      <w:r w:rsidRPr="00642120">
        <w:rPr>
          <w:rFonts w:ascii="Arial" w:hAnsi="Arial" w:cs="Arial"/>
          <w:color w:val="000000" w:themeColor="text1"/>
          <w:sz w:val="20"/>
          <w:szCs w:val="20"/>
        </w:rPr>
        <w:t>o</w:t>
      </w:r>
      <w:r w:rsidRPr="00DC4157">
        <w:rPr>
          <w:rFonts w:ascii="Arial" w:hAnsi="Arial" w:cs="Arial"/>
          <w:color w:val="000000" w:themeColor="text1"/>
          <w:sz w:val="20"/>
          <w:szCs w:val="20"/>
        </w:rPr>
        <w:t xml:space="preserve">m a program. </w:t>
      </w:r>
    </w:p>
    <w:p w14:paraId="30EE5177" w14:textId="77777777" w:rsidR="00276E15" w:rsidRPr="00642120" w:rsidRDefault="00276E15" w:rsidP="00276E15">
      <w:pPr>
        <w:pBdr>
          <w:top w:val="single" w:sz="4" w:space="1" w:color="auto"/>
          <w:left w:val="single" w:sz="4" w:space="1" w:color="auto"/>
          <w:bottom w:val="single" w:sz="4" w:space="1" w:color="auto"/>
          <w:right w:val="single" w:sz="4" w:space="1" w:color="auto"/>
        </w:pBdr>
        <w:shd w:val="clear" w:color="auto" w:fill="F2F2F2" w:themeFill="background1" w:themeFillShade="F2"/>
        <w:rPr>
          <w:b/>
          <w:bCs/>
          <w:color w:val="F79646" w:themeColor="accent6"/>
        </w:rPr>
      </w:pPr>
      <w:r w:rsidRPr="00642120">
        <w:rPr>
          <w:b/>
          <w:bCs/>
          <w:color w:val="F79646" w:themeColor="accent6"/>
        </w:rPr>
        <w:t>Questions xxx-xxx in the Data Collection Framework</w:t>
      </w:r>
    </w:p>
    <w:p w14:paraId="0B85BFFD" w14:textId="663BDDA9" w:rsidR="003C3A5F" w:rsidRPr="00DC4157" w:rsidRDefault="003C3A5F" w:rsidP="00975F2E">
      <w:pPr>
        <w:spacing w:after="180"/>
        <w:rPr>
          <w:rFonts w:cstheme="minorHAnsi"/>
          <w:szCs w:val="22"/>
        </w:rPr>
      </w:pPr>
    </w:p>
    <w:p w14:paraId="5E36BC66" w14:textId="65000816" w:rsidR="001E04EA" w:rsidRPr="00DC4157" w:rsidRDefault="00C057E8" w:rsidP="00AD6F3C">
      <w:pPr>
        <w:spacing w:after="180"/>
        <w:rPr>
          <w:rFonts w:cstheme="minorHAnsi"/>
          <w:szCs w:val="22"/>
        </w:rPr>
      </w:pPr>
      <w:r w:rsidRPr="00DC4157">
        <w:rPr>
          <w:rFonts w:cstheme="minorHAnsi"/>
          <w:bCs/>
          <w:szCs w:val="22"/>
        </w:rPr>
        <w:t xml:space="preserve">Program </w:t>
      </w:r>
      <w:r w:rsidR="00FA7FE1" w:rsidRPr="00DC4157">
        <w:rPr>
          <w:rFonts w:cstheme="minorHAnsi"/>
          <w:bCs/>
          <w:szCs w:val="22"/>
        </w:rPr>
        <w:t>e</w:t>
      </w:r>
      <w:r w:rsidRPr="00DC4157">
        <w:rPr>
          <w:rFonts w:cstheme="minorHAnsi"/>
          <w:bCs/>
          <w:szCs w:val="22"/>
        </w:rPr>
        <w:t>ligibility verification</w:t>
      </w:r>
      <w:r w:rsidR="00733F32" w:rsidRPr="00DC4157">
        <w:rPr>
          <w:rFonts w:cstheme="minorHAnsi"/>
          <w:bCs/>
          <w:szCs w:val="22"/>
        </w:rPr>
        <w:t xml:space="preserve"> of</w:t>
      </w:r>
      <w:r w:rsidR="00733F32" w:rsidRPr="00DC4157">
        <w:rPr>
          <w:rFonts w:cstheme="minorHAnsi"/>
          <w:b/>
          <w:szCs w:val="22"/>
        </w:rPr>
        <w:t xml:space="preserve"> </w:t>
      </w:r>
      <w:r w:rsidRPr="00DC4157">
        <w:rPr>
          <w:rFonts w:cstheme="minorHAnsi"/>
          <w:szCs w:val="22"/>
        </w:rPr>
        <w:t xml:space="preserve">individuals/households typically </w:t>
      </w:r>
      <w:r w:rsidR="00DC4157" w:rsidRPr="00DC4157">
        <w:rPr>
          <w:rFonts w:cstheme="minorHAnsi"/>
          <w:szCs w:val="22"/>
        </w:rPr>
        <w:t>require</w:t>
      </w:r>
      <w:r w:rsidRPr="00DC4157">
        <w:rPr>
          <w:rFonts w:cstheme="minorHAnsi"/>
          <w:szCs w:val="22"/>
        </w:rPr>
        <w:t xml:space="preserve"> more information than is needed </w:t>
      </w:r>
      <w:r w:rsidR="00AA223C" w:rsidRPr="00642120">
        <w:rPr>
          <w:rFonts w:cstheme="minorHAnsi"/>
          <w:szCs w:val="22"/>
        </w:rPr>
        <w:t xml:space="preserve">purely for </w:t>
      </w:r>
      <w:r w:rsidRPr="00DC4157">
        <w:rPr>
          <w:rFonts w:cstheme="minorHAnsi"/>
          <w:szCs w:val="22"/>
        </w:rPr>
        <w:t xml:space="preserve">identification purposes.  </w:t>
      </w:r>
      <w:r w:rsidR="000B0985" w:rsidRPr="00DC4157">
        <w:rPr>
          <w:rFonts w:cstheme="minorHAnsi"/>
          <w:szCs w:val="22"/>
        </w:rPr>
        <w:t xml:space="preserve">This Key Area </w:t>
      </w:r>
      <w:r w:rsidRPr="00DC4157">
        <w:rPr>
          <w:rFonts w:cstheme="minorHAnsi"/>
          <w:szCs w:val="22"/>
        </w:rPr>
        <w:t xml:space="preserve">refers to the verification </w:t>
      </w:r>
      <w:r w:rsidR="001E04EA" w:rsidRPr="00DC4157">
        <w:rPr>
          <w:rFonts w:cstheme="minorHAnsi"/>
          <w:szCs w:val="22"/>
        </w:rPr>
        <w:t xml:space="preserve">stage of the delivery chain where an assessment is made as to </w:t>
      </w:r>
      <w:r w:rsidRPr="00DC4157">
        <w:rPr>
          <w:rFonts w:cstheme="minorHAnsi"/>
          <w:szCs w:val="22"/>
        </w:rPr>
        <w:t xml:space="preserve">whether households/individuals fulfill the eligibility criteria to benefit from a certain program. </w:t>
      </w:r>
    </w:p>
    <w:p w14:paraId="60324ADF" w14:textId="02DE5224" w:rsidR="00BE4B7B" w:rsidRPr="00DC4157" w:rsidRDefault="00C057E8" w:rsidP="00BE4B7B">
      <w:pPr>
        <w:spacing w:after="180"/>
        <w:rPr>
          <w:rFonts w:cstheme="minorHAnsi"/>
          <w:szCs w:val="22"/>
        </w:rPr>
      </w:pPr>
      <w:r w:rsidRPr="00DC4157">
        <w:rPr>
          <w:rFonts w:eastAsia="Arial Unicode MS" w:cstheme="minorHAnsi"/>
          <w:szCs w:val="22"/>
          <w:u w:color="000000"/>
        </w:rPr>
        <w:t>Different</w:t>
      </w:r>
      <w:r w:rsidRPr="00DC4157">
        <w:rPr>
          <w:u w:color="000000"/>
        </w:rPr>
        <w:t xml:space="preserve"> method</w:t>
      </w:r>
      <w:r w:rsidRPr="00DC4157">
        <w:rPr>
          <w:rFonts w:eastAsia="Arial Unicode MS" w:cstheme="minorHAnsi"/>
          <w:szCs w:val="22"/>
          <w:u w:color="000000"/>
        </w:rPr>
        <w:t xml:space="preserve">s are used to verify whether a particular household or individual meets the eligibility criteria. They vary from checking a birth date, employment status or verifying the residence, to complex methods to establish the level of means/ income/ consumption and compare </w:t>
      </w:r>
      <w:r w:rsidRPr="00DC4157">
        <w:rPr>
          <w:rFonts w:eastAsia="Arial Unicode MS" w:cstheme="minorHAnsi"/>
          <w:szCs w:val="22"/>
          <w:u w:color="000000"/>
        </w:rPr>
        <w:lastRenderedPageBreak/>
        <w:t>it to a pre-established threshold.  Frequently applied targeting methods include self-selection, geographic location, categorical targeting, community</w:t>
      </w:r>
      <w:r w:rsidR="00DC4157" w:rsidRPr="00DC4157">
        <w:rPr>
          <w:rFonts w:eastAsia="Arial Unicode MS" w:cstheme="minorHAnsi"/>
          <w:szCs w:val="22"/>
          <w:u w:color="000000"/>
        </w:rPr>
        <w:t>-</w:t>
      </w:r>
      <w:r w:rsidRPr="00DC4157">
        <w:rPr>
          <w:rFonts w:eastAsia="Arial Unicode MS" w:cstheme="minorHAnsi"/>
          <w:szCs w:val="22"/>
          <w:u w:color="000000"/>
        </w:rPr>
        <w:t xml:space="preserve">based targeting, proxy-means targeting, etc.  </w:t>
      </w:r>
    </w:p>
    <w:p w14:paraId="5CDCF10C" w14:textId="4BFB1FD4" w:rsidR="00AA223C" w:rsidRDefault="006E3B31" w:rsidP="00AA223C">
      <w:pPr>
        <w:spacing w:after="180"/>
        <w:rPr>
          <w:rFonts w:eastAsia="Arial Unicode MS" w:cstheme="minorHAnsi"/>
          <w:szCs w:val="22"/>
          <w:u w:color="000000"/>
        </w:rPr>
      </w:pPr>
      <w:r w:rsidRPr="00DC4157">
        <w:rPr>
          <w:rFonts w:eastAsia="Arial Unicode MS" w:cstheme="minorHAnsi"/>
          <w:szCs w:val="22"/>
          <w:u w:color="000000"/>
        </w:rPr>
        <w:t>Establishing the</w:t>
      </w:r>
      <w:r w:rsidRPr="00DC4157">
        <w:rPr>
          <w:rFonts w:eastAsia="Arial Unicode MS" w:cstheme="minorHAnsi"/>
          <w:b/>
          <w:szCs w:val="22"/>
          <w:u w:color="000000"/>
        </w:rPr>
        <w:t xml:space="preserve"> </w:t>
      </w:r>
      <w:r w:rsidR="002D73A7" w:rsidRPr="00DC4157">
        <w:rPr>
          <w:rFonts w:eastAsia="Arial Unicode MS" w:cstheme="minorHAnsi"/>
          <w:szCs w:val="22"/>
          <w:u w:color="000000"/>
        </w:rPr>
        <w:t>e</w:t>
      </w:r>
      <w:r w:rsidR="00C057E8" w:rsidRPr="00DC4157">
        <w:rPr>
          <w:rFonts w:eastAsia="Arial Unicode MS" w:cstheme="minorHAnsi"/>
          <w:szCs w:val="22"/>
          <w:u w:color="000000"/>
        </w:rPr>
        <w:t>ntitlement to benefits is usually also subject to the completion of certain formalities by the persons covered (</w:t>
      </w:r>
      <w:r w:rsidR="00DC4157" w:rsidRPr="00DC4157">
        <w:rPr>
          <w:rFonts w:eastAsia="Arial Unicode MS" w:cstheme="minorHAnsi"/>
          <w:szCs w:val="22"/>
          <w:u w:color="000000"/>
        </w:rPr>
        <w:t>e.g.,</w:t>
      </w:r>
      <w:r w:rsidR="00C057E8" w:rsidRPr="00DC4157">
        <w:rPr>
          <w:rFonts w:eastAsia="Arial Unicode MS" w:cstheme="minorHAnsi"/>
          <w:szCs w:val="22"/>
          <w:u w:color="000000"/>
        </w:rPr>
        <w:t xml:space="preserve"> production of certain documents or provision of information</w:t>
      </w:r>
      <w:r w:rsidR="002D73A7" w:rsidRPr="00DC4157">
        <w:rPr>
          <w:rFonts w:eastAsia="Arial Unicode MS" w:cstheme="minorHAnsi"/>
          <w:szCs w:val="22"/>
          <w:u w:color="000000"/>
        </w:rPr>
        <w:t xml:space="preserve"> to provide proof that qualifying conditions are met</w:t>
      </w:r>
      <w:r w:rsidR="00C057E8" w:rsidRPr="00DC4157">
        <w:rPr>
          <w:rFonts w:eastAsia="Arial Unicode MS" w:cstheme="minorHAnsi"/>
          <w:szCs w:val="22"/>
          <w:u w:color="000000"/>
        </w:rPr>
        <w:t xml:space="preserve">). </w:t>
      </w:r>
      <w:r w:rsidRPr="00DC4157">
        <w:rPr>
          <w:rFonts w:eastAsia="Arial Unicode MS" w:cstheme="minorHAnsi"/>
          <w:szCs w:val="22"/>
          <w:u w:color="000000"/>
        </w:rPr>
        <w:t xml:space="preserve">The assessment should capture whether certain documents that provide evidence of the materialization of a certain contingency, </w:t>
      </w:r>
      <w:r w:rsidR="00DC4157" w:rsidRPr="00DC4157">
        <w:rPr>
          <w:rFonts w:eastAsia="Arial Unicode MS" w:cstheme="minorHAnsi"/>
          <w:szCs w:val="22"/>
          <w:u w:color="000000"/>
        </w:rPr>
        <w:t>e.g.,</w:t>
      </w:r>
      <w:r w:rsidRPr="00DC4157">
        <w:rPr>
          <w:rFonts w:eastAsia="Arial Unicode MS" w:cstheme="minorHAnsi"/>
          <w:szCs w:val="22"/>
          <w:u w:color="000000"/>
        </w:rPr>
        <w:t xml:space="preserve"> medical certificates for maternity, disability or sickness benefits, etc. are needed to access benefits</w:t>
      </w:r>
      <w:r w:rsidR="00831793">
        <w:rPr>
          <w:rFonts w:eastAsia="Arial Unicode MS" w:cstheme="minorHAnsi"/>
          <w:szCs w:val="22"/>
          <w:u w:color="000000"/>
        </w:rPr>
        <w:t xml:space="preserve"> and whether these requirements create barriers to accessing benefits</w:t>
      </w:r>
      <w:r w:rsidR="00AA223C" w:rsidRPr="00642120">
        <w:rPr>
          <w:rFonts w:eastAsia="Arial Unicode MS" w:cstheme="minorHAnsi"/>
          <w:szCs w:val="22"/>
          <w:u w:color="000000"/>
        </w:rPr>
        <w:t>.</w:t>
      </w:r>
    </w:p>
    <w:p w14:paraId="1EAC5CE2" w14:textId="008F0CB1" w:rsidR="00521F8B" w:rsidRDefault="00127099" w:rsidP="00E10C16">
      <w:pPr>
        <w:spacing w:after="180"/>
        <w:rPr>
          <w:rFonts w:cstheme="minorHAnsi"/>
          <w:szCs w:val="22"/>
        </w:rPr>
      </w:pPr>
      <w:r w:rsidRPr="00DC4157">
        <w:rPr>
          <w:rFonts w:eastAsia="Arial Unicode MS" w:cstheme="minorHAnsi"/>
          <w:szCs w:val="22"/>
          <w:u w:color="000000"/>
        </w:rPr>
        <w:t>In the case of responses to covariate shocks, there may be different eligibility criteria</w:t>
      </w:r>
      <w:r w:rsidR="00D4332D">
        <w:rPr>
          <w:rFonts w:eastAsia="Arial Unicode MS" w:cstheme="minorHAnsi"/>
          <w:szCs w:val="22"/>
          <w:u w:color="000000"/>
        </w:rPr>
        <w:t xml:space="preserve"> (as discussed in Key Area 8)</w:t>
      </w:r>
      <w:r w:rsidR="00D4332D">
        <w:rPr>
          <w:rFonts w:cstheme="minorHAnsi"/>
          <w:szCs w:val="22"/>
        </w:rPr>
        <w:t>, and the eligibility verification measures may need to be adjusted from those that are part of the routine social protection</w:t>
      </w:r>
      <w:r w:rsidR="00E10C16">
        <w:rPr>
          <w:rFonts w:cstheme="minorHAnsi"/>
          <w:szCs w:val="22"/>
        </w:rPr>
        <w:t xml:space="preserve"> system</w:t>
      </w:r>
      <w:r w:rsidR="00D4332D">
        <w:rPr>
          <w:rFonts w:cstheme="minorHAnsi"/>
          <w:szCs w:val="22"/>
        </w:rPr>
        <w:t>.</w:t>
      </w:r>
      <w:r w:rsidR="00E10C16">
        <w:rPr>
          <w:rFonts w:cstheme="minorHAnsi"/>
          <w:szCs w:val="22"/>
        </w:rPr>
        <w:t xml:space="preserve"> In particular, and as is the case with identification, it is important to gather information on whether </w:t>
      </w:r>
      <w:r w:rsidR="00D4332D" w:rsidRPr="00D4332D">
        <w:rPr>
          <w:rFonts w:cstheme="minorHAnsi"/>
          <w:szCs w:val="22"/>
        </w:rPr>
        <w:t xml:space="preserve">the eligibility verification measures </w:t>
      </w:r>
      <w:r w:rsidR="00E10C16">
        <w:rPr>
          <w:rFonts w:cstheme="minorHAnsi"/>
          <w:szCs w:val="22"/>
        </w:rPr>
        <w:t xml:space="preserve">are </w:t>
      </w:r>
      <w:r w:rsidR="00D4332D" w:rsidRPr="00D4332D">
        <w:rPr>
          <w:rFonts w:cstheme="minorHAnsi"/>
          <w:szCs w:val="22"/>
        </w:rPr>
        <w:t>capable of operating in the event of a large-scale covariate shock</w:t>
      </w:r>
      <w:r w:rsidR="00E10C16">
        <w:rPr>
          <w:rFonts w:cstheme="minorHAnsi"/>
          <w:szCs w:val="22"/>
        </w:rPr>
        <w:t xml:space="preserve">. </w:t>
      </w:r>
      <w:r w:rsidR="009E1DF6">
        <w:rPr>
          <w:rFonts w:cstheme="minorHAnsi"/>
          <w:szCs w:val="22"/>
        </w:rPr>
        <w:t>For instance, regular sources of i</w:t>
      </w:r>
      <w:r w:rsidR="00E10C16">
        <w:rPr>
          <w:rFonts w:cstheme="minorHAnsi"/>
          <w:szCs w:val="22"/>
        </w:rPr>
        <w:t xml:space="preserve">nformation may be </w:t>
      </w:r>
      <w:r w:rsidR="009E1DF6">
        <w:rPr>
          <w:rFonts w:cstheme="minorHAnsi"/>
          <w:szCs w:val="22"/>
        </w:rPr>
        <w:t xml:space="preserve">unavailable if areas are </w:t>
      </w:r>
      <w:r w:rsidR="00E10C16">
        <w:rPr>
          <w:rFonts w:cstheme="minorHAnsi"/>
          <w:szCs w:val="22"/>
        </w:rPr>
        <w:t xml:space="preserve">difficult </w:t>
      </w:r>
      <w:r w:rsidR="009E1DF6">
        <w:rPr>
          <w:rFonts w:cstheme="minorHAnsi"/>
          <w:szCs w:val="22"/>
        </w:rPr>
        <w:t xml:space="preserve">to access or information systems are temporarily disrupted. </w:t>
      </w:r>
      <w:r w:rsidR="00D44A9D">
        <w:rPr>
          <w:rFonts w:cstheme="minorHAnsi"/>
          <w:szCs w:val="22"/>
        </w:rPr>
        <w:t>It is t</w:t>
      </w:r>
      <w:r w:rsidR="00DE6232">
        <w:rPr>
          <w:rFonts w:cstheme="minorHAnsi"/>
          <w:szCs w:val="22"/>
        </w:rPr>
        <w:t xml:space="preserve">herefore crucial for the analysis to reflect </w:t>
      </w:r>
      <w:r w:rsidR="00D44A9D">
        <w:rPr>
          <w:rFonts w:cstheme="minorHAnsi"/>
          <w:szCs w:val="22"/>
        </w:rPr>
        <w:t xml:space="preserve">the extent to which </w:t>
      </w:r>
      <w:r w:rsidR="00DE6232">
        <w:rPr>
          <w:rFonts w:cstheme="minorHAnsi"/>
          <w:szCs w:val="22"/>
        </w:rPr>
        <w:t xml:space="preserve">the system is prepared for continuity of </w:t>
      </w:r>
      <w:r w:rsidR="00D44A9D">
        <w:rPr>
          <w:rFonts w:cstheme="minorHAnsi"/>
          <w:szCs w:val="22"/>
        </w:rPr>
        <w:t xml:space="preserve">operations </w:t>
      </w:r>
      <w:r w:rsidR="00DE6232">
        <w:rPr>
          <w:rFonts w:cstheme="minorHAnsi"/>
          <w:szCs w:val="22"/>
        </w:rPr>
        <w:t>in the event o</w:t>
      </w:r>
      <w:r w:rsidR="009F099F">
        <w:rPr>
          <w:rFonts w:cstheme="minorHAnsi"/>
          <w:szCs w:val="22"/>
        </w:rPr>
        <w:t xml:space="preserve">f a covariate shock. </w:t>
      </w:r>
    </w:p>
    <w:p w14:paraId="51BA70BA" w14:textId="7D47DDFB" w:rsidR="00AA223C" w:rsidRPr="00642120" w:rsidRDefault="00521F8B" w:rsidP="00510AE6">
      <w:pPr>
        <w:pStyle w:val="Heading2"/>
        <w:rPr>
          <w:rFonts w:eastAsia="Arial Unicode MS" w:cstheme="minorHAnsi"/>
          <w:b/>
          <w:bCs/>
          <w:szCs w:val="22"/>
          <w:u w:color="000000"/>
        </w:rPr>
      </w:pPr>
      <w:bookmarkStart w:id="51" w:name="_Toc75441381"/>
      <w:r w:rsidRPr="00FC16A4">
        <w:t xml:space="preserve">Key Area </w:t>
      </w:r>
      <w:r>
        <w:t>14</w:t>
      </w:r>
      <w:r w:rsidR="00FE5394" w:rsidRPr="00FE5394">
        <w:t xml:space="preserve"> Enrolment</w:t>
      </w:r>
      <w:bookmarkEnd w:id="51"/>
      <w:r w:rsidR="00FE5394" w:rsidRPr="00FE5394" w:rsidDel="00713FCD">
        <w:t xml:space="preserve"> </w:t>
      </w:r>
    </w:p>
    <w:p w14:paraId="25E7D226" w14:textId="77777777" w:rsidR="00ED664F" w:rsidRPr="00DC4157" w:rsidRDefault="00ED664F" w:rsidP="00ED664F">
      <w:pPr>
        <w:pBdr>
          <w:top w:val="single" w:sz="4" w:space="1" w:color="auto"/>
          <w:left w:val="single" w:sz="4" w:space="1" w:color="auto"/>
          <w:bottom w:val="single" w:sz="4" w:space="1" w:color="auto"/>
          <w:right w:val="single" w:sz="4" w:space="1" w:color="auto"/>
        </w:pBdr>
        <w:shd w:val="clear" w:color="auto" w:fill="F2F2F2" w:themeFill="background1" w:themeFillShade="F2"/>
        <w:spacing w:after="180"/>
        <w:rPr>
          <w:rFonts w:eastAsia="Arial Unicode MS" w:cstheme="minorHAnsi"/>
          <w:b/>
          <w:bCs/>
          <w:u w:color="000000"/>
        </w:rPr>
      </w:pPr>
      <w:r w:rsidRPr="00642120">
        <w:rPr>
          <w:rFonts w:eastAsia="Arial Unicode MS" w:cstheme="minorHAnsi"/>
          <w:b/>
          <w:bCs/>
          <w:szCs w:val="22"/>
          <w:u w:color="000000"/>
        </w:rPr>
        <w:t>Key Area 14:</w:t>
      </w:r>
      <w:r w:rsidRPr="00DC4157">
        <w:rPr>
          <w:rFonts w:eastAsia="Arial Unicode MS" w:cstheme="minorHAnsi"/>
          <w:b/>
          <w:bCs/>
          <w:u w:color="000000"/>
        </w:rPr>
        <w:t xml:space="preserve"> Enrolment</w:t>
      </w:r>
    </w:p>
    <w:p w14:paraId="4975B187" w14:textId="364AC62C" w:rsidR="00ED664F" w:rsidRPr="00DC4157" w:rsidRDefault="00ED664F" w:rsidP="00ED664F">
      <w:pPr>
        <w:pBdr>
          <w:top w:val="single" w:sz="4" w:space="1" w:color="auto"/>
          <w:left w:val="single" w:sz="4" w:space="1" w:color="auto"/>
          <w:bottom w:val="single" w:sz="4" w:space="1" w:color="auto"/>
          <w:right w:val="single" w:sz="4" w:space="1" w:color="auto"/>
        </w:pBdr>
        <w:shd w:val="clear" w:color="auto" w:fill="F2F2F2" w:themeFill="background1" w:themeFillShade="F2"/>
        <w:spacing w:after="180"/>
        <w:rPr>
          <w:rFonts w:eastAsia="Arial Unicode MS" w:cstheme="minorHAnsi"/>
          <w:szCs w:val="22"/>
          <w:u w:color="000000"/>
        </w:rPr>
      </w:pPr>
      <w:r w:rsidRPr="00DC4157">
        <w:rPr>
          <w:rFonts w:eastAsia="Arial Unicode MS" w:cstheme="minorHAnsi"/>
          <w:szCs w:val="22"/>
          <w:u w:color="000000"/>
        </w:rPr>
        <w:t xml:space="preserve">The objective of this Key Area is to understand the process for formally </w:t>
      </w:r>
      <w:r w:rsidR="00073904" w:rsidRPr="00DC4157">
        <w:rPr>
          <w:rFonts w:eastAsia="Arial Unicode MS" w:cstheme="minorHAnsi"/>
          <w:szCs w:val="22"/>
          <w:u w:color="000000"/>
        </w:rPr>
        <w:t xml:space="preserve">enrolling </w:t>
      </w:r>
      <w:r w:rsidRPr="00DC4157">
        <w:rPr>
          <w:rFonts w:eastAsia="Arial Unicode MS" w:cstheme="minorHAnsi"/>
          <w:szCs w:val="22"/>
          <w:u w:color="000000"/>
        </w:rPr>
        <w:t xml:space="preserve">eligible beneficiaries so that they may receive entitlements. </w:t>
      </w:r>
    </w:p>
    <w:p w14:paraId="43286AF3" w14:textId="77777777" w:rsidR="00ED664F" w:rsidRPr="00642120" w:rsidRDefault="00ED664F" w:rsidP="00ED664F">
      <w:pPr>
        <w:pBdr>
          <w:top w:val="single" w:sz="4" w:space="1" w:color="auto"/>
          <w:left w:val="single" w:sz="4" w:space="1" w:color="auto"/>
          <w:bottom w:val="single" w:sz="4" w:space="1" w:color="auto"/>
          <w:right w:val="single" w:sz="4" w:space="1" w:color="auto"/>
        </w:pBdr>
        <w:shd w:val="clear" w:color="auto" w:fill="F2F2F2" w:themeFill="background1" w:themeFillShade="F2"/>
        <w:rPr>
          <w:b/>
          <w:bCs/>
          <w:color w:val="F79646" w:themeColor="accent6"/>
        </w:rPr>
      </w:pPr>
      <w:r w:rsidRPr="00642120">
        <w:rPr>
          <w:b/>
          <w:bCs/>
          <w:color w:val="F79646" w:themeColor="accent6"/>
        </w:rPr>
        <w:t>Questions xxx-xxx in the Data Collection Framework</w:t>
      </w:r>
    </w:p>
    <w:p w14:paraId="5CC25214" w14:textId="77777777" w:rsidR="00FF7FA9" w:rsidRPr="00DC4157" w:rsidRDefault="00FF7FA9" w:rsidP="00975F2E">
      <w:pPr>
        <w:spacing w:after="180"/>
        <w:rPr>
          <w:rFonts w:cstheme="minorHAnsi"/>
          <w:szCs w:val="22"/>
        </w:rPr>
      </w:pPr>
    </w:p>
    <w:p w14:paraId="4F258C2A" w14:textId="32CC1C68" w:rsidR="00AF5402" w:rsidRPr="00DC4157" w:rsidRDefault="00C057E8" w:rsidP="00975F2E">
      <w:pPr>
        <w:spacing w:after="180"/>
        <w:rPr>
          <w:rFonts w:cstheme="minorHAnsi"/>
          <w:szCs w:val="22"/>
        </w:rPr>
      </w:pPr>
      <w:r w:rsidRPr="00DC4157">
        <w:rPr>
          <w:rFonts w:cstheme="minorHAnsi"/>
          <w:szCs w:val="22"/>
        </w:rPr>
        <w:t xml:space="preserve">Eligibility does not always automatically translate into </w:t>
      </w:r>
      <w:r w:rsidR="00DE5D13" w:rsidRPr="00642120">
        <w:rPr>
          <w:bCs/>
        </w:rPr>
        <w:t>enrolment</w:t>
      </w:r>
      <w:r w:rsidRPr="00DC4157">
        <w:rPr>
          <w:rFonts w:cstheme="minorHAnsi"/>
          <w:bCs/>
          <w:szCs w:val="22"/>
        </w:rPr>
        <w:t>.</w:t>
      </w:r>
      <w:r w:rsidRPr="00DC4157">
        <w:rPr>
          <w:rFonts w:cstheme="minorHAnsi"/>
          <w:szCs w:val="22"/>
        </w:rPr>
        <w:t xml:space="preserve">  </w:t>
      </w:r>
      <w:r w:rsidRPr="00DC4157">
        <w:rPr>
          <w:rFonts w:cstheme="minorHAnsi"/>
          <w:b/>
          <w:szCs w:val="22"/>
        </w:rPr>
        <w:t>Enrolment</w:t>
      </w:r>
      <w:r w:rsidRPr="00DC4157">
        <w:rPr>
          <w:rFonts w:cstheme="minorHAnsi"/>
          <w:szCs w:val="22"/>
        </w:rPr>
        <w:t xml:space="preserve"> refers to the process of formally </w:t>
      </w:r>
      <w:r w:rsidR="0044663E" w:rsidRPr="00DC4157">
        <w:rPr>
          <w:rFonts w:cstheme="minorHAnsi"/>
          <w:szCs w:val="22"/>
        </w:rPr>
        <w:t xml:space="preserve">accepting </w:t>
      </w:r>
      <w:r w:rsidRPr="00DC4157">
        <w:rPr>
          <w:rFonts w:cstheme="minorHAnsi"/>
          <w:szCs w:val="22"/>
        </w:rPr>
        <w:t xml:space="preserve">eligible beneficiaries </w:t>
      </w:r>
      <w:r w:rsidR="0044663E" w:rsidRPr="00DC4157">
        <w:rPr>
          <w:rFonts w:cstheme="minorHAnsi"/>
          <w:szCs w:val="22"/>
        </w:rPr>
        <w:t xml:space="preserve">into a </w:t>
      </w:r>
      <w:r w:rsidRPr="00DC4157">
        <w:rPr>
          <w:rFonts w:cstheme="minorHAnsi"/>
          <w:szCs w:val="22"/>
        </w:rPr>
        <w:t>program</w:t>
      </w:r>
      <w:r w:rsidR="00831793">
        <w:rPr>
          <w:rFonts w:cstheme="minorHAnsi"/>
          <w:szCs w:val="22"/>
        </w:rPr>
        <w:t xml:space="preserve"> and notifying them accordingly</w:t>
      </w:r>
      <w:r w:rsidRPr="00DC4157">
        <w:rPr>
          <w:rFonts w:cstheme="minorHAnsi"/>
          <w:szCs w:val="22"/>
        </w:rPr>
        <w:t xml:space="preserve">. </w:t>
      </w:r>
      <w:r w:rsidR="006E3B31" w:rsidRPr="00DC4157">
        <w:rPr>
          <w:rFonts w:cstheme="minorHAnsi"/>
          <w:szCs w:val="22"/>
        </w:rPr>
        <w:t>In the case of non-contributory schemes, enrolment typically follows the process of</w:t>
      </w:r>
      <w:r w:rsidR="00563DC5" w:rsidRPr="00DC4157">
        <w:rPr>
          <w:rFonts w:cstheme="minorHAnsi"/>
          <w:szCs w:val="22"/>
        </w:rPr>
        <w:t xml:space="preserve"> benefit eligibility verification</w:t>
      </w:r>
      <w:r w:rsidR="006E3B31" w:rsidRPr="00DC4157">
        <w:rPr>
          <w:rFonts w:cstheme="minorHAnsi"/>
          <w:szCs w:val="22"/>
        </w:rPr>
        <w:t xml:space="preserve">. For contributory schemes, persons covered become members when starting to pay contributions and the eligibility for a benefit is determined when a contingency occurs. </w:t>
      </w:r>
    </w:p>
    <w:p w14:paraId="6E7F0105" w14:textId="675D8E42" w:rsidR="000F0C8F" w:rsidRPr="00DC4157" w:rsidRDefault="00AF5402" w:rsidP="00975F2E">
      <w:pPr>
        <w:spacing w:after="180"/>
        <w:rPr>
          <w:rFonts w:cstheme="minorHAnsi"/>
          <w:szCs w:val="22"/>
        </w:rPr>
      </w:pPr>
      <w:r w:rsidRPr="00DC4157">
        <w:rPr>
          <w:rFonts w:cstheme="minorHAnsi"/>
          <w:szCs w:val="22"/>
        </w:rPr>
        <w:t>The exact sequence of determining eligibility and enrolling individuals or households depends on the approach used. In some countries, people apply for a benefit and their eligibility is determined based on the program criteria. If they qualify, they are enrolled. In other</w:t>
      </w:r>
      <w:r w:rsidR="00AF5560" w:rsidRPr="00DC4157">
        <w:rPr>
          <w:rFonts w:cstheme="minorHAnsi"/>
          <w:szCs w:val="22"/>
        </w:rPr>
        <w:t xml:space="preserve"> </w:t>
      </w:r>
      <w:r w:rsidRPr="00DC4157">
        <w:rPr>
          <w:rFonts w:cstheme="minorHAnsi"/>
          <w:szCs w:val="22"/>
        </w:rPr>
        <w:t xml:space="preserve">countries, a census-based proxy-means test may be used to determine and verify eligibility and compile a list of those </w:t>
      </w:r>
      <w:r w:rsidR="00DC4157" w:rsidRPr="00DC4157">
        <w:rPr>
          <w:rFonts w:cstheme="minorHAnsi"/>
          <w:szCs w:val="22"/>
        </w:rPr>
        <w:t>who qualify for enrollment</w:t>
      </w:r>
      <w:r w:rsidRPr="00DC4157">
        <w:rPr>
          <w:rFonts w:cstheme="minorHAnsi"/>
          <w:szCs w:val="22"/>
        </w:rPr>
        <w:t xml:space="preserve">. </w:t>
      </w:r>
    </w:p>
    <w:p w14:paraId="21A80A46" w14:textId="77777777" w:rsidR="00E812BB" w:rsidRDefault="00DC4157" w:rsidP="00975F2E">
      <w:pPr>
        <w:spacing w:after="180"/>
        <w:rPr>
          <w:rFonts w:cstheme="minorHAnsi"/>
          <w:szCs w:val="22"/>
        </w:rPr>
      </w:pPr>
      <w:r w:rsidRPr="00DC4157">
        <w:rPr>
          <w:rFonts w:cstheme="minorHAnsi"/>
          <w:szCs w:val="22"/>
        </w:rPr>
        <w:t>T</w:t>
      </w:r>
      <w:r w:rsidR="00AF5560" w:rsidRPr="00DC4157">
        <w:rPr>
          <w:rFonts w:cstheme="minorHAnsi"/>
          <w:szCs w:val="22"/>
        </w:rPr>
        <w:t xml:space="preserve">his KA </w:t>
      </w:r>
      <w:r w:rsidRPr="00DC4157">
        <w:rPr>
          <w:rFonts w:cstheme="minorHAnsi"/>
          <w:szCs w:val="22"/>
        </w:rPr>
        <w:t xml:space="preserve">also </w:t>
      </w:r>
      <w:r w:rsidR="00C057E8" w:rsidRPr="00DC4157">
        <w:rPr>
          <w:rFonts w:cstheme="minorHAnsi"/>
          <w:szCs w:val="22"/>
        </w:rPr>
        <w:t>assess</w:t>
      </w:r>
      <w:r w:rsidRPr="00DC4157">
        <w:rPr>
          <w:rFonts w:cstheme="minorHAnsi"/>
          <w:szCs w:val="22"/>
        </w:rPr>
        <w:t>es</w:t>
      </w:r>
      <w:r w:rsidR="00C057E8" w:rsidRPr="00DC4157">
        <w:rPr>
          <w:rFonts w:cstheme="minorHAnsi"/>
          <w:szCs w:val="22"/>
        </w:rPr>
        <w:t xml:space="preserve"> </w:t>
      </w:r>
      <w:r w:rsidR="006E3B31" w:rsidRPr="00DC4157">
        <w:rPr>
          <w:rFonts w:cstheme="minorHAnsi"/>
          <w:szCs w:val="22"/>
        </w:rPr>
        <w:t>the robustness of the</w:t>
      </w:r>
      <w:r w:rsidR="00C057E8" w:rsidRPr="00DC4157">
        <w:rPr>
          <w:rFonts w:cstheme="minorHAnsi"/>
          <w:szCs w:val="22"/>
        </w:rPr>
        <w:t xml:space="preserve"> database of beneficiaries and whether the enrollment process </w:t>
      </w:r>
      <w:proofErr w:type="gramStart"/>
      <w:r w:rsidR="00C057E8" w:rsidRPr="00DC4157">
        <w:rPr>
          <w:rFonts w:cstheme="minorHAnsi"/>
          <w:szCs w:val="22"/>
        </w:rPr>
        <w:t>is able to</w:t>
      </w:r>
      <w:proofErr w:type="gramEnd"/>
      <w:r w:rsidR="00C057E8" w:rsidRPr="00DC4157">
        <w:rPr>
          <w:rFonts w:cstheme="minorHAnsi"/>
          <w:szCs w:val="22"/>
        </w:rPr>
        <w:t xml:space="preserve"> generate verifiable data to indicate that those </w:t>
      </w:r>
      <w:r w:rsidR="007A6021" w:rsidRPr="00DC4157">
        <w:rPr>
          <w:rFonts w:cstheme="minorHAnsi"/>
          <w:szCs w:val="22"/>
        </w:rPr>
        <w:t>who are eligible for a benefit are recognized as beneficiaries and receive their entitlements</w:t>
      </w:r>
      <w:r w:rsidR="00C057E8" w:rsidRPr="00DC4157">
        <w:rPr>
          <w:rFonts w:cstheme="minorHAnsi"/>
          <w:szCs w:val="22"/>
        </w:rPr>
        <w:t xml:space="preserve">. </w:t>
      </w:r>
    </w:p>
    <w:p w14:paraId="2D03BE29" w14:textId="5A461667" w:rsidR="00093933" w:rsidRPr="00DC4157" w:rsidRDefault="00680605" w:rsidP="00F12A3A">
      <w:pPr>
        <w:spacing w:after="180"/>
        <w:rPr>
          <w:rFonts w:cstheme="minorHAnsi"/>
          <w:szCs w:val="22"/>
        </w:rPr>
      </w:pPr>
      <w:r>
        <w:rPr>
          <w:rFonts w:cstheme="minorHAnsi"/>
          <w:szCs w:val="22"/>
        </w:rPr>
        <w:t xml:space="preserve">Enrolment is </w:t>
      </w:r>
      <w:r w:rsidR="009F099F">
        <w:rPr>
          <w:rFonts w:cstheme="minorHAnsi"/>
          <w:szCs w:val="22"/>
        </w:rPr>
        <w:t xml:space="preserve">also </w:t>
      </w:r>
      <w:r>
        <w:rPr>
          <w:rFonts w:cstheme="minorHAnsi"/>
          <w:szCs w:val="22"/>
        </w:rPr>
        <w:t xml:space="preserve">an important </w:t>
      </w:r>
      <w:r w:rsidR="009F099F">
        <w:rPr>
          <w:rFonts w:cstheme="minorHAnsi"/>
          <w:szCs w:val="22"/>
        </w:rPr>
        <w:t xml:space="preserve">and relevant </w:t>
      </w:r>
      <w:r>
        <w:rPr>
          <w:rFonts w:cstheme="minorHAnsi"/>
          <w:szCs w:val="22"/>
        </w:rPr>
        <w:t>stage</w:t>
      </w:r>
      <w:r w:rsidR="009F099F">
        <w:rPr>
          <w:rFonts w:cstheme="minorHAnsi"/>
          <w:szCs w:val="22"/>
        </w:rPr>
        <w:t xml:space="preserve"> in </w:t>
      </w:r>
      <w:r w:rsidR="00721B56">
        <w:rPr>
          <w:rFonts w:cstheme="minorHAnsi"/>
          <w:szCs w:val="22"/>
        </w:rPr>
        <w:t xml:space="preserve">a social protection response to a covariate shock. To that end, it </w:t>
      </w:r>
      <w:r w:rsidR="00345860" w:rsidRPr="00DC4157">
        <w:rPr>
          <w:rFonts w:cstheme="minorHAnsi"/>
          <w:szCs w:val="22"/>
        </w:rPr>
        <w:t xml:space="preserve">will be </w:t>
      </w:r>
      <w:r w:rsidR="00721B56">
        <w:rPr>
          <w:rFonts w:cstheme="minorHAnsi"/>
          <w:szCs w:val="22"/>
        </w:rPr>
        <w:t xml:space="preserve">crucial for the </w:t>
      </w:r>
      <w:r w:rsidR="00345860" w:rsidRPr="00DC4157">
        <w:rPr>
          <w:rFonts w:cstheme="minorHAnsi"/>
          <w:szCs w:val="22"/>
        </w:rPr>
        <w:t>assess</w:t>
      </w:r>
      <w:r w:rsidR="00721B56">
        <w:rPr>
          <w:rFonts w:cstheme="minorHAnsi"/>
          <w:szCs w:val="22"/>
        </w:rPr>
        <w:t>ment to understand</w:t>
      </w:r>
      <w:r w:rsidR="00345860" w:rsidRPr="00DC4157">
        <w:rPr>
          <w:rFonts w:cstheme="minorHAnsi"/>
          <w:szCs w:val="22"/>
        </w:rPr>
        <w:t xml:space="preserve"> </w:t>
      </w:r>
      <w:r w:rsidR="00615DBA">
        <w:rPr>
          <w:rFonts w:cstheme="minorHAnsi"/>
          <w:szCs w:val="22"/>
        </w:rPr>
        <w:t xml:space="preserve">to what extent the system is </w:t>
      </w:r>
      <w:r w:rsidR="00D955BE">
        <w:rPr>
          <w:rFonts w:cstheme="minorHAnsi"/>
          <w:szCs w:val="22"/>
        </w:rPr>
        <w:t xml:space="preserve">prepared for </w:t>
      </w:r>
      <w:r w:rsidR="00615DBA">
        <w:rPr>
          <w:rFonts w:cstheme="minorHAnsi"/>
          <w:szCs w:val="22"/>
        </w:rPr>
        <w:t xml:space="preserve">any </w:t>
      </w:r>
      <w:r w:rsidR="00345860" w:rsidRPr="00DC4157">
        <w:rPr>
          <w:rFonts w:cstheme="minorHAnsi"/>
          <w:szCs w:val="22"/>
        </w:rPr>
        <w:t>rapid increase of caseloads in response to a covariate shock.</w:t>
      </w:r>
      <w:r w:rsidR="00E812BB" w:rsidRPr="00E812BB">
        <w:rPr>
          <w:rFonts w:cstheme="minorHAnsi"/>
          <w:szCs w:val="22"/>
        </w:rPr>
        <w:t xml:space="preserve"> </w:t>
      </w:r>
      <w:r w:rsidR="00D955BE">
        <w:rPr>
          <w:rFonts w:cstheme="minorHAnsi"/>
          <w:szCs w:val="22"/>
        </w:rPr>
        <w:t>T</w:t>
      </w:r>
      <w:r w:rsidR="00D955BE" w:rsidRPr="00DC4157">
        <w:rPr>
          <w:rFonts w:cstheme="minorHAnsi"/>
          <w:szCs w:val="22"/>
        </w:rPr>
        <w:t xml:space="preserve">here </w:t>
      </w:r>
      <w:r w:rsidR="00D955BE">
        <w:rPr>
          <w:rFonts w:cstheme="minorHAnsi"/>
          <w:szCs w:val="22"/>
        </w:rPr>
        <w:t>would ideally be a set of well-</w:t>
      </w:r>
      <w:r w:rsidR="00D955BE" w:rsidRPr="00DC4157">
        <w:rPr>
          <w:rFonts w:cstheme="minorHAnsi"/>
          <w:szCs w:val="22"/>
        </w:rPr>
        <w:t>defined administrative processes</w:t>
      </w:r>
      <w:r w:rsidR="00D955BE">
        <w:rPr>
          <w:rFonts w:cstheme="minorHAnsi"/>
          <w:szCs w:val="22"/>
        </w:rPr>
        <w:t xml:space="preserve"> which </w:t>
      </w:r>
      <w:r w:rsidR="004B490D">
        <w:rPr>
          <w:rFonts w:cstheme="minorHAnsi"/>
          <w:szCs w:val="22"/>
        </w:rPr>
        <w:t xml:space="preserve">outline the process for enrolment, potentially including criteria. These administrative processes should be accompanied by </w:t>
      </w:r>
      <w:r w:rsidR="00E812BB" w:rsidRPr="00D77D32">
        <w:rPr>
          <w:rFonts w:cstheme="minorHAnsi"/>
          <w:szCs w:val="22"/>
        </w:rPr>
        <w:t xml:space="preserve">adequate </w:t>
      </w:r>
      <w:r w:rsidR="00E812BB" w:rsidRPr="00D77D32">
        <w:rPr>
          <w:rFonts w:cstheme="minorHAnsi"/>
          <w:szCs w:val="22"/>
        </w:rPr>
        <w:lastRenderedPageBreak/>
        <w:t>infrastructure and human resources</w:t>
      </w:r>
      <w:r w:rsidR="00093933">
        <w:rPr>
          <w:rFonts w:cstheme="minorHAnsi"/>
          <w:szCs w:val="22"/>
        </w:rPr>
        <w:t xml:space="preserve"> – and in this regard, </w:t>
      </w:r>
      <w:r w:rsidR="00F12A3A">
        <w:rPr>
          <w:rFonts w:cstheme="minorHAnsi"/>
          <w:szCs w:val="22"/>
        </w:rPr>
        <w:t xml:space="preserve">as with identification and eligibility (Key Areas 12 and 13), it is important </w:t>
      </w:r>
      <w:r w:rsidR="00093933">
        <w:rPr>
          <w:rFonts w:cstheme="minorHAnsi"/>
          <w:szCs w:val="22"/>
        </w:rPr>
        <w:t xml:space="preserve">that systems take account of the potential for </w:t>
      </w:r>
      <w:r w:rsidR="00C43530">
        <w:rPr>
          <w:rFonts w:cstheme="minorHAnsi"/>
          <w:szCs w:val="22"/>
        </w:rPr>
        <w:t xml:space="preserve">a shock to </w:t>
      </w:r>
      <w:r w:rsidR="00093933">
        <w:rPr>
          <w:rFonts w:cstheme="minorHAnsi"/>
          <w:szCs w:val="22"/>
        </w:rPr>
        <w:t xml:space="preserve">disrupt usual operational processes. </w:t>
      </w:r>
    </w:p>
    <w:p w14:paraId="19570DE3" w14:textId="6F986014" w:rsidR="00C057E8" w:rsidRDefault="00C057E8" w:rsidP="00975F2E">
      <w:pPr>
        <w:spacing w:after="180"/>
        <w:rPr>
          <w:rFonts w:cstheme="minorHAnsi"/>
          <w:szCs w:val="22"/>
        </w:rPr>
      </w:pPr>
      <w:r w:rsidRPr="00DC4157">
        <w:rPr>
          <w:rFonts w:cstheme="minorHAnsi"/>
          <w:szCs w:val="22"/>
        </w:rPr>
        <w:t xml:space="preserve">In the case of contributory schemes such as social insurance, potential contributors can be registered by their employers, or can be identified through other means. Under such schemes, enrolment is usually linked to the payment of contributions, except where certain categories of the population are exempt from paying contributions. It is necessary to assess that (i) individual records of the contributions paid are brought to account and (ii) reflect the number of contributions or length of contribution </w:t>
      </w:r>
      <w:r w:rsidR="00DC4157" w:rsidRPr="00DC4157">
        <w:rPr>
          <w:rFonts w:cstheme="minorHAnsi"/>
          <w:szCs w:val="22"/>
        </w:rPr>
        <w:t>periods,</w:t>
      </w:r>
      <w:r w:rsidRPr="00DC4157">
        <w:rPr>
          <w:rFonts w:cstheme="minorHAnsi"/>
          <w:szCs w:val="22"/>
        </w:rPr>
        <w:t xml:space="preserve"> and cash amount in provident funds. Records of contributions are essential to insurance schemes which provide benefits only after completion of contributory qualifying periods and to provident funds which record every contribution that will later be repaid with interest. The process for contributors to claim their benefit should therefore also be assessed in terms of (iii) the necessary paperwork to be completed (iv) the availability of the necessary information and assistance for filing a claim.</w:t>
      </w:r>
    </w:p>
    <w:p w14:paraId="5E4D5C27" w14:textId="32478608" w:rsidR="00D77D32" w:rsidRPr="00BC58EE" w:rsidRDefault="00521F8B" w:rsidP="00510AE6">
      <w:pPr>
        <w:pStyle w:val="Heading2"/>
      </w:pPr>
      <w:bookmarkStart w:id="52" w:name="_Toc75441382"/>
      <w:r w:rsidRPr="00FC16A4">
        <w:t xml:space="preserve">Key Area </w:t>
      </w:r>
      <w:r>
        <w:t>15</w:t>
      </w:r>
      <w:r w:rsidR="00FE5394" w:rsidRPr="00FE5394">
        <w:t xml:space="preserve"> Benefit delivery</w:t>
      </w:r>
      <w:bookmarkEnd w:id="52"/>
    </w:p>
    <w:p w14:paraId="7BD25335" w14:textId="2050CA43" w:rsidR="00ED664F" w:rsidRPr="00DC4157" w:rsidRDefault="00ED664F" w:rsidP="00ED664F">
      <w:pPr>
        <w:pBdr>
          <w:top w:val="single" w:sz="4" w:space="1" w:color="auto"/>
          <w:left w:val="single" w:sz="4" w:space="1" w:color="auto"/>
          <w:bottom w:val="single" w:sz="4" w:space="1" w:color="auto"/>
          <w:right w:val="single" w:sz="4" w:space="1" w:color="auto"/>
        </w:pBdr>
        <w:shd w:val="clear" w:color="auto" w:fill="F2F2F2" w:themeFill="background1" w:themeFillShade="F2"/>
        <w:spacing w:after="180"/>
        <w:rPr>
          <w:rFonts w:eastAsia="Arial Unicode MS" w:cstheme="minorHAnsi"/>
          <w:b/>
          <w:bCs/>
          <w:u w:color="000000"/>
        </w:rPr>
      </w:pPr>
      <w:r w:rsidRPr="00642120">
        <w:rPr>
          <w:rFonts w:eastAsia="Arial Unicode MS" w:cstheme="minorHAnsi"/>
          <w:b/>
          <w:bCs/>
          <w:szCs w:val="22"/>
          <w:u w:color="000000"/>
        </w:rPr>
        <w:t>Key Area 1</w:t>
      </w:r>
      <w:r w:rsidR="006C00C8" w:rsidRPr="00642120">
        <w:rPr>
          <w:rFonts w:eastAsia="Arial Unicode MS" w:cstheme="minorHAnsi"/>
          <w:b/>
          <w:bCs/>
          <w:szCs w:val="22"/>
          <w:u w:color="000000"/>
        </w:rPr>
        <w:t>5</w:t>
      </w:r>
      <w:r w:rsidRPr="00642120">
        <w:rPr>
          <w:rFonts w:eastAsia="Arial Unicode MS" w:cstheme="minorHAnsi"/>
          <w:b/>
          <w:bCs/>
          <w:szCs w:val="22"/>
          <w:u w:color="000000"/>
        </w:rPr>
        <w:t>:</w:t>
      </w:r>
      <w:r w:rsidRPr="00DC4157">
        <w:rPr>
          <w:rFonts w:eastAsia="Arial Unicode MS" w:cstheme="minorHAnsi"/>
          <w:b/>
          <w:bCs/>
          <w:u w:color="000000"/>
        </w:rPr>
        <w:t xml:space="preserve"> </w:t>
      </w:r>
      <w:r w:rsidR="00E62744" w:rsidRPr="00642120">
        <w:rPr>
          <w:rFonts w:eastAsia="Arial Unicode MS" w:cstheme="minorHAnsi"/>
          <w:b/>
          <w:bCs/>
          <w:u w:color="000000"/>
        </w:rPr>
        <w:t xml:space="preserve">Benefit delivery </w:t>
      </w:r>
    </w:p>
    <w:p w14:paraId="4ECF07D2" w14:textId="19F123E4" w:rsidR="00ED664F" w:rsidRPr="00DC4157" w:rsidRDefault="00ED664F" w:rsidP="00ED664F">
      <w:pPr>
        <w:pBdr>
          <w:top w:val="single" w:sz="4" w:space="1" w:color="auto"/>
          <w:left w:val="single" w:sz="4" w:space="1" w:color="auto"/>
          <w:bottom w:val="single" w:sz="4" w:space="1" w:color="auto"/>
          <w:right w:val="single" w:sz="4" w:space="1" w:color="auto"/>
        </w:pBdr>
        <w:shd w:val="clear" w:color="auto" w:fill="F2F2F2" w:themeFill="background1" w:themeFillShade="F2"/>
        <w:spacing w:after="180"/>
        <w:rPr>
          <w:rFonts w:eastAsia="Arial Unicode MS" w:cstheme="minorHAnsi"/>
          <w:szCs w:val="22"/>
          <w:u w:color="000000"/>
        </w:rPr>
      </w:pPr>
      <w:r w:rsidRPr="00DC4157">
        <w:rPr>
          <w:rFonts w:eastAsia="Arial Unicode MS" w:cstheme="minorHAnsi"/>
          <w:szCs w:val="22"/>
          <w:u w:color="000000"/>
        </w:rPr>
        <w:t xml:space="preserve">The objective of this Key Area is to understand the process for </w:t>
      </w:r>
      <w:r w:rsidR="00E62744" w:rsidRPr="00642120">
        <w:rPr>
          <w:rFonts w:eastAsia="Arial Unicode MS" w:cstheme="minorHAnsi"/>
          <w:szCs w:val="22"/>
          <w:u w:color="000000"/>
        </w:rPr>
        <w:t>delivering beneficiaries</w:t>
      </w:r>
      <w:r w:rsidR="006C2A5C" w:rsidRPr="00642120">
        <w:rPr>
          <w:rFonts w:eastAsia="Arial Unicode MS" w:cstheme="minorHAnsi"/>
          <w:szCs w:val="22"/>
          <w:u w:color="000000"/>
        </w:rPr>
        <w:t>’</w:t>
      </w:r>
      <w:r w:rsidR="00E62744" w:rsidRPr="00642120">
        <w:rPr>
          <w:rFonts w:eastAsia="Arial Unicode MS" w:cstheme="minorHAnsi"/>
          <w:szCs w:val="22"/>
          <w:u w:color="000000"/>
        </w:rPr>
        <w:t xml:space="preserve"> </w:t>
      </w:r>
      <w:r w:rsidRPr="00DC4157">
        <w:rPr>
          <w:rFonts w:eastAsia="Arial Unicode MS" w:cstheme="minorHAnsi"/>
          <w:szCs w:val="22"/>
          <w:u w:color="000000"/>
        </w:rPr>
        <w:t xml:space="preserve">entitlements. </w:t>
      </w:r>
    </w:p>
    <w:p w14:paraId="776BEEF5" w14:textId="77777777" w:rsidR="00ED664F" w:rsidRPr="00642120" w:rsidRDefault="00ED664F" w:rsidP="00ED664F">
      <w:pPr>
        <w:pBdr>
          <w:top w:val="single" w:sz="4" w:space="1" w:color="auto"/>
          <w:left w:val="single" w:sz="4" w:space="1" w:color="auto"/>
          <w:bottom w:val="single" w:sz="4" w:space="1" w:color="auto"/>
          <w:right w:val="single" w:sz="4" w:space="1" w:color="auto"/>
        </w:pBdr>
        <w:shd w:val="clear" w:color="auto" w:fill="F2F2F2" w:themeFill="background1" w:themeFillShade="F2"/>
        <w:rPr>
          <w:b/>
          <w:bCs/>
          <w:color w:val="F79646" w:themeColor="accent6"/>
        </w:rPr>
      </w:pPr>
      <w:r w:rsidRPr="00642120">
        <w:rPr>
          <w:b/>
          <w:bCs/>
          <w:color w:val="F79646" w:themeColor="accent6"/>
        </w:rPr>
        <w:t>Questions xxx-xxx in the Data Collection Framework</w:t>
      </w:r>
    </w:p>
    <w:p w14:paraId="6E7F4B77" w14:textId="27310432" w:rsidR="00997102" w:rsidRPr="00DC4157" w:rsidRDefault="00997102" w:rsidP="00975F2E">
      <w:pPr>
        <w:spacing w:after="180"/>
        <w:rPr>
          <w:rFonts w:cstheme="minorHAnsi"/>
          <w:szCs w:val="22"/>
        </w:rPr>
      </w:pPr>
    </w:p>
    <w:p w14:paraId="194D24DF" w14:textId="21D3E073" w:rsidR="00AC24E6" w:rsidRDefault="00C057E8" w:rsidP="00975F2E">
      <w:pPr>
        <w:spacing w:after="180"/>
        <w:rPr>
          <w:rFonts w:cstheme="minorHAnsi"/>
          <w:szCs w:val="22"/>
        </w:rPr>
      </w:pPr>
      <w:r w:rsidRPr="00DC4157" w:rsidDel="00CD468C">
        <w:rPr>
          <w:rFonts w:cstheme="minorHAnsi"/>
          <w:szCs w:val="22"/>
        </w:rPr>
        <w:t xml:space="preserve">Benefits, goods </w:t>
      </w:r>
      <w:r w:rsidR="007A6021" w:rsidRPr="00DC4157">
        <w:rPr>
          <w:rFonts w:cstheme="minorHAnsi"/>
          <w:szCs w:val="22"/>
        </w:rPr>
        <w:t>or</w:t>
      </w:r>
      <w:r w:rsidRPr="00DC4157" w:rsidDel="00CD468C">
        <w:rPr>
          <w:rFonts w:cstheme="minorHAnsi"/>
          <w:szCs w:val="22"/>
        </w:rPr>
        <w:t xml:space="preserve"> services should be delivered correctly, </w:t>
      </w:r>
      <w:r w:rsidR="00AC24E6" w:rsidRPr="00DC4157">
        <w:rPr>
          <w:rFonts w:cstheme="minorHAnsi"/>
          <w:szCs w:val="22"/>
        </w:rPr>
        <w:t xml:space="preserve">predictably, </w:t>
      </w:r>
      <w:r w:rsidRPr="00DC4157" w:rsidDel="00CD468C">
        <w:rPr>
          <w:rFonts w:cstheme="minorHAnsi"/>
          <w:szCs w:val="22"/>
        </w:rPr>
        <w:t xml:space="preserve">promptly, in adequate quality and respecting the dignity of the persons receiving the benefits, in accordance with the law.  </w:t>
      </w:r>
      <w:r w:rsidR="006C2A5C" w:rsidRPr="00DC4157">
        <w:rPr>
          <w:rFonts w:cstheme="minorHAnsi"/>
          <w:szCs w:val="22"/>
        </w:rPr>
        <w:t xml:space="preserve">Timeliness is </w:t>
      </w:r>
      <w:r w:rsidR="00096A6A" w:rsidRPr="00DC4157">
        <w:rPr>
          <w:rFonts w:cstheme="minorHAnsi"/>
          <w:szCs w:val="22"/>
        </w:rPr>
        <w:t>particularly crucial</w:t>
      </w:r>
      <w:r w:rsidR="006C2A5C" w:rsidRPr="00DC4157">
        <w:rPr>
          <w:rFonts w:cstheme="minorHAnsi"/>
          <w:szCs w:val="22"/>
        </w:rPr>
        <w:t xml:space="preserve"> in response to a covariate shock</w:t>
      </w:r>
      <w:r w:rsidR="00AC24E6" w:rsidRPr="00DC4157">
        <w:rPr>
          <w:rFonts w:cstheme="minorHAnsi"/>
          <w:szCs w:val="22"/>
        </w:rPr>
        <w:t>.</w:t>
      </w:r>
      <w:r w:rsidRPr="00DC4157" w:rsidDel="00CD468C">
        <w:rPr>
          <w:rFonts w:cstheme="minorHAnsi"/>
          <w:szCs w:val="22"/>
        </w:rPr>
        <w:t xml:space="preserve"> </w:t>
      </w:r>
    </w:p>
    <w:p w14:paraId="58566AFA" w14:textId="7EBBA920" w:rsidR="00265DA6" w:rsidRPr="00510AE6" w:rsidRDefault="00265DA6" w:rsidP="00975F2E">
      <w:pPr>
        <w:spacing w:after="180"/>
        <w:rPr>
          <w:rFonts w:cstheme="minorHAnsi"/>
          <w:szCs w:val="22"/>
          <w:lang w:val="en-GB"/>
        </w:rPr>
      </w:pPr>
      <w:r>
        <w:rPr>
          <w:rFonts w:cstheme="minorHAnsi"/>
          <w:szCs w:val="22"/>
        </w:rPr>
        <w:t>The design of the delivery modalities will differ, depending on whether benefits are cash or in kind. For cash benefits, it is also important to consider whether payments are made electronically or in cash and whether the scheme offers a choice between different options, how the benefit is received (mobile wallet, bank account etc.).</w:t>
      </w:r>
      <w:r w:rsidR="00D702EB">
        <w:rPr>
          <w:rFonts w:cstheme="minorHAnsi"/>
          <w:szCs w:val="22"/>
          <w:lang w:val="en-GB"/>
        </w:rPr>
        <w:t xml:space="preserve"> There are also considerations as to who receives the </w:t>
      </w:r>
      <w:r w:rsidR="00D92055">
        <w:rPr>
          <w:rFonts w:cstheme="minorHAnsi"/>
          <w:szCs w:val="22"/>
          <w:lang w:val="en-GB"/>
        </w:rPr>
        <w:t>transfer -</w:t>
      </w:r>
      <w:r w:rsidR="00D702EB">
        <w:rPr>
          <w:rFonts w:cstheme="minorHAnsi"/>
          <w:szCs w:val="22"/>
          <w:lang w:val="en-GB"/>
        </w:rPr>
        <w:t xml:space="preserve"> if cash targets women and girls </w:t>
      </w:r>
      <w:r w:rsidR="00D92055">
        <w:rPr>
          <w:rFonts w:cstheme="minorHAnsi"/>
          <w:szCs w:val="22"/>
          <w:lang w:val="en-GB"/>
        </w:rPr>
        <w:t>have time</w:t>
      </w:r>
      <w:r w:rsidR="00D702EB">
        <w:rPr>
          <w:rFonts w:cstheme="minorHAnsi"/>
          <w:szCs w:val="22"/>
          <w:lang w:val="en-GB"/>
        </w:rPr>
        <w:t xml:space="preserve"> and mobility constraints been taken into consideration; have measures been put in place to support women’s financial independence such as making transfers in their name and into their named bank account?  Or if a proxy representative is appointed what mechanisms are in place to ensure the intended beneficiary receives </w:t>
      </w:r>
      <w:r w:rsidR="001138B8">
        <w:rPr>
          <w:rFonts w:cstheme="minorHAnsi"/>
          <w:szCs w:val="22"/>
          <w:lang w:val="en-GB"/>
        </w:rPr>
        <w:t>the transfer?</w:t>
      </w:r>
    </w:p>
    <w:p w14:paraId="40A26272" w14:textId="0D3DCD28" w:rsidR="00C057E8" w:rsidRDefault="00C057E8">
      <w:pPr>
        <w:spacing w:after="180"/>
        <w:rPr>
          <w:rFonts w:cstheme="minorHAnsi"/>
        </w:rPr>
      </w:pPr>
      <w:r w:rsidRPr="00DC4157" w:rsidDel="00CD468C">
        <w:rPr>
          <w:rFonts w:cstheme="minorHAnsi"/>
          <w:szCs w:val="22"/>
        </w:rPr>
        <w:t xml:space="preserve">The aim </w:t>
      </w:r>
      <w:r w:rsidR="00AC24E6" w:rsidRPr="00DC4157">
        <w:rPr>
          <w:rFonts w:cstheme="minorHAnsi"/>
          <w:szCs w:val="22"/>
        </w:rPr>
        <w:t xml:space="preserve">of this KA </w:t>
      </w:r>
      <w:r w:rsidRPr="00DC4157" w:rsidDel="00CD468C">
        <w:rPr>
          <w:rFonts w:cstheme="minorHAnsi"/>
          <w:szCs w:val="22"/>
        </w:rPr>
        <w:t xml:space="preserve">is to assess the nature and effectiveness of several design features that define the delivery </w:t>
      </w:r>
      <w:r w:rsidR="00AC24E6" w:rsidRPr="00DC4157">
        <w:rPr>
          <w:rFonts w:cstheme="minorHAnsi"/>
          <w:szCs w:val="22"/>
        </w:rPr>
        <w:t>of benefits,</w:t>
      </w:r>
      <w:r w:rsidR="00AC24E6" w:rsidRPr="00DC4157" w:rsidDel="00CD468C">
        <w:rPr>
          <w:rFonts w:cstheme="minorHAnsi"/>
          <w:szCs w:val="22"/>
        </w:rPr>
        <w:t xml:space="preserve"> </w:t>
      </w:r>
      <w:r w:rsidRPr="00DC4157" w:rsidDel="00CD468C">
        <w:rPr>
          <w:rFonts w:cstheme="minorHAnsi"/>
          <w:szCs w:val="22"/>
        </w:rPr>
        <w:t xml:space="preserve">including </w:t>
      </w:r>
      <w:r w:rsidR="008B3764" w:rsidRPr="00DC4157">
        <w:rPr>
          <w:rFonts w:cstheme="minorHAnsi"/>
          <w:szCs w:val="22"/>
        </w:rPr>
        <w:t>the following</w:t>
      </w:r>
      <w:r w:rsidR="00636F05">
        <w:rPr>
          <w:rFonts w:cstheme="minorHAnsi"/>
        </w:rPr>
        <w:t xml:space="preserve">. Firstly, </w:t>
      </w:r>
      <w:r w:rsidR="00A40296">
        <w:rPr>
          <w:rFonts w:cstheme="minorHAnsi"/>
        </w:rPr>
        <w:t xml:space="preserve">it is important and useful to understand </w:t>
      </w:r>
      <w:r w:rsidR="00433072" w:rsidRPr="00510AE6">
        <w:rPr>
          <w:rFonts w:cstheme="minorHAnsi"/>
        </w:rPr>
        <w:t>how much time it takes</w:t>
      </w:r>
      <w:r w:rsidRPr="00510AE6" w:rsidDel="00CD468C">
        <w:rPr>
          <w:rFonts w:cstheme="minorHAnsi"/>
        </w:rPr>
        <w:t xml:space="preserve"> from the identification of a potential beneficiary and validation of the eligibility until the person receives the benefit</w:t>
      </w:r>
      <w:r w:rsidR="00792E62">
        <w:rPr>
          <w:rFonts w:cstheme="minorHAnsi"/>
        </w:rPr>
        <w:t xml:space="preserve">. It is also </w:t>
      </w:r>
      <w:proofErr w:type="gramStart"/>
      <w:r w:rsidR="00A40296">
        <w:rPr>
          <w:rFonts w:cstheme="minorHAnsi"/>
        </w:rPr>
        <w:t>consider</w:t>
      </w:r>
      <w:r w:rsidR="00510AE6">
        <w:rPr>
          <w:rFonts w:cstheme="minorHAnsi"/>
        </w:rPr>
        <w:t>s</w:t>
      </w:r>
      <w:proofErr w:type="gramEnd"/>
      <w:r w:rsidR="00A40296">
        <w:rPr>
          <w:rFonts w:cstheme="minorHAnsi"/>
        </w:rPr>
        <w:t xml:space="preserve"> </w:t>
      </w:r>
      <w:r w:rsidRPr="00792E62" w:rsidDel="00CD468C">
        <w:rPr>
          <w:rFonts w:cstheme="minorHAnsi"/>
        </w:rPr>
        <w:t>physical accessibility</w:t>
      </w:r>
      <w:r w:rsidR="00792E62">
        <w:rPr>
          <w:rFonts w:cstheme="minorHAnsi"/>
        </w:rPr>
        <w:t>,</w:t>
      </w:r>
      <w:r w:rsidRPr="00792E62" w:rsidDel="00CD468C">
        <w:rPr>
          <w:rFonts w:cstheme="minorHAnsi"/>
        </w:rPr>
        <w:t xml:space="preserve"> so as to ensure non-discriminatory access</w:t>
      </w:r>
      <w:r w:rsidR="00CE0BF0">
        <w:rPr>
          <w:rFonts w:cstheme="minorHAnsi"/>
        </w:rPr>
        <w:t xml:space="preserve">. This involves </w:t>
      </w:r>
      <w:r w:rsidRPr="00792E62" w:rsidDel="00CD468C">
        <w:rPr>
          <w:rFonts w:cstheme="minorHAnsi"/>
        </w:rPr>
        <w:t xml:space="preserve">considering </w:t>
      </w:r>
      <w:r w:rsidR="00D702EB">
        <w:rPr>
          <w:rFonts w:cstheme="minorHAnsi"/>
          <w:lang w:val="en-GB"/>
        </w:rPr>
        <w:t>access barriers</w:t>
      </w:r>
      <w:r w:rsidR="00D702EB" w:rsidRPr="00792E62" w:rsidDel="00CD468C">
        <w:rPr>
          <w:rFonts w:cstheme="minorHAnsi"/>
        </w:rPr>
        <w:t xml:space="preserve"> </w:t>
      </w:r>
      <w:r w:rsidR="00CE0BF0">
        <w:rPr>
          <w:rFonts w:cstheme="minorHAnsi"/>
        </w:rPr>
        <w:t xml:space="preserve">that </w:t>
      </w:r>
      <w:r w:rsidRPr="00792E62" w:rsidDel="00CD468C">
        <w:rPr>
          <w:rFonts w:cstheme="minorHAnsi"/>
        </w:rPr>
        <w:t>individuals</w:t>
      </w:r>
      <w:r w:rsidR="00CE0BF0">
        <w:rPr>
          <w:rFonts w:cstheme="minorHAnsi"/>
        </w:rPr>
        <w:t xml:space="preserve"> </w:t>
      </w:r>
      <w:r w:rsidRPr="00792E62" w:rsidDel="00CD468C">
        <w:rPr>
          <w:rFonts w:cstheme="minorHAnsi"/>
        </w:rPr>
        <w:t>such as persons with disabilities</w:t>
      </w:r>
      <w:r w:rsidR="00D702EB">
        <w:rPr>
          <w:rFonts w:cstheme="minorHAnsi"/>
          <w:lang w:val="en-GB"/>
        </w:rPr>
        <w:t xml:space="preserve"> </w:t>
      </w:r>
      <w:r w:rsidR="00D702EB" w:rsidRPr="00792E62" w:rsidDel="00CD468C">
        <w:rPr>
          <w:rFonts w:cstheme="minorHAnsi"/>
        </w:rPr>
        <w:t>may face</w:t>
      </w:r>
      <w:r w:rsidR="00D702EB">
        <w:rPr>
          <w:rFonts w:cstheme="minorHAnsi"/>
          <w:lang w:val="en-GB"/>
        </w:rPr>
        <w:t xml:space="preserve">, including negative social norms, </w:t>
      </w:r>
      <w:r w:rsidR="00D92055">
        <w:rPr>
          <w:rFonts w:cstheme="minorHAnsi"/>
          <w:lang w:val="en-GB"/>
        </w:rPr>
        <w:t>attitudes,</w:t>
      </w:r>
      <w:r w:rsidR="00D702EB">
        <w:rPr>
          <w:rFonts w:cstheme="minorHAnsi"/>
          <w:lang w:val="en-GB"/>
        </w:rPr>
        <w:t xml:space="preserve"> and beliefs,</w:t>
      </w:r>
      <w:r w:rsidRPr="00792E62" w:rsidDel="00CD468C">
        <w:rPr>
          <w:rFonts w:cstheme="minorHAnsi"/>
        </w:rPr>
        <w:t xml:space="preserve"> cultural or language barriers, unaffordable transportation costs etc.</w:t>
      </w:r>
      <w:r w:rsidR="00792E62">
        <w:rPr>
          <w:rFonts w:cstheme="minorHAnsi"/>
        </w:rPr>
        <w:t xml:space="preserve"> </w:t>
      </w:r>
      <w:r w:rsidR="00CE0BF0">
        <w:rPr>
          <w:rFonts w:cstheme="minorHAnsi"/>
        </w:rPr>
        <w:t xml:space="preserve">The capacity of staff involved is an important enabling factor, and this </w:t>
      </w:r>
      <w:r w:rsidR="00792E62">
        <w:rPr>
          <w:rFonts w:cstheme="minorHAnsi"/>
        </w:rPr>
        <w:t xml:space="preserve">KA </w:t>
      </w:r>
      <w:r w:rsidR="00E96066">
        <w:rPr>
          <w:rFonts w:cstheme="minorHAnsi"/>
        </w:rPr>
        <w:t xml:space="preserve">involves an assessment as to </w:t>
      </w:r>
      <w:r w:rsidR="00792E62">
        <w:rPr>
          <w:rFonts w:cstheme="minorHAnsi"/>
        </w:rPr>
        <w:t xml:space="preserve">whether there is </w:t>
      </w:r>
      <w:r w:rsidRPr="00DC4157" w:rsidDel="00CD468C">
        <w:rPr>
          <w:rFonts w:cstheme="minorHAnsi"/>
        </w:rPr>
        <w:t xml:space="preserve">adequate training of persons responsible for the delivery of benefits and services, </w:t>
      </w:r>
      <w:r w:rsidR="00433072">
        <w:rPr>
          <w:rFonts w:cstheme="minorHAnsi"/>
        </w:rPr>
        <w:t>including attitudes and respectful communication with beneficiaries</w:t>
      </w:r>
      <w:r w:rsidR="00401968">
        <w:rPr>
          <w:rFonts w:cstheme="minorHAnsi"/>
        </w:rPr>
        <w:t xml:space="preserve">. </w:t>
      </w:r>
      <w:r w:rsidR="00ED3387">
        <w:rPr>
          <w:rFonts w:cstheme="minorHAnsi"/>
        </w:rPr>
        <w:t xml:space="preserve">It is also important to consider the </w:t>
      </w:r>
      <w:r w:rsidRPr="00DC4157" w:rsidDel="00CD468C">
        <w:rPr>
          <w:rFonts w:cstheme="minorHAnsi"/>
        </w:rPr>
        <w:t xml:space="preserve">mode and flexibility of verification of identity at the point of delivery, </w:t>
      </w:r>
      <w:r w:rsidR="00401968">
        <w:rPr>
          <w:rFonts w:cstheme="minorHAnsi"/>
        </w:rPr>
        <w:t xml:space="preserve">and the </w:t>
      </w:r>
      <w:r w:rsidRPr="00DC4157" w:rsidDel="00CD468C">
        <w:rPr>
          <w:rFonts w:cstheme="minorHAnsi"/>
        </w:rPr>
        <w:t xml:space="preserve">types and flexibility of delivery methods and </w:t>
      </w:r>
      <w:r w:rsidRPr="00DC4157" w:rsidDel="00CD468C">
        <w:rPr>
          <w:rFonts w:cstheme="minorHAnsi"/>
        </w:rPr>
        <w:lastRenderedPageBreak/>
        <w:t>approaches (</w:t>
      </w:r>
      <w:r w:rsidR="00510AE6" w:rsidRPr="00DC4157" w:rsidDel="00CD468C">
        <w:rPr>
          <w:rFonts w:cstheme="minorHAnsi"/>
        </w:rPr>
        <w:t>e.g.,</w:t>
      </w:r>
      <w:r w:rsidRPr="00DC4157" w:rsidDel="00CD468C">
        <w:rPr>
          <w:rFonts w:cstheme="minorHAnsi"/>
        </w:rPr>
        <w:t xml:space="preserve"> local social security institution offices, mobile and part-time offices </w:t>
      </w:r>
      <w:r w:rsidR="007A6021" w:rsidRPr="00DC4157">
        <w:rPr>
          <w:rFonts w:cstheme="minorHAnsi"/>
        </w:rPr>
        <w:t xml:space="preserve">or service delivery points </w:t>
      </w:r>
      <w:r w:rsidRPr="00DC4157" w:rsidDel="00CD468C">
        <w:rPr>
          <w:rFonts w:cstheme="minorHAnsi"/>
        </w:rPr>
        <w:t xml:space="preserve">for smaller remote communities, </w:t>
      </w:r>
      <w:r w:rsidR="007A6021" w:rsidRPr="00DC4157">
        <w:rPr>
          <w:rFonts w:cstheme="minorHAnsi"/>
        </w:rPr>
        <w:t>delivery</w:t>
      </w:r>
      <w:r w:rsidR="007A6021" w:rsidRPr="00DC4157" w:rsidDel="00CD468C">
        <w:rPr>
          <w:rFonts w:cstheme="minorHAnsi"/>
        </w:rPr>
        <w:t xml:space="preserve"> </w:t>
      </w:r>
      <w:r w:rsidRPr="00DC4157" w:rsidDel="00CD468C">
        <w:rPr>
          <w:rFonts w:cstheme="minorHAnsi"/>
        </w:rPr>
        <w:t>through banking or post office facilities</w:t>
      </w:r>
      <w:r w:rsidR="007A6021" w:rsidRPr="00DC4157">
        <w:rPr>
          <w:rFonts w:cstheme="minorHAnsi"/>
        </w:rPr>
        <w:t>, local shops etc.</w:t>
      </w:r>
      <w:r w:rsidRPr="00DC4157" w:rsidDel="00CD468C">
        <w:rPr>
          <w:rFonts w:cstheme="minorHAnsi"/>
        </w:rPr>
        <w:t>)</w:t>
      </w:r>
      <w:r w:rsidR="00144471">
        <w:rPr>
          <w:rFonts w:cstheme="minorHAnsi"/>
        </w:rPr>
        <w:t xml:space="preserve">. </w:t>
      </w:r>
      <w:r w:rsidR="008157EB">
        <w:rPr>
          <w:rFonts w:cstheme="minorHAnsi"/>
        </w:rPr>
        <w:t xml:space="preserve">Timeliness is also a crucial factor, and the KA examines the time </w:t>
      </w:r>
      <w:r w:rsidR="00144471">
        <w:rPr>
          <w:rFonts w:cstheme="minorHAnsi"/>
        </w:rPr>
        <w:t xml:space="preserve">for the </w:t>
      </w:r>
      <w:r w:rsidRPr="00DC4157" w:rsidDel="00CD468C">
        <w:rPr>
          <w:rFonts w:cstheme="minorHAnsi"/>
        </w:rPr>
        <w:t xml:space="preserve">benefit claims </w:t>
      </w:r>
      <w:r w:rsidR="00144471">
        <w:rPr>
          <w:rFonts w:cstheme="minorHAnsi"/>
        </w:rPr>
        <w:t xml:space="preserve">to be </w:t>
      </w:r>
      <w:r w:rsidRPr="00DC4157" w:rsidDel="00CD468C">
        <w:rPr>
          <w:rFonts w:cstheme="minorHAnsi"/>
        </w:rPr>
        <w:t>received and processed</w:t>
      </w:r>
      <w:r w:rsidR="00144471">
        <w:rPr>
          <w:rFonts w:cstheme="minorHAnsi"/>
        </w:rPr>
        <w:t xml:space="preserve">, </w:t>
      </w:r>
      <w:r w:rsidRPr="00DC4157" w:rsidDel="00CD468C">
        <w:rPr>
          <w:rFonts w:cstheme="minorHAnsi"/>
        </w:rPr>
        <w:t xml:space="preserve">and </w:t>
      </w:r>
      <w:r w:rsidR="00144471">
        <w:rPr>
          <w:rFonts w:cstheme="minorHAnsi"/>
        </w:rPr>
        <w:t xml:space="preserve">the </w:t>
      </w:r>
      <w:r w:rsidRPr="00144471" w:rsidDel="00CD468C">
        <w:rPr>
          <w:rFonts w:cstheme="minorHAnsi"/>
        </w:rPr>
        <w:t xml:space="preserve">flow of information from the agency responsible for the delivery to the government (in the case of a private operator).  </w:t>
      </w:r>
    </w:p>
    <w:p w14:paraId="296BBE8B" w14:textId="2119558A" w:rsidR="00213FFE" w:rsidRDefault="00510AE6">
      <w:pPr>
        <w:spacing w:after="180"/>
        <w:rPr>
          <w:rFonts w:cstheme="minorHAnsi"/>
        </w:rPr>
      </w:pPr>
      <w:r>
        <w:rPr>
          <w:rFonts w:cstheme="minorHAnsi"/>
        </w:rPr>
        <w:t>Regarding</w:t>
      </w:r>
      <w:r w:rsidR="00137299">
        <w:rPr>
          <w:rFonts w:cstheme="minorHAnsi"/>
        </w:rPr>
        <w:t xml:space="preserve"> shock-responsive social protection, it is important to consider the delivery of benefits </w:t>
      </w:r>
      <w:r w:rsidR="00361127">
        <w:rPr>
          <w:rFonts w:cstheme="minorHAnsi"/>
        </w:rPr>
        <w:t>from two dimensions: routine social protection (</w:t>
      </w:r>
      <w:r>
        <w:rPr>
          <w:rFonts w:cstheme="minorHAnsi"/>
        </w:rPr>
        <w:t>i.e.,</w:t>
      </w:r>
      <w:r w:rsidR="00361127">
        <w:rPr>
          <w:rFonts w:cstheme="minorHAnsi"/>
        </w:rPr>
        <w:t xml:space="preserve"> ongoing programs which seek to address chronic poverty or vulnerability), and </w:t>
      </w:r>
      <w:r w:rsidR="00D73A07">
        <w:rPr>
          <w:rFonts w:cstheme="minorHAnsi"/>
        </w:rPr>
        <w:t xml:space="preserve">those programs or measures which are introduced specifically in response to a shock. </w:t>
      </w:r>
      <w:r>
        <w:rPr>
          <w:rFonts w:cstheme="minorHAnsi"/>
        </w:rPr>
        <w:t>Regarding</w:t>
      </w:r>
      <w:r w:rsidR="00D73A07">
        <w:rPr>
          <w:rFonts w:cstheme="minorHAnsi"/>
        </w:rPr>
        <w:t xml:space="preserve"> the former, it is crucial that </w:t>
      </w:r>
      <w:r w:rsidR="00D41B61">
        <w:rPr>
          <w:rFonts w:cstheme="minorHAnsi"/>
        </w:rPr>
        <w:t>routine programs are sufficiently resilien</w:t>
      </w:r>
      <w:r w:rsidR="00980ECF">
        <w:rPr>
          <w:rFonts w:cstheme="minorHAnsi"/>
        </w:rPr>
        <w:t>t</w:t>
      </w:r>
      <w:r w:rsidR="00D41B61">
        <w:rPr>
          <w:rFonts w:cstheme="minorHAnsi"/>
        </w:rPr>
        <w:t xml:space="preserve"> such that they </w:t>
      </w:r>
      <w:r>
        <w:rPr>
          <w:rFonts w:cstheme="minorHAnsi"/>
        </w:rPr>
        <w:t>can</w:t>
      </w:r>
      <w:r w:rsidR="00D41B61">
        <w:rPr>
          <w:rFonts w:cstheme="minorHAnsi"/>
        </w:rPr>
        <w:t xml:space="preserve"> absorb the impacts of a shock and continue to operate.</w:t>
      </w:r>
      <w:r w:rsidR="00980ECF">
        <w:rPr>
          <w:rFonts w:cstheme="minorHAnsi"/>
        </w:rPr>
        <w:t xml:space="preserve"> When a shock hits, it remains incredibly important that </w:t>
      </w:r>
      <w:r w:rsidR="007B4589">
        <w:rPr>
          <w:rFonts w:cstheme="minorHAnsi"/>
        </w:rPr>
        <w:t xml:space="preserve">ongoing programs continue to provide predictable and reliable support. </w:t>
      </w:r>
      <w:r w:rsidR="00BB267A">
        <w:rPr>
          <w:rFonts w:cstheme="minorHAnsi"/>
        </w:rPr>
        <w:t xml:space="preserve">In parallel, </w:t>
      </w:r>
      <w:r w:rsidR="002839FD">
        <w:rPr>
          <w:rFonts w:cstheme="minorHAnsi"/>
        </w:rPr>
        <w:t xml:space="preserve">and </w:t>
      </w:r>
      <w:r>
        <w:rPr>
          <w:rFonts w:cstheme="minorHAnsi"/>
        </w:rPr>
        <w:t>regarding</w:t>
      </w:r>
      <w:r w:rsidR="002839FD">
        <w:rPr>
          <w:rFonts w:cstheme="minorHAnsi"/>
        </w:rPr>
        <w:t xml:space="preserve"> the latter, </w:t>
      </w:r>
      <w:r w:rsidR="00BB267A">
        <w:rPr>
          <w:rFonts w:cstheme="minorHAnsi"/>
        </w:rPr>
        <w:t xml:space="preserve">the system </w:t>
      </w:r>
      <w:r w:rsidR="002839FD">
        <w:rPr>
          <w:rFonts w:cstheme="minorHAnsi"/>
        </w:rPr>
        <w:t xml:space="preserve">also </w:t>
      </w:r>
      <w:r w:rsidR="00BB267A">
        <w:rPr>
          <w:rFonts w:cstheme="minorHAnsi"/>
        </w:rPr>
        <w:t xml:space="preserve">needs to be capable of providing any additional benefits that have been mobilized in response to the shock. This may involve increased </w:t>
      </w:r>
      <w:r w:rsidR="0047239A">
        <w:rPr>
          <w:rFonts w:cstheme="minorHAnsi"/>
        </w:rPr>
        <w:t xml:space="preserve">transfers to existing beneficiaries, or the expansion of a program to new beneficiaries or creation of new programs which use new or existing payment infrastructure. </w:t>
      </w:r>
      <w:r w:rsidR="00E25002">
        <w:rPr>
          <w:rFonts w:cstheme="minorHAnsi"/>
        </w:rPr>
        <w:t xml:space="preserve">To this end, the tool gathers information on </w:t>
      </w:r>
      <w:r w:rsidR="001E4BB8">
        <w:rPr>
          <w:rFonts w:cstheme="minorHAnsi"/>
        </w:rPr>
        <w:t xml:space="preserve">whether </w:t>
      </w:r>
      <w:r w:rsidR="00E25002" w:rsidRPr="00E25002">
        <w:rPr>
          <w:rFonts w:cstheme="minorHAnsi"/>
        </w:rPr>
        <w:t xml:space="preserve">there </w:t>
      </w:r>
      <w:r w:rsidR="001E4BB8">
        <w:rPr>
          <w:rFonts w:cstheme="minorHAnsi"/>
        </w:rPr>
        <w:t xml:space="preserve">are </w:t>
      </w:r>
      <w:r w:rsidR="00D77D32" w:rsidRPr="00D77D32">
        <w:rPr>
          <w:rFonts w:cstheme="minorHAnsi"/>
        </w:rPr>
        <w:t>defined administrative processes</w:t>
      </w:r>
      <w:r w:rsidR="00682FF7">
        <w:rPr>
          <w:rFonts w:cstheme="minorHAnsi"/>
        </w:rPr>
        <w:t xml:space="preserve"> </w:t>
      </w:r>
      <w:r w:rsidR="00D77D32" w:rsidRPr="00D77D32">
        <w:rPr>
          <w:rFonts w:cstheme="minorHAnsi"/>
        </w:rPr>
        <w:t>for effective and efficient delivery of benefits in the event of increases in caseload in response to a covariate shock</w:t>
      </w:r>
      <w:r w:rsidR="002839FD">
        <w:rPr>
          <w:rFonts w:cstheme="minorHAnsi"/>
        </w:rPr>
        <w:t>.</w:t>
      </w:r>
      <w:r w:rsidR="00D41B61">
        <w:rPr>
          <w:rFonts w:cstheme="minorHAnsi"/>
        </w:rPr>
        <w:t xml:space="preserve"> </w:t>
      </w:r>
      <w:r w:rsidR="00213FFE">
        <w:rPr>
          <w:rFonts w:cstheme="minorHAnsi"/>
        </w:rPr>
        <w:t xml:space="preserve">It also collects information on whether there is </w:t>
      </w:r>
      <w:r w:rsidR="00213FFE" w:rsidRPr="00D77D32">
        <w:rPr>
          <w:rFonts w:cstheme="minorHAnsi"/>
        </w:rPr>
        <w:t xml:space="preserve">adequate infrastructure and human resources </w:t>
      </w:r>
      <w:r w:rsidR="00213FFE">
        <w:rPr>
          <w:rFonts w:cstheme="minorHAnsi"/>
        </w:rPr>
        <w:t xml:space="preserve">for (a) maintaining existing transfers in the event of a shock, and (b) </w:t>
      </w:r>
      <w:r w:rsidR="006B58E5">
        <w:rPr>
          <w:rFonts w:cstheme="minorHAnsi"/>
        </w:rPr>
        <w:t xml:space="preserve">providing transfers to new or expanded caseloads. </w:t>
      </w:r>
    </w:p>
    <w:p w14:paraId="71F7B06B" w14:textId="3343D6FB" w:rsidR="00521F8B" w:rsidRPr="00FC16A4" w:rsidRDefault="00521F8B" w:rsidP="00521F8B">
      <w:pPr>
        <w:pStyle w:val="Heading2"/>
      </w:pPr>
      <w:bookmarkStart w:id="53" w:name="_Toc75441383"/>
      <w:r w:rsidRPr="00FC16A4">
        <w:t xml:space="preserve">Key Area </w:t>
      </w:r>
      <w:r>
        <w:t>16</w:t>
      </w:r>
      <w:r w:rsidR="00FE5394" w:rsidRPr="00FE5394">
        <w:t xml:space="preserve"> Monitoring and evaluation</w:t>
      </w:r>
      <w:bookmarkEnd w:id="53"/>
    </w:p>
    <w:p w14:paraId="4A4B9BF5" w14:textId="507D2A4E" w:rsidR="00E62744" w:rsidRPr="00DC4157" w:rsidRDefault="00E62744" w:rsidP="00E62744">
      <w:pPr>
        <w:pBdr>
          <w:top w:val="single" w:sz="4" w:space="1" w:color="auto"/>
          <w:left w:val="single" w:sz="4" w:space="1" w:color="auto"/>
          <w:bottom w:val="single" w:sz="4" w:space="1" w:color="auto"/>
          <w:right w:val="single" w:sz="4" w:space="1" w:color="auto"/>
        </w:pBdr>
        <w:shd w:val="clear" w:color="auto" w:fill="F2F2F2" w:themeFill="background1" w:themeFillShade="F2"/>
        <w:spacing w:after="180"/>
        <w:rPr>
          <w:rFonts w:eastAsia="Arial Unicode MS" w:cstheme="minorHAnsi"/>
          <w:b/>
          <w:bCs/>
          <w:u w:color="000000"/>
        </w:rPr>
      </w:pPr>
      <w:r w:rsidRPr="00642120">
        <w:rPr>
          <w:rFonts w:eastAsia="Arial Unicode MS" w:cstheme="minorHAnsi"/>
          <w:b/>
          <w:bCs/>
          <w:szCs w:val="22"/>
          <w:u w:color="000000"/>
        </w:rPr>
        <w:t>Key Area 16:</w:t>
      </w:r>
      <w:r w:rsidRPr="00DC4157">
        <w:rPr>
          <w:rFonts w:eastAsia="Arial Unicode MS" w:cstheme="minorHAnsi"/>
          <w:b/>
          <w:bCs/>
          <w:u w:color="000000"/>
        </w:rPr>
        <w:t xml:space="preserve"> </w:t>
      </w:r>
      <w:r w:rsidRPr="00642120">
        <w:rPr>
          <w:rFonts w:eastAsia="Arial Unicode MS" w:cstheme="minorHAnsi"/>
          <w:b/>
          <w:bCs/>
          <w:u w:color="000000"/>
        </w:rPr>
        <w:t>Monitoring and evaluation</w:t>
      </w:r>
    </w:p>
    <w:p w14:paraId="51AAEC35" w14:textId="37219AF0" w:rsidR="00E62744" w:rsidRPr="00642120" w:rsidRDefault="00E62744" w:rsidP="00E62744">
      <w:pPr>
        <w:pBdr>
          <w:top w:val="single" w:sz="4" w:space="1" w:color="auto"/>
          <w:left w:val="single" w:sz="4" w:space="1" w:color="auto"/>
          <w:bottom w:val="single" w:sz="4" w:space="1" w:color="auto"/>
          <w:right w:val="single" w:sz="4" w:space="1" w:color="auto"/>
        </w:pBdr>
        <w:shd w:val="clear" w:color="auto" w:fill="F2F2F2" w:themeFill="background1" w:themeFillShade="F2"/>
        <w:spacing w:after="180"/>
        <w:rPr>
          <w:rFonts w:cstheme="minorHAnsi"/>
          <w:szCs w:val="22"/>
        </w:rPr>
      </w:pPr>
      <w:r w:rsidRPr="00DC4157">
        <w:rPr>
          <w:rFonts w:eastAsia="Arial Unicode MS" w:cstheme="minorHAnsi"/>
          <w:szCs w:val="22"/>
          <w:u w:color="000000"/>
        </w:rPr>
        <w:t xml:space="preserve">The objective of this Key Area is to understand the process for </w:t>
      </w:r>
      <w:r w:rsidRPr="00642120">
        <w:rPr>
          <w:rFonts w:eastAsia="Arial Unicode MS" w:cstheme="minorHAnsi"/>
          <w:szCs w:val="22"/>
          <w:u w:color="000000"/>
        </w:rPr>
        <w:t xml:space="preserve">monitoring and evaluating social protection programmes </w:t>
      </w:r>
      <w:r w:rsidR="00D92055" w:rsidRPr="00DC4157">
        <w:rPr>
          <w:rFonts w:cstheme="minorHAnsi"/>
          <w:szCs w:val="22"/>
        </w:rPr>
        <w:t>to</w:t>
      </w:r>
      <w:r w:rsidRPr="00DC4157">
        <w:rPr>
          <w:rFonts w:cstheme="minorHAnsi"/>
          <w:szCs w:val="22"/>
        </w:rPr>
        <w:t xml:space="preserve"> improve </w:t>
      </w:r>
      <w:r w:rsidR="00330025" w:rsidRPr="00642120">
        <w:rPr>
          <w:rFonts w:cstheme="minorHAnsi"/>
          <w:szCs w:val="22"/>
        </w:rPr>
        <w:t>their</w:t>
      </w:r>
      <w:r w:rsidRPr="00DC4157">
        <w:rPr>
          <w:rFonts w:cstheme="minorHAnsi"/>
          <w:szCs w:val="22"/>
        </w:rPr>
        <w:t xml:space="preserve"> implementation and design</w:t>
      </w:r>
      <w:r w:rsidR="006C00C8" w:rsidRPr="00642120">
        <w:rPr>
          <w:rFonts w:cstheme="minorHAnsi"/>
          <w:szCs w:val="22"/>
        </w:rPr>
        <w:t>. It looks at two levels:</w:t>
      </w:r>
    </w:p>
    <w:p w14:paraId="3FF5D8E6" w14:textId="4A072820" w:rsidR="006C00C8" w:rsidRPr="00DC4157" w:rsidRDefault="006C00C8" w:rsidP="00E62744">
      <w:pPr>
        <w:pBdr>
          <w:top w:val="single" w:sz="4" w:space="1" w:color="auto"/>
          <w:left w:val="single" w:sz="4" w:space="1" w:color="auto"/>
          <w:bottom w:val="single" w:sz="4" w:space="1" w:color="auto"/>
          <w:right w:val="single" w:sz="4" w:space="1" w:color="auto"/>
        </w:pBdr>
        <w:shd w:val="clear" w:color="auto" w:fill="F2F2F2" w:themeFill="background1" w:themeFillShade="F2"/>
        <w:spacing w:after="180"/>
        <w:rPr>
          <w:rFonts w:eastAsia="Arial Unicode MS" w:cstheme="minorHAnsi"/>
          <w:szCs w:val="22"/>
          <w:u w:color="000000"/>
        </w:rPr>
      </w:pPr>
      <w:r w:rsidRPr="00642120">
        <w:rPr>
          <w:rFonts w:cstheme="minorHAnsi"/>
          <w:szCs w:val="22"/>
        </w:rPr>
        <w:t>16A: M&amp;E</w:t>
      </w:r>
      <w:r w:rsidR="00115714" w:rsidRPr="00642120">
        <w:rPr>
          <w:rFonts w:cstheme="minorHAnsi"/>
          <w:szCs w:val="22"/>
        </w:rPr>
        <w:t xml:space="preserve"> systems and</w:t>
      </w:r>
      <w:r w:rsidRPr="00642120">
        <w:rPr>
          <w:rFonts w:cstheme="minorHAnsi"/>
          <w:szCs w:val="22"/>
        </w:rPr>
        <w:t xml:space="preserve"> processes</w:t>
      </w:r>
    </w:p>
    <w:p w14:paraId="25347DCE" w14:textId="65DD98DF" w:rsidR="00E62744" w:rsidRPr="00642120" w:rsidRDefault="00E62744" w:rsidP="00E62744">
      <w:pPr>
        <w:pBdr>
          <w:top w:val="single" w:sz="4" w:space="1" w:color="auto"/>
          <w:left w:val="single" w:sz="4" w:space="1" w:color="auto"/>
          <w:bottom w:val="single" w:sz="4" w:space="1" w:color="auto"/>
          <w:right w:val="single" w:sz="4" w:space="1" w:color="auto"/>
        </w:pBdr>
        <w:shd w:val="clear" w:color="auto" w:fill="F2F2F2" w:themeFill="background1" w:themeFillShade="F2"/>
        <w:rPr>
          <w:b/>
          <w:bCs/>
          <w:color w:val="F79646" w:themeColor="accent6"/>
        </w:rPr>
      </w:pPr>
      <w:r w:rsidRPr="00642120">
        <w:rPr>
          <w:b/>
          <w:bCs/>
          <w:color w:val="F79646" w:themeColor="accent6"/>
        </w:rPr>
        <w:t>Questions xxx-xxx in the Data Collection Framework</w:t>
      </w:r>
    </w:p>
    <w:p w14:paraId="013EA039" w14:textId="7310FA78" w:rsidR="006C00C8" w:rsidRPr="00642120" w:rsidRDefault="006C00C8" w:rsidP="00E62744">
      <w:pPr>
        <w:pBdr>
          <w:top w:val="single" w:sz="4" w:space="1" w:color="auto"/>
          <w:left w:val="single" w:sz="4" w:space="1" w:color="auto"/>
          <w:bottom w:val="single" w:sz="4" w:space="1" w:color="auto"/>
          <w:right w:val="single" w:sz="4" w:space="1" w:color="auto"/>
        </w:pBdr>
        <w:shd w:val="clear" w:color="auto" w:fill="F2F2F2" w:themeFill="background1" w:themeFillShade="F2"/>
        <w:rPr>
          <w:b/>
          <w:bCs/>
          <w:color w:val="F79646" w:themeColor="accent6"/>
        </w:rPr>
      </w:pPr>
    </w:p>
    <w:p w14:paraId="3BE99604" w14:textId="304BF5FA" w:rsidR="006C00C8" w:rsidRPr="00510AE6" w:rsidRDefault="006C00C8" w:rsidP="006C00C8">
      <w:pPr>
        <w:pBdr>
          <w:top w:val="single" w:sz="4" w:space="1" w:color="auto"/>
          <w:left w:val="single" w:sz="4" w:space="1" w:color="auto"/>
          <w:bottom w:val="single" w:sz="4" w:space="1" w:color="auto"/>
          <w:right w:val="single" w:sz="4" w:space="1" w:color="auto"/>
        </w:pBdr>
        <w:shd w:val="clear" w:color="auto" w:fill="F2F2F2" w:themeFill="background1" w:themeFillShade="F2"/>
        <w:spacing w:after="180"/>
        <w:rPr>
          <w:rFonts w:eastAsia="Arial Unicode MS" w:cstheme="minorHAnsi"/>
          <w:szCs w:val="22"/>
          <w:u w:color="000000"/>
          <w:lang w:val="en-GB"/>
        </w:rPr>
      </w:pPr>
      <w:r w:rsidRPr="00510AE6">
        <w:rPr>
          <w:rFonts w:cstheme="minorHAnsi"/>
          <w:szCs w:val="22"/>
          <w:lang w:val="en-GB"/>
        </w:rPr>
        <w:t xml:space="preserve">16B: </w:t>
      </w:r>
      <w:r w:rsidR="00DB3653" w:rsidRPr="00510AE6">
        <w:rPr>
          <w:rFonts w:cstheme="minorHAnsi"/>
          <w:szCs w:val="22"/>
          <w:lang w:val="en-GB"/>
        </w:rPr>
        <w:t>Management Information Systems (</w:t>
      </w:r>
      <w:r w:rsidRPr="00510AE6">
        <w:rPr>
          <w:rFonts w:cstheme="minorHAnsi"/>
          <w:szCs w:val="22"/>
          <w:lang w:val="en-GB"/>
        </w:rPr>
        <w:t>MIS</w:t>
      </w:r>
      <w:r w:rsidR="00DB3653" w:rsidRPr="00510AE6">
        <w:rPr>
          <w:rFonts w:cstheme="minorHAnsi"/>
          <w:szCs w:val="22"/>
          <w:lang w:val="en-GB"/>
        </w:rPr>
        <w:t>)</w:t>
      </w:r>
    </w:p>
    <w:p w14:paraId="0B2CF20C" w14:textId="77777777" w:rsidR="006C00C8" w:rsidRPr="00642120" w:rsidRDefault="006C00C8" w:rsidP="006C00C8">
      <w:pPr>
        <w:pBdr>
          <w:top w:val="single" w:sz="4" w:space="1" w:color="auto"/>
          <w:left w:val="single" w:sz="4" w:space="1" w:color="auto"/>
          <w:bottom w:val="single" w:sz="4" w:space="1" w:color="auto"/>
          <w:right w:val="single" w:sz="4" w:space="1" w:color="auto"/>
        </w:pBdr>
        <w:shd w:val="clear" w:color="auto" w:fill="F2F2F2" w:themeFill="background1" w:themeFillShade="F2"/>
        <w:rPr>
          <w:b/>
          <w:bCs/>
          <w:color w:val="F79646" w:themeColor="accent6"/>
        </w:rPr>
      </w:pPr>
      <w:r w:rsidRPr="00642120">
        <w:rPr>
          <w:b/>
          <w:bCs/>
          <w:color w:val="F79646" w:themeColor="accent6"/>
        </w:rPr>
        <w:t>Questions xxx-xxx in the Data Collection Framework</w:t>
      </w:r>
    </w:p>
    <w:p w14:paraId="654756E1" w14:textId="02C9506B" w:rsidR="006C00C8" w:rsidRPr="00642120" w:rsidRDefault="006C00C8" w:rsidP="00E62744">
      <w:pPr>
        <w:pBdr>
          <w:top w:val="single" w:sz="4" w:space="1" w:color="auto"/>
          <w:left w:val="single" w:sz="4" w:space="1" w:color="auto"/>
          <w:bottom w:val="single" w:sz="4" w:space="1" w:color="auto"/>
          <w:right w:val="single" w:sz="4" w:space="1" w:color="auto"/>
        </w:pBdr>
        <w:shd w:val="clear" w:color="auto" w:fill="F2F2F2" w:themeFill="background1" w:themeFillShade="F2"/>
        <w:rPr>
          <w:b/>
          <w:bCs/>
          <w:color w:val="F79646" w:themeColor="accent6"/>
        </w:rPr>
      </w:pPr>
    </w:p>
    <w:p w14:paraId="78E357FA" w14:textId="77777777" w:rsidR="00997102" w:rsidRPr="00642120" w:rsidRDefault="00997102" w:rsidP="00642120">
      <w:pPr>
        <w:rPr>
          <w:b/>
          <w:bCs/>
          <w:color w:val="F79646" w:themeColor="accent6"/>
        </w:rPr>
      </w:pPr>
    </w:p>
    <w:p w14:paraId="5EB61A61" w14:textId="6D8AD941" w:rsidR="00997102" w:rsidRPr="00642120" w:rsidRDefault="00115714" w:rsidP="00975F2E">
      <w:pPr>
        <w:spacing w:after="180"/>
        <w:rPr>
          <w:rFonts w:cstheme="minorHAnsi"/>
          <w:b/>
          <w:bCs/>
          <w:szCs w:val="22"/>
        </w:rPr>
      </w:pPr>
      <w:r w:rsidRPr="00642120">
        <w:rPr>
          <w:rFonts w:eastAsia="Arial Unicode MS" w:cstheme="minorHAnsi"/>
          <w:b/>
          <w:bCs/>
          <w:i/>
          <w:u w:color="000000"/>
        </w:rPr>
        <w:t xml:space="preserve">Key area </w:t>
      </w:r>
      <w:r w:rsidR="006C00C8" w:rsidRPr="00642120">
        <w:rPr>
          <w:rFonts w:eastAsia="Arial Unicode MS" w:cstheme="minorHAnsi"/>
          <w:b/>
          <w:bCs/>
          <w:i/>
          <w:u w:color="000000"/>
        </w:rPr>
        <w:t xml:space="preserve">16A: M&amp;E </w:t>
      </w:r>
      <w:r w:rsidRPr="00642120">
        <w:rPr>
          <w:rFonts w:eastAsia="Arial Unicode MS" w:cstheme="minorHAnsi"/>
          <w:b/>
          <w:bCs/>
          <w:i/>
          <w:u w:color="000000"/>
        </w:rPr>
        <w:t xml:space="preserve">systems and </w:t>
      </w:r>
      <w:r w:rsidR="006C00C8" w:rsidRPr="00642120">
        <w:rPr>
          <w:rFonts w:eastAsia="Arial Unicode MS" w:cstheme="minorHAnsi"/>
          <w:b/>
          <w:bCs/>
          <w:i/>
          <w:u w:color="000000"/>
        </w:rPr>
        <w:t>processes</w:t>
      </w:r>
    </w:p>
    <w:p w14:paraId="754A4296" w14:textId="24A67196" w:rsidR="001E301D" w:rsidRDefault="00C057E8" w:rsidP="00975F2E">
      <w:pPr>
        <w:spacing w:after="180"/>
        <w:rPr>
          <w:rFonts w:cstheme="minorHAnsi"/>
          <w:szCs w:val="22"/>
        </w:rPr>
      </w:pPr>
      <w:r w:rsidRPr="00DC4157">
        <w:rPr>
          <w:rFonts w:cstheme="minorHAnsi"/>
          <w:b/>
          <w:szCs w:val="22"/>
        </w:rPr>
        <w:t>Monitoring and evaluation</w:t>
      </w:r>
      <w:r w:rsidR="00E663DB" w:rsidRPr="00DC4157">
        <w:rPr>
          <w:rStyle w:val="FootnoteReference"/>
          <w:rFonts w:cstheme="minorHAnsi"/>
          <w:b/>
          <w:szCs w:val="22"/>
        </w:rPr>
        <w:footnoteReference w:id="23"/>
      </w:r>
      <w:r w:rsidRPr="00DC4157">
        <w:rPr>
          <w:rFonts w:cstheme="minorHAnsi"/>
          <w:szCs w:val="22"/>
        </w:rPr>
        <w:t xml:space="preserve"> </w:t>
      </w:r>
      <w:r w:rsidR="00C60CFA" w:rsidRPr="00DC4157">
        <w:rPr>
          <w:rFonts w:cstheme="minorHAnsi"/>
          <w:szCs w:val="22"/>
        </w:rPr>
        <w:t xml:space="preserve">(M&amp;E) </w:t>
      </w:r>
      <w:r w:rsidR="00DC4157">
        <w:rPr>
          <w:rFonts w:cstheme="minorHAnsi"/>
          <w:szCs w:val="22"/>
        </w:rPr>
        <w:t xml:space="preserve">This </w:t>
      </w:r>
      <w:proofErr w:type="gramStart"/>
      <w:r w:rsidRPr="00DC4157">
        <w:rPr>
          <w:rFonts w:cstheme="minorHAnsi"/>
          <w:szCs w:val="22"/>
        </w:rPr>
        <w:t>refers</w:t>
      </w:r>
      <w:proofErr w:type="gramEnd"/>
      <w:r w:rsidRPr="00DC4157">
        <w:rPr>
          <w:rFonts w:cstheme="minorHAnsi"/>
          <w:szCs w:val="22"/>
        </w:rPr>
        <w:t xml:space="preserve"> to a systematic process of collection and us</w:t>
      </w:r>
      <w:r w:rsidR="00DB3653" w:rsidRPr="00DC4157">
        <w:rPr>
          <w:rFonts w:cstheme="minorHAnsi"/>
          <w:szCs w:val="22"/>
        </w:rPr>
        <w:t>ing</w:t>
      </w:r>
      <w:r w:rsidRPr="00DC4157">
        <w:rPr>
          <w:rFonts w:cstheme="minorHAnsi"/>
          <w:szCs w:val="22"/>
        </w:rPr>
        <w:t xml:space="preserve"> </w:t>
      </w:r>
      <w:r w:rsidR="006C00C8" w:rsidRPr="00642120">
        <w:rPr>
          <w:rFonts w:cstheme="minorHAnsi"/>
          <w:szCs w:val="22"/>
        </w:rPr>
        <w:t>administrative</w:t>
      </w:r>
      <w:r w:rsidRPr="00DC4157">
        <w:rPr>
          <w:rFonts w:cstheme="minorHAnsi"/>
          <w:szCs w:val="22"/>
        </w:rPr>
        <w:t xml:space="preserve"> </w:t>
      </w:r>
      <w:r w:rsidR="00DB3653" w:rsidRPr="00DC4157">
        <w:rPr>
          <w:rFonts w:cstheme="minorHAnsi"/>
          <w:szCs w:val="22"/>
        </w:rPr>
        <w:t xml:space="preserve">data </w:t>
      </w:r>
      <w:r w:rsidRPr="00DC4157">
        <w:rPr>
          <w:rFonts w:cstheme="minorHAnsi"/>
          <w:szCs w:val="22"/>
        </w:rPr>
        <w:t xml:space="preserve">and surveys to understand program </w:t>
      </w:r>
      <w:r w:rsidR="004B1945">
        <w:rPr>
          <w:rFonts w:cstheme="minorHAnsi"/>
          <w:szCs w:val="22"/>
        </w:rPr>
        <w:t xml:space="preserve">performance and </w:t>
      </w:r>
      <w:r w:rsidRPr="00DC4157">
        <w:rPr>
          <w:rFonts w:cstheme="minorHAnsi"/>
          <w:szCs w:val="22"/>
        </w:rPr>
        <w:t>impact, and</w:t>
      </w:r>
      <w:r w:rsidR="00DB3653" w:rsidRPr="00DC4157">
        <w:rPr>
          <w:rFonts w:cstheme="minorHAnsi"/>
          <w:szCs w:val="22"/>
        </w:rPr>
        <w:t>,</w:t>
      </w:r>
      <w:r w:rsidRPr="00DC4157">
        <w:rPr>
          <w:rFonts w:cstheme="minorHAnsi"/>
          <w:szCs w:val="22"/>
        </w:rPr>
        <w:t xml:space="preserve"> just as importantly, what is driving success or failure. </w:t>
      </w:r>
      <w:r w:rsidR="00115714" w:rsidRPr="00642120">
        <w:rPr>
          <w:rFonts w:cstheme="minorHAnsi"/>
          <w:szCs w:val="22"/>
        </w:rPr>
        <w:t xml:space="preserve">M&amp;E facilitates </w:t>
      </w:r>
      <w:r w:rsidR="00115714" w:rsidRPr="00DC4157">
        <w:rPr>
          <w:rFonts w:cstheme="minorHAnsi"/>
          <w:szCs w:val="22"/>
        </w:rPr>
        <w:t>policymaking, budgeting and planning; help</w:t>
      </w:r>
      <w:r w:rsidR="00C60CFA" w:rsidRPr="00DC4157">
        <w:rPr>
          <w:rFonts w:cstheme="minorHAnsi"/>
          <w:szCs w:val="22"/>
        </w:rPr>
        <w:t>s</w:t>
      </w:r>
      <w:r w:rsidR="00115714" w:rsidRPr="00DC4157">
        <w:rPr>
          <w:rFonts w:cstheme="minorHAnsi"/>
          <w:szCs w:val="22"/>
        </w:rPr>
        <w:t xml:space="preserve"> to manage activities; and enhance</w:t>
      </w:r>
      <w:r w:rsidR="00C60CFA" w:rsidRPr="00DC4157">
        <w:rPr>
          <w:rFonts w:cstheme="minorHAnsi"/>
          <w:szCs w:val="22"/>
        </w:rPr>
        <w:t>s</w:t>
      </w:r>
      <w:r w:rsidR="00115714" w:rsidRPr="00DC4157">
        <w:rPr>
          <w:rFonts w:cstheme="minorHAnsi"/>
          <w:szCs w:val="22"/>
        </w:rPr>
        <w:t xml:space="preserve"> transparency and accountability</w:t>
      </w:r>
      <w:r w:rsidR="00115714" w:rsidRPr="00642120">
        <w:rPr>
          <w:rFonts w:cstheme="minorHAnsi"/>
          <w:szCs w:val="22"/>
        </w:rPr>
        <w:t>. An M&amp;E system for social protection needs to produce</w:t>
      </w:r>
      <w:r w:rsidR="00C86F74" w:rsidRPr="00642120">
        <w:rPr>
          <w:rFonts w:cstheme="minorHAnsi"/>
          <w:szCs w:val="22"/>
        </w:rPr>
        <w:t xml:space="preserve"> </w:t>
      </w:r>
      <w:r w:rsidRPr="00DC4157">
        <w:rPr>
          <w:rFonts w:cstheme="minorHAnsi"/>
          <w:szCs w:val="22"/>
        </w:rPr>
        <w:t xml:space="preserve">an appropriate range of data, statistics and indicators on each scheme or program </w:t>
      </w:r>
      <w:r w:rsidR="00C60CFA" w:rsidRPr="00DC4157">
        <w:rPr>
          <w:rFonts w:cstheme="minorHAnsi"/>
          <w:szCs w:val="22"/>
        </w:rPr>
        <w:t xml:space="preserve">that </w:t>
      </w:r>
      <w:r w:rsidRPr="00DC4157">
        <w:rPr>
          <w:rFonts w:cstheme="minorHAnsi"/>
          <w:szCs w:val="22"/>
        </w:rPr>
        <w:t xml:space="preserve">should be regularly collected, compiled, </w:t>
      </w:r>
      <w:r w:rsidR="00D92055" w:rsidRPr="00DC4157">
        <w:rPr>
          <w:rFonts w:cstheme="minorHAnsi"/>
          <w:szCs w:val="22"/>
        </w:rPr>
        <w:t>analyzed,</w:t>
      </w:r>
      <w:r w:rsidRPr="00DC4157">
        <w:rPr>
          <w:rFonts w:cstheme="minorHAnsi"/>
          <w:szCs w:val="22"/>
        </w:rPr>
        <w:t xml:space="preserve"> and published.</w:t>
      </w:r>
      <w:r w:rsidR="00115714" w:rsidRPr="00642120">
        <w:rPr>
          <w:rFonts w:cstheme="minorHAnsi"/>
          <w:szCs w:val="22"/>
        </w:rPr>
        <w:t xml:space="preserve"> Data </w:t>
      </w:r>
      <w:r w:rsidR="00115714" w:rsidRPr="00642120">
        <w:rPr>
          <w:rFonts w:cstheme="minorHAnsi"/>
          <w:szCs w:val="22"/>
        </w:rPr>
        <w:lastRenderedPageBreak/>
        <w:t>sources may be internal (MIS, and other administrative sources) or e</w:t>
      </w:r>
      <w:r w:rsidR="00330025" w:rsidRPr="00642120">
        <w:rPr>
          <w:rFonts w:cstheme="minorHAnsi"/>
          <w:szCs w:val="22"/>
        </w:rPr>
        <w:t>xternal (</w:t>
      </w:r>
      <w:r w:rsidR="00C86F74" w:rsidRPr="00642120">
        <w:rPr>
          <w:rFonts w:cstheme="minorHAnsi"/>
          <w:szCs w:val="22"/>
        </w:rPr>
        <w:t>e.g.,</w:t>
      </w:r>
      <w:r w:rsidR="00330025" w:rsidRPr="00642120">
        <w:rPr>
          <w:rFonts w:cstheme="minorHAnsi"/>
          <w:szCs w:val="22"/>
        </w:rPr>
        <w:t xml:space="preserve"> impact evaluation)</w:t>
      </w:r>
      <w:r w:rsidR="00C86F74" w:rsidRPr="00642120">
        <w:rPr>
          <w:rFonts w:cstheme="minorHAnsi"/>
          <w:szCs w:val="22"/>
        </w:rPr>
        <w:t>.</w:t>
      </w:r>
      <w:r w:rsidR="00330025" w:rsidRPr="00642120">
        <w:rPr>
          <w:rFonts w:cstheme="minorHAnsi"/>
          <w:szCs w:val="22"/>
        </w:rPr>
        <w:t xml:space="preserve"> </w:t>
      </w:r>
      <w:r w:rsidR="00E62744" w:rsidRPr="00642120">
        <w:rPr>
          <w:rFonts w:cstheme="minorHAnsi"/>
          <w:szCs w:val="22"/>
        </w:rPr>
        <w:t>Indicator</w:t>
      </w:r>
      <w:r w:rsidR="00BF2A00" w:rsidRPr="00642120">
        <w:rPr>
          <w:rFonts w:cstheme="minorHAnsi"/>
          <w:szCs w:val="22"/>
        </w:rPr>
        <w:t>s</w:t>
      </w:r>
      <w:r w:rsidR="00E62744" w:rsidRPr="00642120">
        <w:rPr>
          <w:rFonts w:cstheme="minorHAnsi"/>
          <w:szCs w:val="22"/>
        </w:rPr>
        <w:t xml:space="preserve"> and statistics must be disaggregated </w:t>
      </w:r>
      <w:r w:rsidR="00BF2A00" w:rsidRPr="00642120">
        <w:rPr>
          <w:rFonts w:cstheme="minorHAnsi"/>
          <w:szCs w:val="22"/>
        </w:rPr>
        <w:t xml:space="preserve">by </w:t>
      </w:r>
      <w:r w:rsidR="00C86F74" w:rsidRPr="00642120">
        <w:rPr>
          <w:rFonts w:cstheme="minorHAnsi"/>
          <w:szCs w:val="22"/>
        </w:rPr>
        <w:t>distinct population groups</w:t>
      </w:r>
      <w:r w:rsidR="00BF2A00" w:rsidRPr="00642120">
        <w:rPr>
          <w:rFonts w:cstheme="minorHAnsi"/>
          <w:szCs w:val="22"/>
        </w:rPr>
        <w:t xml:space="preserve"> (such as </w:t>
      </w:r>
      <w:r w:rsidR="00C86F74" w:rsidRPr="00642120">
        <w:rPr>
          <w:rFonts w:cstheme="minorHAnsi"/>
          <w:szCs w:val="22"/>
        </w:rPr>
        <w:t>children, persons with a disability, women and girls, older persons</w:t>
      </w:r>
      <w:r w:rsidR="004B1945">
        <w:rPr>
          <w:rFonts w:cstheme="minorHAnsi"/>
          <w:szCs w:val="22"/>
        </w:rPr>
        <w:t>, urban/rural</w:t>
      </w:r>
      <w:r w:rsidR="00BF2A00" w:rsidRPr="00642120">
        <w:rPr>
          <w:rFonts w:cstheme="minorHAnsi"/>
          <w:szCs w:val="22"/>
        </w:rPr>
        <w:t xml:space="preserve"> etc</w:t>
      </w:r>
      <w:r w:rsidR="00C86F74" w:rsidRPr="00642120">
        <w:rPr>
          <w:rFonts w:cstheme="minorHAnsi"/>
          <w:szCs w:val="22"/>
        </w:rPr>
        <w:t>.</w:t>
      </w:r>
      <w:r w:rsidR="00BF2A00" w:rsidRPr="00642120">
        <w:rPr>
          <w:rFonts w:cstheme="minorHAnsi"/>
          <w:szCs w:val="22"/>
        </w:rPr>
        <w:t xml:space="preserve">) to allow for inclusive programming. </w:t>
      </w:r>
      <w:r w:rsidR="00115714" w:rsidRPr="00642120">
        <w:rPr>
          <w:rFonts w:cstheme="minorHAnsi"/>
          <w:szCs w:val="22"/>
        </w:rPr>
        <w:t xml:space="preserve">It is important to consider institutional arrangements and capacity for M&amp;E, </w:t>
      </w:r>
      <w:r w:rsidR="00810433" w:rsidRPr="00642120">
        <w:rPr>
          <w:rFonts w:cstheme="minorHAnsi"/>
          <w:szCs w:val="22"/>
        </w:rPr>
        <w:t>looking especially</w:t>
      </w:r>
      <w:r w:rsidR="00115714" w:rsidRPr="00642120">
        <w:rPr>
          <w:rFonts w:cstheme="minorHAnsi"/>
          <w:szCs w:val="22"/>
        </w:rPr>
        <w:t xml:space="preserve"> at staff capacity and </w:t>
      </w:r>
      <w:r w:rsidR="00810433" w:rsidRPr="00642120">
        <w:rPr>
          <w:rFonts w:cstheme="minorHAnsi"/>
          <w:szCs w:val="22"/>
        </w:rPr>
        <w:t xml:space="preserve">the </w:t>
      </w:r>
      <w:r w:rsidR="00115714" w:rsidRPr="00642120">
        <w:rPr>
          <w:rFonts w:cstheme="minorHAnsi"/>
          <w:szCs w:val="22"/>
        </w:rPr>
        <w:t xml:space="preserve">legal framework which underpin sector wide M&amp;E systems. </w:t>
      </w:r>
      <w:r w:rsidR="00C86F74" w:rsidRPr="00642120">
        <w:rPr>
          <w:rFonts w:cstheme="minorHAnsi"/>
          <w:szCs w:val="22"/>
        </w:rPr>
        <w:t xml:space="preserve">Participatory monitoring mechanisms can be especially useful in promoting accountability and transparency. </w:t>
      </w:r>
    </w:p>
    <w:p w14:paraId="6547A685" w14:textId="54C54123" w:rsidR="003079AD" w:rsidRDefault="003079AD" w:rsidP="00975F2E">
      <w:pPr>
        <w:spacing w:after="180"/>
        <w:rPr>
          <w:rFonts w:cstheme="minorHAnsi"/>
          <w:szCs w:val="22"/>
        </w:rPr>
      </w:pPr>
      <w:r>
        <w:rPr>
          <w:rFonts w:cstheme="minorHAnsi"/>
          <w:szCs w:val="22"/>
        </w:rPr>
        <w:t xml:space="preserve">As was noted under Key Area 7, </w:t>
      </w:r>
      <w:r>
        <w:t xml:space="preserve">the </w:t>
      </w:r>
      <w:r w:rsidRPr="00773CAD">
        <w:t xml:space="preserve">national M&amp;E framework </w:t>
      </w:r>
      <w:r>
        <w:t xml:space="preserve">should include </w:t>
      </w:r>
      <w:r w:rsidRPr="00773CAD">
        <w:t>specific indicators related to shock responsiveness</w:t>
      </w:r>
      <w:r w:rsidR="00C844C2">
        <w:t xml:space="preserve">, such as </w:t>
      </w:r>
      <w:r w:rsidRPr="00773CAD">
        <w:t>contingency fund</w:t>
      </w:r>
      <w:r w:rsidR="00C844C2">
        <w:t>s</w:t>
      </w:r>
      <w:r w:rsidR="002A14B1">
        <w:t xml:space="preserve">, and </w:t>
      </w:r>
      <w:r w:rsidR="0091779A">
        <w:t xml:space="preserve">the M&amp;E </w:t>
      </w:r>
      <w:r>
        <w:t xml:space="preserve">processes </w:t>
      </w:r>
      <w:r w:rsidR="0091779A">
        <w:t xml:space="preserve">also </w:t>
      </w:r>
      <w:r>
        <w:t xml:space="preserve">need to be capable of operating effectively in </w:t>
      </w:r>
      <w:r w:rsidR="0091779A">
        <w:t xml:space="preserve">the event of a </w:t>
      </w:r>
      <w:r w:rsidRPr="00DC4157">
        <w:t>covariate shock.</w:t>
      </w:r>
      <w:r w:rsidR="00FA7B1A">
        <w:t xml:space="preserve"> </w:t>
      </w:r>
      <w:r w:rsidR="0091779A">
        <w:t xml:space="preserve">The </w:t>
      </w:r>
      <w:r w:rsidR="00FA7B1A">
        <w:t xml:space="preserve">focus of </w:t>
      </w:r>
      <w:r w:rsidR="00FA7B1A">
        <w:rPr>
          <w:rFonts w:cstheme="minorHAnsi"/>
          <w:szCs w:val="22"/>
        </w:rPr>
        <w:t>this Key Area</w:t>
      </w:r>
      <w:r w:rsidR="002A14B1">
        <w:rPr>
          <w:rFonts w:cstheme="minorHAnsi"/>
          <w:szCs w:val="22"/>
        </w:rPr>
        <w:t xml:space="preserve"> is </w:t>
      </w:r>
      <w:r w:rsidR="00051F86">
        <w:rPr>
          <w:rFonts w:cstheme="minorHAnsi"/>
          <w:szCs w:val="22"/>
        </w:rPr>
        <w:t xml:space="preserve">to understand how the system is implemented, rather than the </w:t>
      </w:r>
      <w:r w:rsidR="00D326AC">
        <w:rPr>
          <w:rFonts w:cstheme="minorHAnsi"/>
          <w:szCs w:val="22"/>
        </w:rPr>
        <w:t xml:space="preserve">mechanics of the system. The assessment should therefore ensure a focus on </w:t>
      </w:r>
      <w:r w:rsidR="00AD2E14">
        <w:rPr>
          <w:rFonts w:cstheme="minorHAnsi"/>
          <w:szCs w:val="22"/>
        </w:rPr>
        <w:t xml:space="preserve">how the M&amp;E framework is used in response to a covariate shock, and not only how it is used for routine social protection. </w:t>
      </w:r>
    </w:p>
    <w:p w14:paraId="16A649BD" w14:textId="4E7E0D18" w:rsidR="00BF2A00" w:rsidRPr="00642120" w:rsidRDefault="00115714" w:rsidP="00975F2E">
      <w:pPr>
        <w:spacing w:after="180"/>
        <w:rPr>
          <w:rFonts w:cstheme="minorHAnsi"/>
          <w:szCs w:val="22"/>
        </w:rPr>
      </w:pPr>
      <w:r w:rsidRPr="00642120">
        <w:rPr>
          <w:rFonts w:cstheme="minorHAnsi"/>
          <w:szCs w:val="22"/>
        </w:rPr>
        <w:t xml:space="preserve">The </w:t>
      </w:r>
      <w:r w:rsidR="000F6994">
        <w:rPr>
          <w:rFonts w:cstheme="minorHAnsi"/>
          <w:szCs w:val="22"/>
        </w:rPr>
        <w:t>diagnostic</w:t>
      </w:r>
      <w:r w:rsidR="000F6994" w:rsidRPr="00642120">
        <w:rPr>
          <w:rFonts w:cstheme="minorHAnsi"/>
          <w:szCs w:val="22"/>
        </w:rPr>
        <w:t xml:space="preserve"> </w:t>
      </w:r>
      <w:r w:rsidR="000F6994">
        <w:rPr>
          <w:rFonts w:cstheme="minorHAnsi"/>
          <w:szCs w:val="22"/>
        </w:rPr>
        <w:t>further</w:t>
      </w:r>
      <w:r w:rsidR="000F6994" w:rsidRPr="00642120">
        <w:rPr>
          <w:rFonts w:cstheme="minorHAnsi"/>
          <w:szCs w:val="22"/>
        </w:rPr>
        <w:t xml:space="preserve"> </w:t>
      </w:r>
      <w:r w:rsidRPr="00642120">
        <w:rPr>
          <w:rFonts w:cstheme="minorHAnsi"/>
          <w:szCs w:val="22"/>
        </w:rPr>
        <w:t xml:space="preserve">considers how M&amp;E information is </w:t>
      </w:r>
      <w:r w:rsidR="00810433" w:rsidRPr="00642120">
        <w:rPr>
          <w:rFonts w:cstheme="minorHAnsi"/>
          <w:szCs w:val="22"/>
        </w:rPr>
        <w:t xml:space="preserve">used </w:t>
      </w:r>
      <w:r w:rsidR="00BF2A00" w:rsidRPr="00642120">
        <w:rPr>
          <w:rFonts w:cstheme="minorHAnsi"/>
          <w:szCs w:val="22"/>
        </w:rPr>
        <w:t>and fed into decision making</w:t>
      </w:r>
      <w:r w:rsidRPr="00642120">
        <w:rPr>
          <w:rFonts w:cstheme="minorHAnsi"/>
          <w:szCs w:val="22"/>
        </w:rPr>
        <w:t>.</w:t>
      </w:r>
    </w:p>
    <w:p w14:paraId="6934EB22" w14:textId="3806B79A" w:rsidR="00115714" w:rsidRPr="00642120" w:rsidRDefault="00115714" w:rsidP="00642120">
      <w:pPr>
        <w:spacing w:after="180"/>
        <w:rPr>
          <w:rFonts w:eastAsia="Arial Unicode MS" w:cstheme="minorHAnsi"/>
          <w:b/>
          <w:i/>
          <w:u w:color="000000"/>
        </w:rPr>
      </w:pPr>
      <w:r w:rsidRPr="00642120">
        <w:rPr>
          <w:rFonts w:eastAsia="Arial Unicode MS" w:cstheme="minorHAnsi"/>
          <w:b/>
          <w:i/>
          <w:u w:color="000000"/>
        </w:rPr>
        <w:t>Key area 16B: MIS</w:t>
      </w:r>
    </w:p>
    <w:p w14:paraId="49C436E3" w14:textId="0ED0237C" w:rsidR="000B6218" w:rsidRPr="00DC4157" w:rsidRDefault="00330025" w:rsidP="00975F2E">
      <w:pPr>
        <w:spacing w:after="180"/>
        <w:rPr>
          <w:rFonts w:cstheme="minorHAnsi"/>
          <w:szCs w:val="22"/>
        </w:rPr>
      </w:pPr>
      <w:r w:rsidRPr="00642120">
        <w:rPr>
          <w:rFonts w:cstheme="minorHAnsi"/>
          <w:szCs w:val="22"/>
        </w:rPr>
        <w:t>For many programs an MIS is the most comprehensive source of administrative/ internal M&amp;E data. An MIS captures d</w:t>
      </w:r>
      <w:r w:rsidR="00C057E8" w:rsidRPr="00DC4157">
        <w:rPr>
          <w:rFonts w:cstheme="minorHAnsi"/>
          <w:szCs w:val="22"/>
        </w:rPr>
        <w:t>ata on each step of the delivery process</w:t>
      </w:r>
      <w:r w:rsidR="000B6218" w:rsidRPr="00DC4157">
        <w:rPr>
          <w:rFonts w:cstheme="minorHAnsi"/>
          <w:szCs w:val="22"/>
        </w:rPr>
        <w:t>.</w:t>
      </w:r>
      <w:r w:rsidR="00C057E8" w:rsidRPr="00DC4157">
        <w:rPr>
          <w:rFonts w:cstheme="minorHAnsi"/>
          <w:szCs w:val="22"/>
        </w:rPr>
        <w:t xml:space="preserve"> </w:t>
      </w:r>
      <w:r w:rsidR="00A46ECD" w:rsidRPr="00642120">
        <w:rPr>
          <w:rFonts w:cstheme="minorHAnsi"/>
          <w:szCs w:val="22"/>
        </w:rPr>
        <w:t>A</w:t>
      </w:r>
      <w:r w:rsidR="00A46ECD" w:rsidRPr="00DC4157">
        <w:rPr>
          <w:rFonts w:cstheme="minorHAnsi"/>
          <w:szCs w:val="22"/>
        </w:rPr>
        <w:t xml:space="preserve">dministrative records are a crucial source of information to identify strengths and weaknesses in the performance of individual programs and the social protection </w:t>
      </w:r>
      <w:proofErr w:type="gramStart"/>
      <w:r w:rsidR="00A46ECD" w:rsidRPr="00DC4157">
        <w:rPr>
          <w:rFonts w:cstheme="minorHAnsi"/>
          <w:szCs w:val="22"/>
        </w:rPr>
        <w:t>system as a whole</w:t>
      </w:r>
      <w:proofErr w:type="gramEnd"/>
      <w:r w:rsidR="00A46ECD" w:rsidRPr="00DC4157">
        <w:rPr>
          <w:rFonts w:cstheme="minorHAnsi"/>
          <w:szCs w:val="22"/>
        </w:rPr>
        <w:t>.</w:t>
      </w:r>
    </w:p>
    <w:p w14:paraId="21CF9655" w14:textId="54C927CF" w:rsidR="00C057E8" w:rsidRDefault="00C057E8" w:rsidP="00975F2E">
      <w:pPr>
        <w:spacing w:after="180"/>
        <w:rPr>
          <w:rFonts w:cstheme="minorHAnsi"/>
          <w:szCs w:val="22"/>
        </w:rPr>
      </w:pPr>
      <w:r w:rsidRPr="00DC4157">
        <w:rPr>
          <w:rFonts w:cstheme="minorHAnsi"/>
          <w:szCs w:val="22"/>
        </w:rPr>
        <w:t>Th</w:t>
      </w:r>
      <w:r w:rsidR="00330025" w:rsidRPr="00642120">
        <w:rPr>
          <w:rFonts w:cstheme="minorHAnsi"/>
          <w:szCs w:val="22"/>
        </w:rPr>
        <w:t xml:space="preserve">is </w:t>
      </w:r>
      <w:r w:rsidR="000F6994">
        <w:rPr>
          <w:rFonts w:cstheme="minorHAnsi"/>
          <w:szCs w:val="22"/>
        </w:rPr>
        <w:t>diagnostic</w:t>
      </w:r>
      <w:r w:rsidR="00330025" w:rsidRPr="00642120">
        <w:rPr>
          <w:rFonts w:cstheme="minorHAnsi"/>
          <w:szCs w:val="22"/>
        </w:rPr>
        <w:t xml:space="preserve"> looks at whether </w:t>
      </w:r>
      <w:r w:rsidRPr="00DC4157">
        <w:rPr>
          <w:rFonts w:cstheme="minorHAnsi"/>
          <w:szCs w:val="22"/>
        </w:rPr>
        <w:t xml:space="preserve">the </w:t>
      </w:r>
      <w:r w:rsidR="00C86F74" w:rsidRPr="00DC4157">
        <w:rPr>
          <w:rFonts w:cstheme="minorHAnsi"/>
          <w:szCs w:val="22"/>
        </w:rPr>
        <w:t xml:space="preserve">program </w:t>
      </w:r>
      <w:r w:rsidRPr="00DC4157">
        <w:rPr>
          <w:rFonts w:cstheme="minorHAnsi"/>
          <w:szCs w:val="22"/>
        </w:rPr>
        <w:t>MIS</w:t>
      </w:r>
      <w:r w:rsidR="00C86F74" w:rsidRPr="00DC4157">
        <w:rPr>
          <w:rFonts w:cstheme="minorHAnsi"/>
          <w:szCs w:val="22"/>
        </w:rPr>
        <w:t>s</w:t>
      </w:r>
      <w:r w:rsidRPr="00DC4157">
        <w:rPr>
          <w:rFonts w:cstheme="minorHAnsi"/>
          <w:szCs w:val="22"/>
        </w:rPr>
        <w:t xml:space="preserve"> reliably records needed information</w:t>
      </w:r>
      <w:r w:rsidR="00C86F74" w:rsidRPr="00DC4157">
        <w:rPr>
          <w:rFonts w:cstheme="minorHAnsi"/>
          <w:szCs w:val="22"/>
        </w:rPr>
        <w:t xml:space="preserve"> </w:t>
      </w:r>
      <w:r w:rsidRPr="00DC4157">
        <w:rPr>
          <w:rFonts w:cstheme="minorHAnsi"/>
          <w:szCs w:val="22"/>
        </w:rPr>
        <w:t>—</w:t>
      </w:r>
      <w:r w:rsidR="00C86F74" w:rsidRPr="00DC4157">
        <w:rPr>
          <w:rFonts w:cstheme="minorHAnsi"/>
          <w:szCs w:val="22"/>
        </w:rPr>
        <w:t xml:space="preserve"> </w:t>
      </w:r>
      <w:r w:rsidRPr="00DC4157">
        <w:rPr>
          <w:rFonts w:cstheme="minorHAnsi"/>
          <w:szCs w:val="22"/>
        </w:rPr>
        <w:t>from ID to the actual delivery of the benefit — and transmits it in a timely manner to the responsible government agency/ministry and that such findings are made publicly available, including to the persons covered</w:t>
      </w:r>
      <w:r w:rsidR="000B6218" w:rsidRPr="00642120">
        <w:rPr>
          <w:rFonts w:cstheme="minorHAnsi"/>
          <w:szCs w:val="22"/>
        </w:rPr>
        <w:t xml:space="preserve">. </w:t>
      </w:r>
      <w:r w:rsidRPr="00DC4157">
        <w:rPr>
          <w:rFonts w:cstheme="minorHAnsi"/>
          <w:szCs w:val="22"/>
        </w:rPr>
        <w:t xml:space="preserve"> Data from household surveys can play a crucial role in complementing administrative data in this respect.</w:t>
      </w:r>
    </w:p>
    <w:p w14:paraId="713FFD3B" w14:textId="008CB3CF" w:rsidR="00A95F5C" w:rsidRDefault="009A29FC" w:rsidP="001E6817">
      <w:pPr>
        <w:spacing w:after="180"/>
        <w:rPr>
          <w:rFonts w:cstheme="minorHAnsi"/>
          <w:szCs w:val="22"/>
        </w:rPr>
      </w:pPr>
      <w:r>
        <w:rPr>
          <w:rFonts w:cstheme="minorHAnsi"/>
          <w:szCs w:val="22"/>
        </w:rPr>
        <w:t xml:space="preserve">As with other aspects of the delivery chain, </w:t>
      </w:r>
      <w:r w:rsidR="008E2CFE">
        <w:rPr>
          <w:rFonts w:cstheme="minorHAnsi"/>
          <w:szCs w:val="22"/>
        </w:rPr>
        <w:t xml:space="preserve">an MIS </w:t>
      </w:r>
      <w:r w:rsidR="00301F3A">
        <w:rPr>
          <w:rFonts w:cstheme="minorHAnsi"/>
          <w:szCs w:val="22"/>
        </w:rPr>
        <w:t xml:space="preserve">should </w:t>
      </w:r>
      <w:r w:rsidR="008E2CFE">
        <w:rPr>
          <w:rFonts w:cstheme="minorHAnsi"/>
          <w:szCs w:val="22"/>
        </w:rPr>
        <w:t xml:space="preserve">be designed and/or adapted in a way that facilitates shock responsive social protection. </w:t>
      </w:r>
      <w:r w:rsidR="00A95F5C">
        <w:rPr>
          <w:rFonts w:cstheme="minorHAnsi"/>
          <w:szCs w:val="22"/>
        </w:rPr>
        <w:t xml:space="preserve">For instance, </w:t>
      </w:r>
      <w:r w:rsidR="00F62872">
        <w:rPr>
          <w:rFonts w:cstheme="minorHAnsi"/>
          <w:szCs w:val="22"/>
        </w:rPr>
        <w:t>in the event of a large covariate shock, there may be various responses from a social protection program, such as: expansion of caseload, increase</w:t>
      </w:r>
      <w:r w:rsidR="00195D08">
        <w:rPr>
          <w:rFonts w:cstheme="minorHAnsi"/>
          <w:szCs w:val="22"/>
        </w:rPr>
        <w:t xml:space="preserve">d transfer levels, </w:t>
      </w:r>
      <w:r w:rsidR="00AB276B">
        <w:rPr>
          <w:rFonts w:cstheme="minorHAnsi"/>
          <w:szCs w:val="22"/>
        </w:rPr>
        <w:t>or linkages with other databases (</w:t>
      </w:r>
      <w:r w:rsidR="00510AE6">
        <w:rPr>
          <w:rFonts w:cstheme="minorHAnsi"/>
          <w:szCs w:val="22"/>
        </w:rPr>
        <w:t>e.g.,</w:t>
      </w:r>
      <w:r w:rsidR="00AB276B">
        <w:rPr>
          <w:rFonts w:cstheme="minorHAnsi"/>
          <w:szCs w:val="22"/>
        </w:rPr>
        <w:t xml:space="preserve"> a social registry and/or humanitarian beneficiary database). </w:t>
      </w:r>
      <w:r w:rsidR="00FA6F74">
        <w:rPr>
          <w:rFonts w:cstheme="minorHAnsi"/>
          <w:szCs w:val="22"/>
        </w:rPr>
        <w:t xml:space="preserve">A program’s MIS should ideally be capable of undertaking such actions in a seamless manner. </w:t>
      </w:r>
      <w:r w:rsidR="00A95F5C">
        <w:rPr>
          <w:rFonts w:cstheme="minorHAnsi"/>
          <w:szCs w:val="22"/>
        </w:rPr>
        <w:t>The tool seeks to gather this information by asking whether t</w:t>
      </w:r>
      <w:r w:rsidR="00A95F5C" w:rsidRPr="00A95F5C">
        <w:rPr>
          <w:rFonts w:cstheme="minorHAnsi"/>
          <w:szCs w:val="22"/>
        </w:rPr>
        <w:t xml:space="preserve">here </w:t>
      </w:r>
      <w:r w:rsidR="00A95F5C">
        <w:rPr>
          <w:rFonts w:cstheme="minorHAnsi"/>
          <w:szCs w:val="22"/>
        </w:rPr>
        <w:t xml:space="preserve">are </w:t>
      </w:r>
      <w:r w:rsidR="00A95F5C" w:rsidRPr="00A95F5C">
        <w:rPr>
          <w:rFonts w:cstheme="minorHAnsi"/>
          <w:szCs w:val="22"/>
        </w:rPr>
        <w:t>defined administrative processes for how the MIS should function in the event of rapid increases in caseload in response to a covariate shock</w:t>
      </w:r>
      <w:r w:rsidR="00410257">
        <w:rPr>
          <w:rFonts w:cstheme="minorHAnsi"/>
          <w:szCs w:val="22"/>
        </w:rPr>
        <w:t xml:space="preserve">, and whether </w:t>
      </w:r>
      <w:r w:rsidR="00A95F5C" w:rsidRPr="00A95F5C">
        <w:rPr>
          <w:rFonts w:cstheme="minorHAnsi"/>
          <w:szCs w:val="22"/>
        </w:rPr>
        <w:t xml:space="preserve">the MIS </w:t>
      </w:r>
      <w:r w:rsidR="00510AE6">
        <w:rPr>
          <w:rFonts w:cstheme="minorHAnsi"/>
          <w:szCs w:val="22"/>
        </w:rPr>
        <w:t>can collect</w:t>
      </w:r>
      <w:r w:rsidR="00A95F5C" w:rsidRPr="00A95F5C">
        <w:rPr>
          <w:rFonts w:cstheme="minorHAnsi"/>
          <w:szCs w:val="22"/>
        </w:rPr>
        <w:t xml:space="preserve"> and storing data for any shock responsive aspects of the program</w:t>
      </w:r>
      <w:r w:rsidR="001E6817">
        <w:rPr>
          <w:rFonts w:cstheme="minorHAnsi"/>
          <w:szCs w:val="22"/>
        </w:rPr>
        <w:t>.</w:t>
      </w:r>
    </w:p>
    <w:p w14:paraId="753F90D6" w14:textId="2B11865E" w:rsidR="00DC4157" w:rsidRPr="00510AE6" w:rsidRDefault="00DC4157" w:rsidP="00510AE6">
      <w:pPr>
        <w:rPr>
          <w:rFonts w:cstheme="minorHAnsi"/>
          <w:lang w:val="en-GB"/>
        </w:rPr>
      </w:pPr>
      <w:r w:rsidRPr="001138B8">
        <w:rPr>
          <w:rFonts w:cstheme="minorHAnsi"/>
        </w:rPr>
        <w:t xml:space="preserve">Social registry MISs with eligibility and verification functions can act as a common gateway for multiple </w:t>
      </w:r>
      <w:r w:rsidR="00510AE6" w:rsidRPr="001138B8">
        <w:rPr>
          <w:rFonts w:cstheme="minorHAnsi"/>
        </w:rPr>
        <w:t>programmes and</w:t>
      </w:r>
      <w:r w:rsidRPr="001138B8">
        <w:rPr>
          <w:rFonts w:cstheme="minorHAnsi"/>
        </w:rPr>
        <w:t xml:space="preserve"> </w:t>
      </w:r>
      <w:r w:rsidR="001E6817" w:rsidRPr="003946B5">
        <w:rPr>
          <w:rFonts w:cstheme="minorHAnsi"/>
        </w:rPr>
        <w:t xml:space="preserve">can also </w:t>
      </w:r>
      <w:r w:rsidRPr="00ED5BFE">
        <w:rPr>
          <w:rFonts w:cstheme="minorHAnsi"/>
        </w:rPr>
        <w:t xml:space="preserve">support shock-responsive rapid scale-up. </w:t>
      </w:r>
      <w:r w:rsidR="00D9152D">
        <w:rPr>
          <w:rFonts w:cstheme="minorHAnsi"/>
          <w:lang w:val="en-GB"/>
        </w:rPr>
        <w:t>Collecting</w:t>
      </w:r>
      <w:r w:rsidR="001138B8" w:rsidRPr="00510AE6">
        <w:rPr>
          <w:rFonts w:cstheme="minorHAnsi"/>
        </w:rPr>
        <w:t xml:space="preserve"> essential information on the situation and needs of persons with disabilities, even where programmes do not yet exist, </w:t>
      </w:r>
      <w:r w:rsidR="001138B8">
        <w:rPr>
          <w:rFonts w:cstheme="minorHAnsi"/>
          <w:lang w:val="en-GB"/>
        </w:rPr>
        <w:t>can</w:t>
      </w:r>
      <w:r w:rsidR="001138B8" w:rsidRPr="00510AE6">
        <w:rPr>
          <w:rFonts w:cstheme="minorHAnsi"/>
        </w:rPr>
        <w:t xml:space="preserve"> contribute to design and costing of specific schemes and benefits for persons with disabilities</w:t>
      </w:r>
      <w:r w:rsidR="001138B8">
        <w:rPr>
          <w:rFonts w:cstheme="minorHAnsi"/>
          <w:lang w:val="en-GB"/>
        </w:rPr>
        <w:t>, and can ensure their inclusion in shock responsive mechanisms</w:t>
      </w:r>
      <w:r w:rsidR="001138B8" w:rsidRPr="00510AE6">
        <w:rPr>
          <w:rFonts w:cstheme="minorHAnsi"/>
          <w:lang w:val="en-GB"/>
        </w:rPr>
        <w:t xml:space="preserve">. Their inclusion in social registries, and/or disability specific registries is an important consideration. </w:t>
      </w:r>
    </w:p>
    <w:p w14:paraId="13619966" w14:textId="201642C9" w:rsidR="00521F8B" w:rsidRPr="00FC16A4" w:rsidRDefault="00521F8B" w:rsidP="00521F8B">
      <w:pPr>
        <w:pStyle w:val="Heading2"/>
      </w:pPr>
      <w:bookmarkStart w:id="54" w:name="_Toc75441384"/>
      <w:r w:rsidRPr="00FC16A4">
        <w:t xml:space="preserve">Key Area </w:t>
      </w:r>
      <w:r>
        <w:t>17</w:t>
      </w:r>
      <w:r w:rsidR="00FE5394" w:rsidRPr="00FE5394">
        <w:t xml:space="preserve"> Complaint and appeals mechanisms</w:t>
      </w:r>
      <w:bookmarkEnd w:id="54"/>
    </w:p>
    <w:p w14:paraId="5E15834E" w14:textId="5E0264F0" w:rsidR="00330025" w:rsidRPr="00642120" w:rsidRDefault="00330025" w:rsidP="00330025">
      <w:pPr>
        <w:pBdr>
          <w:top w:val="single" w:sz="4" w:space="1" w:color="auto"/>
          <w:left w:val="single" w:sz="4" w:space="1" w:color="auto"/>
          <w:bottom w:val="single" w:sz="4" w:space="1" w:color="auto"/>
          <w:right w:val="single" w:sz="4" w:space="1" w:color="auto"/>
        </w:pBdr>
        <w:shd w:val="clear" w:color="auto" w:fill="F2F2F2" w:themeFill="background1" w:themeFillShade="F2"/>
        <w:spacing w:after="180"/>
        <w:rPr>
          <w:rFonts w:eastAsia="Arial Unicode MS" w:cstheme="minorHAnsi"/>
          <w:b/>
          <w:bCs/>
          <w:u w:color="000000"/>
        </w:rPr>
      </w:pPr>
      <w:r w:rsidRPr="00642120">
        <w:rPr>
          <w:rFonts w:eastAsia="Arial Unicode MS" w:cstheme="minorHAnsi"/>
          <w:b/>
          <w:bCs/>
          <w:szCs w:val="22"/>
          <w:u w:color="000000"/>
        </w:rPr>
        <w:lastRenderedPageBreak/>
        <w:t>Key Area 17:</w:t>
      </w:r>
      <w:r w:rsidRPr="00DC4157">
        <w:rPr>
          <w:rFonts w:eastAsia="Arial Unicode MS" w:cstheme="minorHAnsi"/>
          <w:b/>
          <w:bCs/>
          <w:u w:color="000000"/>
        </w:rPr>
        <w:t xml:space="preserve"> </w:t>
      </w:r>
      <w:bookmarkStart w:id="55" w:name="_Hlk75439924"/>
      <w:r w:rsidR="00CD3D29" w:rsidRPr="00642120">
        <w:rPr>
          <w:rFonts w:eastAsia="Arial Unicode MS" w:cstheme="minorHAnsi"/>
          <w:b/>
          <w:bCs/>
          <w:u w:color="000000"/>
        </w:rPr>
        <w:t xml:space="preserve">Complaint and appeals </w:t>
      </w:r>
      <w:r w:rsidR="00997102" w:rsidRPr="00642120">
        <w:rPr>
          <w:rFonts w:eastAsia="Arial Unicode MS" w:cstheme="minorHAnsi"/>
          <w:b/>
          <w:bCs/>
          <w:u w:color="000000"/>
        </w:rPr>
        <w:t>mechanisms</w:t>
      </w:r>
      <w:bookmarkEnd w:id="55"/>
    </w:p>
    <w:p w14:paraId="7A5B2777" w14:textId="69F495AE" w:rsidR="00330025" w:rsidRPr="00DC4157" w:rsidRDefault="00330025" w:rsidP="00330025">
      <w:pPr>
        <w:pBdr>
          <w:top w:val="single" w:sz="4" w:space="1" w:color="auto"/>
          <w:left w:val="single" w:sz="4" w:space="1" w:color="auto"/>
          <w:bottom w:val="single" w:sz="4" w:space="1" w:color="auto"/>
          <w:right w:val="single" w:sz="4" w:space="1" w:color="auto"/>
        </w:pBdr>
        <w:shd w:val="clear" w:color="auto" w:fill="F2F2F2" w:themeFill="background1" w:themeFillShade="F2"/>
        <w:spacing w:after="180"/>
        <w:rPr>
          <w:rFonts w:eastAsia="Arial Unicode MS" w:cstheme="minorHAnsi"/>
          <w:szCs w:val="22"/>
          <w:u w:color="000000"/>
        </w:rPr>
      </w:pPr>
      <w:r w:rsidRPr="00DC4157">
        <w:rPr>
          <w:rFonts w:eastAsia="Arial Unicode MS" w:cstheme="minorHAnsi"/>
          <w:szCs w:val="22"/>
          <w:u w:color="000000"/>
        </w:rPr>
        <w:t xml:space="preserve">The objective of this Key Area is to understand the </w:t>
      </w:r>
      <w:r w:rsidRPr="00642120">
        <w:rPr>
          <w:rFonts w:eastAsia="Arial Unicode MS" w:cstheme="minorHAnsi"/>
          <w:szCs w:val="22"/>
          <w:u w:color="000000"/>
        </w:rPr>
        <w:t xml:space="preserve">types of accountability </w:t>
      </w:r>
      <w:r w:rsidR="00CD3D29" w:rsidRPr="00642120">
        <w:rPr>
          <w:rFonts w:eastAsia="Arial Unicode MS" w:cstheme="minorHAnsi"/>
          <w:szCs w:val="22"/>
          <w:u w:color="000000"/>
        </w:rPr>
        <w:t>mechanism in place for individual programmes</w:t>
      </w:r>
      <w:r w:rsidR="00C86F74" w:rsidRPr="00DC4157">
        <w:rPr>
          <w:rFonts w:eastAsia="Arial Unicode MS" w:cstheme="minorHAnsi"/>
          <w:szCs w:val="22"/>
          <w:u w:color="000000"/>
        </w:rPr>
        <w:t>; and to understand if effective processes are in place to allow the public to raise concerns or file complaints about the operations of the bodies and actors responsible for the delivery of social protection.</w:t>
      </w:r>
    </w:p>
    <w:p w14:paraId="16060229" w14:textId="77777777" w:rsidR="00330025" w:rsidRPr="00642120" w:rsidRDefault="00330025" w:rsidP="00330025">
      <w:pPr>
        <w:pBdr>
          <w:top w:val="single" w:sz="4" w:space="1" w:color="auto"/>
          <w:left w:val="single" w:sz="4" w:space="1" w:color="auto"/>
          <w:bottom w:val="single" w:sz="4" w:space="1" w:color="auto"/>
          <w:right w:val="single" w:sz="4" w:space="1" w:color="auto"/>
        </w:pBdr>
        <w:shd w:val="clear" w:color="auto" w:fill="F2F2F2" w:themeFill="background1" w:themeFillShade="F2"/>
        <w:rPr>
          <w:b/>
          <w:bCs/>
          <w:color w:val="F79646" w:themeColor="accent6"/>
        </w:rPr>
      </w:pPr>
      <w:r w:rsidRPr="00642120">
        <w:rPr>
          <w:b/>
          <w:bCs/>
          <w:color w:val="F79646" w:themeColor="accent6"/>
        </w:rPr>
        <w:t>Questions xxx-xxx in the Data Collection Framework</w:t>
      </w:r>
    </w:p>
    <w:p w14:paraId="2365F1BF" w14:textId="77777777" w:rsidR="00DE5951" w:rsidRPr="00DC4157" w:rsidRDefault="00DE5951" w:rsidP="00975F2E">
      <w:pPr>
        <w:pStyle w:val="ListParagraph"/>
        <w:ind w:left="0"/>
        <w:rPr>
          <w:rFonts w:eastAsia="Arial Unicode MS" w:cstheme="minorHAnsi"/>
          <w:bCs/>
          <w:iCs/>
          <w:u w:color="000000"/>
        </w:rPr>
      </w:pPr>
    </w:p>
    <w:p w14:paraId="11F40776" w14:textId="3D161596" w:rsidR="004C7DF4" w:rsidRPr="00DC4157" w:rsidRDefault="00A7642C" w:rsidP="00975F2E">
      <w:pPr>
        <w:pStyle w:val="ListParagraph"/>
        <w:ind w:left="0"/>
      </w:pPr>
      <w:r w:rsidRPr="00642120">
        <w:rPr>
          <w:rFonts w:eastAsia="Arial Unicode MS" w:cstheme="minorHAnsi"/>
          <w:bCs/>
          <w:iCs/>
          <w:u w:color="000000"/>
        </w:rPr>
        <w:t>This K</w:t>
      </w:r>
      <w:r w:rsidR="00C86F74" w:rsidRPr="00DC4157">
        <w:rPr>
          <w:rFonts w:eastAsia="Arial Unicode MS" w:cstheme="minorHAnsi"/>
          <w:bCs/>
          <w:iCs/>
          <w:u w:color="000000"/>
        </w:rPr>
        <w:t xml:space="preserve">ey </w:t>
      </w:r>
      <w:r w:rsidRPr="00642120">
        <w:rPr>
          <w:rFonts w:eastAsia="Arial Unicode MS" w:cstheme="minorHAnsi"/>
          <w:bCs/>
          <w:iCs/>
          <w:u w:color="000000"/>
        </w:rPr>
        <w:t>A</w:t>
      </w:r>
      <w:r w:rsidR="00C86F74" w:rsidRPr="00DC4157">
        <w:rPr>
          <w:rFonts w:eastAsia="Arial Unicode MS" w:cstheme="minorHAnsi"/>
          <w:bCs/>
          <w:iCs/>
          <w:u w:color="000000"/>
        </w:rPr>
        <w:t>rea</w:t>
      </w:r>
      <w:r w:rsidRPr="00642120">
        <w:rPr>
          <w:rFonts w:eastAsia="Arial Unicode MS" w:cstheme="minorHAnsi"/>
          <w:bCs/>
          <w:iCs/>
          <w:u w:color="000000"/>
        </w:rPr>
        <w:t xml:space="preserve"> </w:t>
      </w:r>
      <w:r w:rsidRPr="00DC4157">
        <w:rPr>
          <w:rFonts w:eastAsia="Arial Unicode MS" w:cstheme="minorHAnsi"/>
          <w:bCs/>
          <w:iCs/>
          <w:u w:color="000000"/>
        </w:rPr>
        <w:t xml:space="preserve">relates to </w:t>
      </w:r>
      <w:r w:rsidRPr="00642120">
        <w:rPr>
          <w:rFonts w:eastAsia="Arial Unicode MS" w:cstheme="minorHAnsi"/>
          <w:bCs/>
          <w:iCs/>
          <w:u w:color="000000"/>
        </w:rPr>
        <w:t xml:space="preserve">the concept of </w:t>
      </w:r>
      <w:r w:rsidRPr="00DC4157">
        <w:rPr>
          <w:bCs/>
        </w:rPr>
        <w:t>a</w:t>
      </w:r>
      <w:r w:rsidR="006B12A0" w:rsidRPr="00DC4157">
        <w:t>ccountability</w:t>
      </w:r>
      <w:r w:rsidRPr="00DC4157">
        <w:t>, which</w:t>
      </w:r>
      <w:r w:rsidR="006B12A0" w:rsidRPr="00DC4157">
        <w:t xml:space="preserve"> is </w:t>
      </w:r>
      <w:r w:rsidR="000F6994">
        <w:t>generally</w:t>
      </w:r>
      <w:r w:rsidR="000F6994" w:rsidRPr="00DC4157">
        <w:t xml:space="preserve"> </w:t>
      </w:r>
      <w:r w:rsidR="006B12A0" w:rsidRPr="00DC4157">
        <w:t xml:space="preserve">recognized </w:t>
      </w:r>
      <w:r w:rsidRPr="00DC4157">
        <w:t xml:space="preserve">as a </w:t>
      </w:r>
      <w:r w:rsidR="006B12A0" w:rsidRPr="00DC4157">
        <w:t>key operational principle for the good governance of</w:t>
      </w:r>
      <w:r w:rsidR="00817A57" w:rsidRPr="00DC4157">
        <w:t xml:space="preserve"> social protection systems</w:t>
      </w:r>
      <w:r w:rsidR="00B24286" w:rsidRPr="00DC4157">
        <w:t>.</w:t>
      </w:r>
      <w:r w:rsidR="006B12A0" w:rsidRPr="00DC4157">
        <w:t xml:space="preserve"> </w:t>
      </w:r>
    </w:p>
    <w:p w14:paraId="3A31258D" w14:textId="79AAB4C3" w:rsidR="004C7DF4" w:rsidRPr="00DC4157" w:rsidRDefault="004C7DF4" w:rsidP="004C7DF4">
      <w:pPr>
        <w:tabs>
          <w:tab w:val="left" w:pos="5603"/>
        </w:tabs>
      </w:pPr>
      <w:r w:rsidRPr="00DC4157">
        <w:t>Processes</w:t>
      </w:r>
      <w:r w:rsidR="000F6994">
        <w:t xml:space="preserve"> and structures</w:t>
      </w:r>
      <w:r w:rsidRPr="00DC4157">
        <w:t xml:space="preserve"> should be in place to allow any member of the public to raise concerns or file complaints about the operations of the bodies and actors responsible for the delivery of social protection. </w:t>
      </w:r>
      <w:r w:rsidR="000F0126" w:rsidRPr="00DC4157">
        <w:rPr>
          <w:rFonts w:cstheme="minorHAnsi"/>
        </w:rPr>
        <w:t>M</w:t>
      </w:r>
      <w:r w:rsidRPr="00DC4157">
        <w:rPr>
          <w:rFonts w:cstheme="minorHAnsi"/>
        </w:rPr>
        <w:t>echanisms</w:t>
      </w:r>
      <w:r w:rsidRPr="00DC4157">
        <w:t xml:space="preserve"> should also be in place to enable the persons covered by a program to lodge complaints </w:t>
      </w:r>
      <w:r w:rsidR="00C86F74" w:rsidRPr="00DC4157">
        <w:t>and appeal decisions. Specific measures for safeguarding and for the equitable inclusion of</w:t>
      </w:r>
      <w:r w:rsidR="00C370F2">
        <w:t xml:space="preserve"> vulnerable groups, such as</w:t>
      </w:r>
      <w:r w:rsidR="00C86F74" w:rsidRPr="00DC4157">
        <w:t xml:space="preserve"> persons with disabilities</w:t>
      </w:r>
      <w:r w:rsidR="00C370F2">
        <w:t xml:space="preserve">, older persons, minority groups, </w:t>
      </w:r>
      <w:r w:rsidR="0003463E">
        <w:t>children,</w:t>
      </w:r>
      <w:r w:rsidR="00C86F74" w:rsidRPr="00DC4157">
        <w:t xml:space="preserve"> and women</w:t>
      </w:r>
      <w:r w:rsidR="00C370F2">
        <w:t>,</w:t>
      </w:r>
      <w:r w:rsidR="00C86F74" w:rsidRPr="00DC4157">
        <w:t xml:space="preserve"> in the accountability mechanisms should be available. The complaints and appeals mechanism can be related to </w:t>
      </w:r>
      <w:r w:rsidRPr="00DC4157">
        <w:t>decision</w:t>
      </w:r>
      <w:r w:rsidR="00C86F74" w:rsidRPr="00DC4157">
        <w:t xml:space="preserve">s </w:t>
      </w:r>
      <w:r w:rsidRPr="00DC4157">
        <w:t>of the program administration concerning the quantity or quality of a benefit, or refusal to grant the benefit. The decision that follows</w:t>
      </w:r>
      <w:r w:rsidR="00C86F74" w:rsidRPr="00DC4157">
        <w:t xml:space="preserve"> receipt of the complaint or appeal</w:t>
      </w:r>
      <w:r w:rsidRPr="00DC4157">
        <w:t xml:space="preserve">, revised or not, should be subject to appeal, entrusted to an authority which is different and independent from the authority that made the first decision, to ensure that the process is conducted in fairness and to avoid arbitrary recourse decisions. Specific concerns on program transparency and the effectiveness of program administration should also be subject to complaints. </w:t>
      </w:r>
      <w:r w:rsidR="000F6994">
        <w:rPr>
          <w:rFonts w:cstheme="minorHAnsi"/>
          <w:szCs w:val="22"/>
        </w:rPr>
        <w:t>The diagnostic</w:t>
      </w:r>
      <w:r w:rsidR="000F6994" w:rsidRPr="00DC4157">
        <w:rPr>
          <w:rFonts w:cstheme="minorHAnsi"/>
          <w:szCs w:val="22"/>
        </w:rPr>
        <w:t xml:space="preserve"> </w:t>
      </w:r>
      <w:r w:rsidRPr="00DC4157">
        <w:rPr>
          <w:rFonts w:cstheme="minorHAnsi"/>
          <w:szCs w:val="22"/>
        </w:rPr>
        <w:t xml:space="preserve">should </w:t>
      </w:r>
      <w:r w:rsidR="000F6994">
        <w:rPr>
          <w:rFonts w:cstheme="minorHAnsi"/>
          <w:szCs w:val="22"/>
        </w:rPr>
        <w:t>analyze whether</w:t>
      </w:r>
      <w:r w:rsidRPr="00DC4157">
        <w:rPr>
          <w:rFonts w:cstheme="minorHAnsi"/>
          <w:szCs w:val="22"/>
        </w:rPr>
        <w:t xml:space="preserve"> such processes are impartial, transparent, effective, simple, rapid, </w:t>
      </w:r>
      <w:r w:rsidR="00510AE6" w:rsidRPr="00DC4157">
        <w:rPr>
          <w:rFonts w:cstheme="minorHAnsi"/>
          <w:szCs w:val="22"/>
        </w:rPr>
        <w:t>accessible,</w:t>
      </w:r>
      <w:r w:rsidRPr="00DC4157">
        <w:rPr>
          <w:rFonts w:cstheme="minorHAnsi"/>
          <w:szCs w:val="22"/>
        </w:rPr>
        <w:t xml:space="preserve"> and free of charge for applicants.</w:t>
      </w:r>
      <w:r w:rsidRPr="00DC4157" w:rsidDel="00CD12B3">
        <w:rPr>
          <w:rFonts w:cstheme="minorHAnsi"/>
          <w:szCs w:val="22"/>
        </w:rPr>
        <w:t xml:space="preserve"> </w:t>
      </w:r>
      <w:r w:rsidRPr="00DC4157">
        <w:rPr>
          <w:rFonts w:cstheme="minorHAnsi"/>
          <w:highlight w:val="green"/>
        </w:rPr>
        <w:t xml:space="preserve"> </w:t>
      </w:r>
    </w:p>
    <w:p w14:paraId="4413D399" w14:textId="0A7A5716" w:rsidR="004C7DF4" w:rsidRPr="00DC4157" w:rsidRDefault="004C7DF4" w:rsidP="004C7DF4">
      <w:pPr>
        <w:pStyle w:val="ListParagraph"/>
        <w:ind w:left="0"/>
      </w:pPr>
    </w:p>
    <w:p w14:paraId="11CE8DBB" w14:textId="5188E67B" w:rsidR="00725BF5" w:rsidRPr="00DC4157" w:rsidRDefault="004E730A" w:rsidP="00975F2E">
      <w:pPr>
        <w:pStyle w:val="ListParagraph"/>
        <w:ind w:left="0"/>
        <w:rPr>
          <w:rFonts w:cs="Times New Roman"/>
        </w:rPr>
      </w:pPr>
      <w:r w:rsidRPr="00642120">
        <w:rPr>
          <w:rFonts w:cs="Times New Roman"/>
        </w:rPr>
        <w:t>Access to information and</w:t>
      </w:r>
      <w:r w:rsidR="00725BF5" w:rsidRPr="00642120">
        <w:rPr>
          <w:rFonts w:cs="Times New Roman"/>
        </w:rPr>
        <w:t xml:space="preserve"> transparency</w:t>
      </w:r>
      <w:r w:rsidRPr="00642120">
        <w:rPr>
          <w:rFonts w:cs="Times New Roman"/>
        </w:rPr>
        <w:t xml:space="preserve"> are </w:t>
      </w:r>
      <w:r w:rsidR="00A46B9A" w:rsidRPr="00DC4157">
        <w:rPr>
          <w:rFonts w:cs="Times New Roman"/>
        </w:rPr>
        <w:t>pre-</w:t>
      </w:r>
      <w:r w:rsidRPr="00642120">
        <w:rPr>
          <w:rFonts w:cs="Times New Roman"/>
        </w:rPr>
        <w:t>requisites for accountability</w:t>
      </w:r>
      <w:r w:rsidR="00725BF5" w:rsidRPr="00642120">
        <w:rPr>
          <w:rFonts w:cs="Times New Roman"/>
        </w:rPr>
        <w:t xml:space="preserve">, </w:t>
      </w:r>
      <w:r w:rsidR="00C86F74" w:rsidRPr="00DC4157">
        <w:rPr>
          <w:rFonts w:cs="Times New Roman"/>
        </w:rPr>
        <w:t>i.e.,</w:t>
      </w:r>
      <w:r w:rsidR="00725BF5" w:rsidRPr="00642120">
        <w:rPr>
          <w:rFonts w:cs="Times New Roman"/>
        </w:rPr>
        <w:t xml:space="preserve"> establishing clear reporting procedures and making information publicly available, </w:t>
      </w:r>
      <w:proofErr w:type="gramStart"/>
      <w:r w:rsidR="00725BF5" w:rsidRPr="00642120">
        <w:rPr>
          <w:rFonts w:cs="Times New Roman"/>
        </w:rPr>
        <w:t>in particular on</w:t>
      </w:r>
      <w:proofErr w:type="gramEnd"/>
      <w:r w:rsidR="00725BF5" w:rsidRPr="00642120">
        <w:rPr>
          <w:rFonts w:cs="Times New Roman"/>
        </w:rPr>
        <w:t xml:space="preserve"> the financial and administrative operations of social protection schemes and programmes and the system as a whole</w:t>
      </w:r>
      <w:r w:rsidR="007E3329" w:rsidRPr="00DC4157">
        <w:rPr>
          <w:rFonts w:cs="Times New Roman"/>
        </w:rPr>
        <w:t xml:space="preserve">. </w:t>
      </w:r>
      <w:r w:rsidR="00471CFE" w:rsidRPr="00DC4157">
        <w:rPr>
          <w:rFonts w:cs="Times New Roman"/>
        </w:rPr>
        <w:t xml:space="preserve">Beneficiaries and non-beneficiaries alike should be </w:t>
      </w:r>
      <w:r w:rsidR="00817A57" w:rsidRPr="00642120">
        <w:rPr>
          <w:rFonts w:cs="Times New Roman"/>
        </w:rPr>
        <w:t>able to understand how the programme functions and who is responsible for its implementation</w:t>
      </w:r>
      <w:r w:rsidR="00725BF5" w:rsidRPr="00642120">
        <w:rPr>
          <w:rFonts w:cs="Times New Roman"/>
        </w:rPr>
        <w:t xml:space="preserve">. </w:t>
      </w:r>
      <w:r w:rsidR="00471CFE" w:rsidRPr="00DC4157">
        <w:rPr>
          <w:rFonts w:cs="Times New Roman"/>
        </w:rPr>
        <w:t xml:space="preserve">One aspect of this is to have </w:t>
      </w:r>
      <w:r w:rsidR="00A32276" w:rsidRPr="00642120">
        <w:rPr>
          <w:rFonts w:cs="Times New Roman"/>
        </w:rPr>
        <w:t xml:space="preserve">independent monitoring systems in place to collect data on the actions of the government and progress </w:t>
      </w:r>
      <w:r w:rsidR="00A96561" w:rsidRPr="00642120">
        <w:rPr>
          <w:rFonts w:cs="Times New Roman"/>
        </w:rPr>
        <w:t>of programs and flexible and inclusive access to information mechanisms</w:t>
      </w:r>
      <w:r w:rsidR="00261A3B" w:rsidRPr="00642120">
        <w:rPr>
          <w:rFonts w:cs="Times New Roman"/>
        </w:rPr>
        <w:t>.</w:t>
      </w:r>
      <w:r w:rsidR="00A96561" w:rsidRPr="00642120">
        <w:rPr>
          <w:rFonts w:cs="Times New Roman"/>
        </w:rPr>
        <w:t xml:space="preserve"> </w:t>
      </w:r>
    </w:p>
    <w:p w14:paraId="22B3789C" w14:textId="5A26BEA7" w:rsidR="00F809D0" w:rsidRPr="00DC4157" w:rsidRDefault="00F809D0" w:rsidP="00975F2E">
      <w:pPr>
        <w:pStyle w:val="ListParagraph"/>
        <w:ind w:left="0"/>
        <w:rPr>
          <w:rFonts w:cs="Times New Roman"/>
        </w:rPr>
      </w:pPr>
    </w:p>
    <w:p w14:paraId="5619EFDD" w14:textId="701281CB" w:rsidR="00F809D0" w:rsidRPr="00DC4157" w:rsidRDefault="00F809D0" w:rsidP="00F809D0">
      <w:pPr>
        <w:pStyle w:val="ListParagraph"/>
        <w:ind w:left="0"/>
      </w:pPr>
      <w:r w:rsidRPr="00DC4157">
        <w:t>Accountability also means introducing enforcement and compliance mechanisms, such as inspections to reduce evasion of contributory scheme, measures to enhance accuracy and prevent fraud in the management of social protection schemes</w:t>
      </w:r>
      <w:r w:rsidR="000B77FE">
        <w:t>.</w:t>
      </w:r>
      <w:r w:rsidRPr="00DC4157">
        <w:t xml:space="preserve"> </w:t>
      </w:r>
      <w:r w:rsidR="000B77FE">
        <w:t>I</w:t>
      </w:r>
      <w:r w:rsidR="000B77FE" w:rsidRPr="00DC4157">
        <w:t xml:space="preserve">nformation </w:t>
      </w:r>
      <w:r w:rsidRPr="00DC4157">
        <w:t xml:space="preserve">campaigns, positive and negative incentives, among others, can help minimize evasion, increase </w:t>
      </w:r>
      <w:r w:rsidR="00D92055" w:rsidRPr="00DC4157">
        <w:t>compliance,</w:t>
      </w:r>
      <w:r w:rsidRPr="00DC4157">
        <w:t xml:space="preserve"> and reduce administrative costs.</w:t>
      </w:r>
    </w:p>
    <w:p w14:paraId="3144A963" w14:textId="322309DE" w:rsidR="00EA2813" w:rsidRPr="00DC4157" w:rsidRDefault="00EA2813" w:rsidP="00F809D0">
      <w:pPr>
        <w:pStyle w:val="ListParagraph"/>
        <w:ind w:left="0"/>
      </w:pPr>
    </w:p>
    <w:p w14:paraId="1C089516" w14:textId="77777777" w:rsidR="002A7097" w:rsidRDefault="00EA2813" w:rsidP="00F809D0">
      <w:pPr>
        <w:pStyle w:val="ListParagraph"/>
        <w:ind w:left="0"/>
      </w:pPr>
      <w:r w:rsidRPr="00DC4157">
        <w:t xml:space="preserve">Access to accountability mechanisms is crucially important, and it is important for a social protection system to be accessible to </w:t>
      </w:r>
      <w:r w:rsidR="00C86F74" w:rsidRPr="00DC4157">
        <w:t>distinct populations</w:t>
      </w:r>
      <w:r w:rsidR="00DE5951" w:rsidRPr="00DC4157">
        <w:t>, including women</w:t>
      </w:r>
      <w:r w:rsidR="00C86F74" w:rsidRPr="00DC4157">
        <w:t xml:space="preserve"> and girls</w:t>
      </w:r>
      <w:r w:rsidR="00DE5951" w:rsidRPr="00DC4157">
        <w:t xml:space="preserve">, people with disabilities, and </w:t>
      </w:r>
      <w:r w:rsidR="00C86F74" w:rsidRPr="00DC4157">
        <w:t>older persons</w:t>
      </w:r>
      <w:r w:rsidR="00DE5951" w:rsidRPr="00DC4157">
        <w:t xml:space="preserve">. </w:t>
      </w:r>
    </w:p>
    <w:p w14:paraId="5704650B" w14:textId="77777777" w:rsidR="002A7097" w:rsidRDefault="002A7097" w:rsidP="00F809D0">
      <w:pPr>
        <w:pStyle w:val="ListParagraph"/>
        <w:ind w:left="0"/>
      </w:pPr>
    </w:p>
    <w:p w14:paraId="053E4765" w14:textId="462F3A0F" w:rsidR="00EA2813" w:rsidRPr="00DC4157" w:rsidRDefault="00E8721C" w:rsidP="00F809D0">
      <w:pPr>
        <w:pStyle w:val="ListParagraph"/>
        <w:ind w:left="0"/>
      </w:pPr>
      <w:r>
        <w:t xml:space="preserve">The role of accountability mechanisms in shock responsive social protection is </w:t>
      </w:r>
      <w:r w:rsidR="002918D1">
        <w:t xml:space="preserve">both </w:t>
      </w:r>
      <w:r w:rsidR="008236EA">
        <w:t>especially important</w:t>
      </w:r>
      <w:r w:rsidR="002918D1">
        <w:t xml:space="preserve"> and sometimes under-recognised. </w:t>
      </w:r>
      <w:r w:rsidR="00FD4A3F">
        <w:t xml:space="preserve">It is not simply a case of assuming that the mechanism </w:t>
      </w:r>
      <w:r w:rsidR="00FD4A3F">
        <w:lastRenderedPageBreak/>
        <w:t xml:space="preserve">of an existing social protection program can be </w:t>
      </w:r>
      <w:r w:rsidR="001D0C48">
        <w:t>used in the aftermath of a shock. Rather, t</w:t>
      </w:r>
      <w:r w:rsidR="00FC2EA0">
        <w:t xml:space="preserve">here is a </w:t>
      </w:r>
      <w:r w:rsidR="00DE5951" w:rsidRPr="00DC4157">
        <w:t xml:space="preserve">need to </w:t>
      </w:r>
      <w:r w:rsidR="00FC2EA0">
        <w:t xml:space="preserve">ensure that accountability mechanisms are </w:t>
      </w:r>
      <w:r w:rsidR="001D0C48">
        <w:t xml:space="preserve">purposely designed </w:t>
      </w:r>
      <w:r w:rsidR="00787E50">
        <w:t xml:space="preserve">such that they are </w:t>
      </w:r>
      <w:r w:rsidR="00DE5951" w:rsidRPr="00DC4157">
        <w:t xml:space="preserve">capable of operating in the event of a </w:t>
      </w:r>
      <w:r w:rsidR="00885768">
        <w:t xml:space="preserve">large-scale </w:t>
      </w:r>
      <w:r w:rsidR="00DE5951" w:rsidRPr="00DC4157">
        <w:t>covariate shock</w:t>
      </w:r>
      <w:r w:rsidR="00885768">
        <w:t xml:space="preserve">. </w:t>
      </w:r>
      <w:r w:rsidR="00787E50">
        <w:t>As t</w:t>
      </w:r>
      <w:r w:rsidR="001D27D2">
        <w:t xml:space="preserve">he shock </w:t>
      </w:r>
      <w:r w:rsidR="005017FF" w:rsidRPr="00DC4157">
        <w:t xml:space="preserve">may put pressure on the </w:t>
      </w:r>
      <w:r w:rsidR="00787E50">
        <w:t xml:space="preserve">existing accountability </w:t>
      </w:r>
      <w:r w:rsidR="005017FF" w:rsidRPr="00DC4157">
        <w:t xml:space="preserve">system, it should ideally be prepared in advance so that it is sufficiently robust to withstand </w:t>
      </w:r>
      <w:r w:rsidR="007D4AE2" w:rsidRPr="00DC4157">
        <w:t>potential implications such as rapid expansion of additional caseloads.</w:t>
      </w:r>
      <w:r>
        <w:t xml:space="preserve"> </w:t>
      </w:r>
      <w:proofErr w:type="gramStart"/>
      <w:r w:rsidR="0003463E">
        <w:t>Therefore</w:t>
      </w:r>
      <w:proofErr w:type="gramEnd"/>
      <w:r w:rsidR="0003463E">
        <w:t xml:space="preserve"> it is </w:t>
      </w:r>
      <w:r w:rsidR="00C52293">
        <w:t xml:space="preserve">a case of addressing both the software / </w:t>
      </w:r>
      <w:r w:rsidR="008F67C5">
        <w:t xml:space="preserve">administrative processes </w:t>
      </w:r>
      <w:r w:rsidR="00C52293">
        <w:t>and also ensuring the hardware/infrastructure is in place. A</w:t>
      </w:r>
      <w:r w:rsidR="001D27D2">
        <w:t xml:space="preserve">ccountability </w:t>
      </w:r>
      <w:r w:rsidR="00C52293">
        <w:t xml:space="preserve">is </w:t>
      </w:r>
      <w:r w:rsidR="00EB581D">
        <w:t xml:space="preserve">also </w:t>
      </w:r>
      <w:r w:rsidR="001D27D2">
        <w:t xml:space="preserve">a key opportunity for collaboration and </w:t>
      </w:r>
      <w:r w:rsidR="00EA4D61">
        <w:t xml:space="preserve">linkages </w:t>
      </w:r>
      <w:r w:rsidR="001D27D2">
        <w:t>between the social protection and humanitarian sectors</w:t>
      </w:r>
      <w:r w:rsidR="009017A6">
        <w:t xml:space="preserve">, as the latter usually has extensive experience in implementation </w:t>
      </w:r>
      <w:r w:rsidR="002F4B5C">
        <w:t>in the event of shocks</w:t>
      </w:r>
      <w:r w:rsidR="00EB581D">
        <w:t>.</w:t>
      </w:r>
    </w:p>
    <w:p w14:paraId="2FF13FD6" w14:textId="3CE904FA" w:rsidR="00401D45" w:rsidRPr="00BC58EE" w:rsidRDefault="00521F8B" w:rsidP="00510AE6">
      <w:pPr>
        <w:pStyle w:val="Heading2"/>
      </w:pPr>
      <w:bookmarkStart w:id="56" w:name="_Toc75441385"/>
      <w:r w:rsidRPr="00FC16A4">
        <w:t xml:space="preserve">Key Area </w:t>
      </w:r>
      <w:r>
        <w:t>18</w:t>
      </w:r>
      <w:r w:rsidR="00FE5394" w:rsidRPr="00FE5394">
        <w:t xml:space="preserve"> Information and awareness raising</w:t>
      </w:r>
      <w:bookmarkEnd w:id="56"/>
    </w:p>
    <w:p w14:paraId="78AA4514" w14:textId="33F55129" w:rsidR="00CD3D29" w:rsidRPr="00642120" w:rsidRDefault="00CD3D29" w:rsidP="00CD3D29">
      <w:pPr>
        <w:pBdr>
          <w:top w:val="single" w:sz="4" w:space="1" w:color="auto"/>
          <w:left w:val="single" w:sz="4" w:space="1" w:color="auto"/>
          <w:bottom w:val="single" w:sz="4" w:space="1" w:color="auto"/>
          <w:right w:val="single" w:sz="4" w:space="1" w:color="auto"/>
        </w:pBdr>
        <w:shd w:val="clear" w:color="auto" w:fill="F2F2F2" w:themeFill="background1" w:themeFillShade="F2"/>
        <w:spacing w:after="180"/>
        <w:rPr>
          <w:rFonts w:eastAsia="Arial Unicode MS" w:cstheme="minorHAnsi"/>
          <w:b/>
          <w:bCs/>
          <w:u w:color="000000"/>
        </w:rPr>
      </w:pPr>
      <w:r w:rsidRPr="00642120">
        <w:rPr>
          <w:rFonts w:eastAsia="Arial Unicode MS" w:cstheme="minorHAnsi"/>
          <w:b/>
          <w:bCs/>
          <w:szCs w:val="22"/>
          <w:u w:color="000000"/>
        </w:rPr>
        <w:t>Key Area 18:</w:t>
      </w:r>
      <w:r w:rsidRPr="00DC4157">
        <w:rPr>
          <w:rFonts w:eastAsia="Arial Unicode MS" w:cstheme="minorHAnsi"/>
          <w:b/>
          <w:bCs/>
          <w:u w:color="000000"/>
        </w:rPr>
        <w:t xml:space="preserve"> </w:t>
      </w:r>
      <w:r w:rsidRPr="00642120">
        <w:rPr>
          <w:rFonts w:eastAsia="Arial Unicode MS" w:cstheme="minorHAnsi"/>
          <w:b/>
          <w:bCs/>
          <w:u w:color="000000"/>
        </w:rPr>
        <w:t>Information and awareness raising</w:t>
      </w:r>
    </w:p>
    <w:p w14:paraId="3728FF3C" w14:textId="54D86F91" w:rsidR="00CD3D29" w:rsidRPr="00DC4157" w:rsidRDefault="00CD3D29" w:rsidP="00CD3D29">
      <w:pPr>
        <w:pBdr>
          <w:top w:val="single" w:sz="4" w:space="1" w:color="auto"/>
          <w:left w:val="single" w:sz="4" w:space="1" w:color="auto"/>
          <w:bottom w:val="single" w:sz="4" w:space="1" w:color="auto"/>
          <w:right w:val="single" w:sz="4" w:space="1" w:color="auto"/>
        </w:pBdr>
        <w:shd w:val="clear" w:color="auto" w:fill="F2F2F2" w:themeFill="background1" w:themeFillShade="F2"/>
        <w:spacing w:after="180"/>
        <w:rPr>
          <w:rFonts w:eastAsia="Arial Unicode MS" w:cstheme="minorHAnsi"/>
          <w:szCs w:val="22"/>
          <w:u w:color="000000"/>
        </w:rPr>
      </w:pPr>
      <w:r w:rsidRPr="00DC4157">
        <w:rPr>
          <w:rFonts w:eastAsia="Arial Unicode MS" w:cstheme="minorHAnsi"/>
          <w:szCs w:val="22"/>
          <w:u w:color="000000"/>
        </w:rPr>
        <w:t xml:space="preserve">The objective of this Key Area is to understand </w:t>
      </w:r>
      <w:r w:rsidR="00B12260" w:rsidRPr="00DC4157">
        <w:rPr>
          <w:rFonts w:eastAsia="Arial Unicode MS" w:cstheme="minorHAnsi"/>
          <w:szCs w:val="22"/>
          <w:u w:color="000000"/>
        </w:rPr>
        <w:t xml:space="preserve">and </w:t>
      </w:r>
      <w:r w:rsidR="00B12260" w:rsidRPr="00642120">
        <w:rPr>
          <w:rFonts w:eastAsia="Arial Unicode MS" w:cstheme="minorHAnsi"/>
          <w:szCs w:val="22"/>
          <w:u w:color="000000"/>
        </w:rPr>
        <w:t xml:space="preserve">assess the extent to which information about </w:t>
      </w:r>
      <w:r w:rsidR="00032F38" w:rsidRPr="00642120">
        <w:rPr>
          <w:rFonts w:eastAsia="Arial Unicode MS" w:cstheme="minorHAnsi"/>
          <w:szCs w:val="22"/>
          <w:u w:color="000000"/>
        </w:rPr>
        <w:t xml:space="preserve">the social protection </w:t>
      </w:r>
      <w:r w:rsidR="00032F38" w:rsidRPr="00DC4157">
        <w:rPr>
          <w:rFonts w:eastAsia="Arial Unicode MS" w:cstheme="minorHAnsi"/>
          <w:szCs w:val="22"/>
          <w:u w:color="000000"/>
        </w:rPr>
        <w:t xml:space="preserve">system is available </w:t>
      </w:r>
      <w:r w:rsidR="00032F38" w:rsidRPr="00642120">
        <w:rPr>
          <w:rFonts w:eastAsia="Arial Unicode MS" w:cstheme="minorHAnsi"/>
          <w:szCs w:val="22"/>
          <w:u w:color="000000"/>
        </w:rPr>
        <w:t>and accessible</w:t>
      </w:r>
      <w:r w:rsidR="00C86F74" w:rsidRPr="00642120">
        <w:rPr>
          <w:rFonts w:eastAsia="Arial Unicode MS" w:cstheme="minorHAnsi"/>
          <w:szCs w:val="22"/>
          <w:u w:color="000000"/>
        </w:rPr>
        <w:t xml:space="preserve"> to everyone</w:t>
      </w:r>
    </w:p>
    <w:p w14:paraId="3AD47B16" w14:textId="77777777" w:rsidR="00CD3D29" w:rsidRPr="00642120" w:rsidRDefault="00CD3D29" w:rsidP="00CD3D29">
      <w:pPr>
        <w:pBdr>
          <w:top w:val="single" w:sz="4" w:space="1" w:color="auto"/>
          <w:left w:val="single" w:sz="4" w:space="1" w:color="auto"/>
          <w:bottom w:val="single" w:sz="4" w:space="1" w:color="auto"/>
          <w:right w:val="single" w:sz="4" w:space="1" w:color="auto"/>
        </w:pBdr>
        <w:shd w:val="clear" w:color="auto" w:fill="F2F2F2" w:themeFill="background1" w:themeFillShade="F2"/>
        <w:rPr>
          <w:b/>
          <w:bCs/>
          <w:color w:val="F79646" w:themeColor="accent6"/>
        </w:rPr>
      </w:pPr>
      <w:r w:rsidRPr="00642120">
        <w:rPr>
          <w:b/>
          <w:bCs/>
          <w:color w:val="F79646" w:themeColor="accent6"/>
        </w:rPr>
        <w:t>Questions xxx-xxx in the Data Collection Framework</w:t>
      </w:r>
    </w:p>
    <w:p w14:paraId="31A4006F" w14:textId="77777777" w:rsidR="00FE5394" w:rsidRDefault="00FE5394" w:rsidP="00032F38">
      <w:pPr>
        <w:tabs>
          <w:tab w:val="left" w:pos="2676"/>
        </w:tabs>
        <w:spacing w:after="180"/>
        <w:rPr>
          <w:rFonts w:eastAsia="Arial Unicode MS" w:cstheme="minorHAnsi"/>
          <w:bCs/>
          <w:iCs/>
          <w:szCs w:val="22"/>
          <w:u w:color="000000"/>
        </w:rPr>
      </w:pPr>
    </w:p>
    <w:p w14:paraId="53D16ECD" w14:textId="6D1F1CD1" w:rsidR="00ED307A" w:rsidRPr="00DC4157" w:rsidRDefault="00032F38" w:rsidP="00032F38">
      <w:pPr>
        <w:tabs>
          <w:tab w:val="left" w:pos="2676"/>
        </w:tabs>
        <w:spacing w:after="180"/>
        <w:rPr>
          <w:rFonts w:cstheme="minorHAnsi"/>
          <w:szCs w:val="22"/>
        </w:rPr>
      </w:pPr>
      <w:r w:rsidRPr="00642120">
        <w:rPr>
          <w:rFonts w:eastAsia="Arial Unicode MS" w:cstheme="minorHAnsi"/>
          <w:bCs/>
          <w:iCs/>
          <w:szCs w:val="22"/>
          <w:u w:color="000000"/>
        </w:rPr>
        <w:t xml:space="preserve">The final </w:t>
      </w:r>
      <w:r w:rsidRPr="00DC4157">
        <w:rPr>
          <w:rFonts w:eastAsia="Arial Unicode MS" w:cstheme="minorHAnsi"/>
          <w:bCs/>
          <w:iCs/>
          <w:szCs w:val="22"/>
          <w:u w:color="000000"/>
        </w:rPr>
        <w:t>K</w:t>
      </w:r>
      <w:r w:rsidRPr="00642120">
        <w:rPr>
          <w:rFonts w:eastAsia="Arial Unicode MS" w:cstheme="minorHAnsi"/>
          <w:bCs/>
          <w:iCs/>
          <w:szCs w:val="22"/>
          <w:u w:color="000000"/>
        </w:rPr>
        <w:t xml:space="preserve">ey </w:t>
      </w:r>
      <w:r w:rsidRPr="00DC4157">
        <w:rPr>
          <w:rFonts w:eastAsia="Arial Unicode MS" w:cstheme="minorHAnsi"/>
          <w:bCs/>
          <w:iCs/>
          <w:szCs w:val="22"/>
          <w:u w:color="000000"/>
        </w:rPr>
        <w:t>A</w:t>
      </w:r>
      <w:r w:rsidRPr="00642120">
        <w:rPr>
          <w:rFonts w:eastAsia="Arial Unicode MS" w:cstheme="minorHAnsi"/>
          <w:bCs/>
          <w:iCs/>
          <w:szCs w:val="22"/>
          <w:u w:color="000000"/>
        </w:rPr>
        <w:t xml:space="preserve">rea relates to </w:t>
      </w:r>
      <w:r w:rsidR="00C057E8" w:rsidRPr="00DC4157">
        <w:rPr>
          <w:rFonts w:cstheme="minorHAnsi"/>
          <w:szCs w:val="22"/>
        </w:rPr>
        <w:t>the extent to which information</w:t>
      </w:r>
      <w:r w:rsidR="00C057E8" w:rsidRPr="00DC4157">
        <w:rPr>
          <w:rFonts w:cstheme="minorHAnsi"/>
          <w:b/>
          <w:szCs w:val="22"/>
        </w:rPr>
        <w:t xml:space="preserve"> </w:t>
      </w:r>
      <w:r w:rsidR="00C057E8" w:rsidRPr="00DC4157">
        <w:rPr>
          <w:rFonts w:cstheme="minorHAnsi"/>
          <w:szCs w:val="22"/>
        </w:rPr>
        <w:t xml:space="preserve">about existing schemes and programs, benefits, entitlement conditions and recourses is </w:t>
      </w:r>
      <w:r w:rsidR="00DC4157" w:rsidRPr="00DC4157">
        <w:rPr>
          <w:rFonts w:cstheme="minorHAnsi"/>
          <w:b/>
          <w:szCs w:val="22"/>
        </w:rPr>
        <w:t xml:space="preserve">communicated effectively </w:t>
      </w:r>
      <w:r w:rsidR="00C057E8" w:rsidRPr="00DC4157">
        <w:rPr>
          <w:rFonts w:cstheme="minorHAnsi"/>
          <w:b/>
          <w:szCs w:val="22"/>
        </w:rPr>
        <w:t xml:space="preserve">to </w:t>
      </w:r>
      <w:r w:rsidR="00DC4157" w:rsidRPr="00642120">
        <w:rPr>
          <w:rFonts w:cstheme="minorHAnsi"/>
          <w:b/>
          <w:szCs w:val="22"/>
          <w:u w:val="single"/>
        </w:rPr>
        <w:t>all</w:t>
      </w:r>
      <w:r w:rsidR="00DC4157" w:rsidRPr="00DC4157">
        <w:rPr>
          <w:rFonts w:cstheme="minorHAnsi"/>
          <w:b/>
          <w:szCs w:val="22"/>
        </w:rPr>
        <w:t xml:space="preserve"> eligible and current </w:t>
      </w:r>
      <w:r w:rsidR="00C057E8" w:rsidRPr="00DC4157">
        <w:rPr>
          <w:rFonts w:cstheme="minorHAnsi"/>
          <w:b/>
          <w:szCs w:val="22"/>
        </w:rPr>
        <w:t>beneficiaries</w:t>
      </w:r>
      <w:r w:rsidR="00C057E8" w:rsidRPr="00DC4157">
        <w:rPr>
          <w:rFonts w:cstheme="minorHAnsi"/>
          <w:szCs w:val="22"/>
        </w:rPr>
        <w:t xml:space="preserve"> </w:t>
      </w:r>
      <w:r w:rsidR="00C057E8" w:rsidRPr="00DC4157">
        <w:rPr>
          <w:rFonts w:cstheme="minorHAnsi"/>
          <w:b/>
          <w:szCs w:val="22"/>
        </w:rPr>
        <w:t xml:space="preserve">and </w:t>
      </w:r>
      <w:r w:rsidR="00C057E8" w:rsidRPr="00642120">
        <w:rPr>
          <w:rFonts w:cstheme="minorHAnsi"/>
          <w:b/>
          <w:szCs w:val="22"/>
        </w:rPr>
        <w:t xml:space="preserve">the </w:t>
      </w:r>
      <w:r w:rsidR="0003463E" w:rsidRPr="00642120">
        <w:rPr>
          <w:rFonts w:cstheme="minorHAnsi"/>
          <w:b/>
          <w:szCs w:val="22"/>
        </w:rPr>
        <w:t>public</w:t>
      </w:r>
      <w:r w:rsidR="00C057E8" w:rsidRPr="00DC4157">
        <w:rPr>
          <w:rFonts w:cstheme="minorHAnsi"/>
          <w:szCs w:val="22"/>
        </w:rPr>
        <w:t>.</w:t>
      </w:r>
      <w:r w:rsidR="00BA67D7" w:rsidRPr="00DC4157">
        <w:rPr>
          <w:rStyle w:val="FootnoteReference"/>
          <w:rFonts w:cstheme="minorHAnsi"/>
          <w:szCs w:val="22"/>
        </w:rPr>
        <w:footnoteReference w:id="24"/>
      </w:r>
      <w:r w:rsidR="00C057E8" w:rsidRPr="00DC4157">
        <w:rPr>
          <w:rFonts w:cstheme="minorHAnsi"/>
          <w:szCs w:val="22"/>
        </w:rPr>
        <w:t xml:space="preserve"> </w:t>
      </w:r>
    </w:p>
    <w:p w14:paraId="714F8CF5" w14:textId="17DAE4E1" w:rsidR="00ED307A" w:rsidRPr="00DC4157" w:rsidRDefault="0003463E" w:rsidP="00032F38">
      <w:pPr>
        <w:tabs>
          <w:tab w:val="left" w:pos="2676"/>
        </w:tabs>
        <w:spacing w:after="180"/>
        <w:rPr>
          <w:rFonts w:cstheme="minorHAnsi"/>
          <w:szCs w:val="22"/>
        </w:rPr>
      </w:pPr>
      <w:r w:rsidRPr="00DC4157">
        <w:rPr>
          <w:rFonts w:cstheme="minorHAnsi"/>
          <w:szCs w:val="22"/>
        </w:rPr>
        <w:t>Clearly explaining</w:t>
      </w:r>
      <w:r w:rsidR="00C057E8" w:rsidRPr="00DC4157">
        <w:rPr>
          <w:rFonts w:cstheme="minorHAnsi"/>
          <w:szCs w:val="22"/>
        </w:rPr>
        <w:t xml:space="preserve"> the need for and objectives of certain interventions will encourage </w:t>
      </w:r>
      <w:r w:rsidR="00DC4157" w:rsidRPr="00DC4157">
        <w:rPr>
          <w:rFonts w:cstheme="minorHAnsi"/>
          <w:szCs w:val="22"/>
        </w:rPr>
        <w:t xml:space="preserve">trust in </w:t>
      </w:r>
      <w:r w:rsidR="00C057E8" w:rsidRPr="00DC4157">
        <w:rPr>
          <w:rFonts w:cstheme="minorHAnsi"/>
          <w:szCs w:val="22"/>
        </w:rPr>
        <w:t>the legitimacy of the scheme and public support and contribute to increasing effective coverage and access to benefits. More importantly, the persons that a scheme aims to cover need to understand the entitlement conditions or eligibility criteria they need to fulfill to receive the benefit, the type and amount of the benefits they are entitled to and the administrative processes they need to carry out to receive them. Such persons also need to be informed about their right to complain about an administrative decision regarding the award of a benefit (in case of refusal of an award or regarding the quantity or quality of a benefit awarded) and how to appeal a revised decision before an impartial and neutral body. This includes clearly communicating how they</w:t>
      </w:r>
      <w:r w:rsidR="009C0BB4" w:rsidRPr="00DC4157">
        <w:rPr>
          <w:rFonts w:cstheme="minorHAnsi"/>
          <w:szCs w:val="22"/>
        </w:rPr>
        <w:t xml:space="preserve"> </w:t>
      </w:r>
      <w:r w:rsidR="00C057E8" w:rsidRPr="00DC4157">
        <w:rPr>
          <w:rFonts w:cstheme="minorHAnsi"/>
          <w:szCs w:val="22"/>
        </w:rPr>
        <w:t xml:space="preserve">prevail themselves of that right, the procedural rules that need to be completed and the corresponding delays. </w:t>
      </w:r>
    </w:p>
    <w:p w14:paraId="0228A184" w14:textId="10E29324" w:rsidR="00DC4157" w:rsidRPr="00DC4157" w:rsidRDefault="00C057E8" w:rsidP="00DC4157">
      <w:pPr>
        <w:tabs>
          <w:tab w:val="left" w:pos="2676"/>
        </w:tabs>
        <w:spacing w:after="180"/>
        <w:rPr>
          <w:rFonts w:cstheme="minorHAnsi"/>
          <w:szCs w:val="22"/>
        </w:rPr>
      </w:pPr>
      <w:r w:rsidRPr="00DC4157">
        <w:rPr>
          <w:rFonts w:cstheme="minorHAnsi"/>
          <w:szCs w:val="22"/>
        </w:rPr>
        <w:t xml:space="preserve">A variety of communication channels that take the needs of different audiences into account should include consideration of different language needs, the level of literacy, limited accessibility of certain media for certain groups of the population or in certain areas of the country and other potential obstacles for people to access information. </w:t>
      </w:r>
      <w:r w:rsidR="00DC4157" w:rsidRPr="00DC4157">
        <w:rPr>
          <w:rFonts w:cstheme="minorHAnsi"/>
          <w:szCs w:val="22"/>
        </w:rPr>
        <w:t xml:space="preserve">If the schemes are equitable this will include specific and targeted communication and awareness mechanisms to reach persons with a disability, </w:t>
      </w:r>
      <w:r w:rsidR="0003463E" w:rsidRPr="00DC4157">
        <w:rPr>
          <w:rFonts w:cstheme="minorHAnsi"/>
          <w:szCs w:val="22"/>
        </w:rPr>
        <w:t>women,</w:t>
      </w:r>
      <w:r w:rsidR="00DC4157" w:rsidRPr="00DC4157">
        <w:rPr>
          <w:rFonts w:cstheme="minorHAnsi"/>
          <w:szCs w:val="22"/>
        </w:rPr>
        <w:t xml:space="preserve"> and older persons. For example, outreach and engagement with women</w:t>
      </w:r>
      <w:r w:rsidR="00DC4157">
        <w:rPr>
          <w:rFonts w:cstheme="minorHAnsi"/>
          <w:szCs w:val="22"/>
        </w:rPr>
        <w:t>’</w:t>
      </w:r>
      <w:r w:rsidR="00DC4157" w:rsidRPr="00DC4157">
        <w:rPr>
          <w:rFonts w:cstheme="minorHAnsi"/>
          <w:szCs w:val="22"/>
        </w:rPr>
        <w:t>s, disabled persons</w:t>
      </w:r>
      <w:r w:rsidR="00DC4157">
        <w:rPr>
          <w:rFonts w:cstheme="minorHAnsi"/>
          <w:szCs w:val="22"/>
        </w:rPr>
        <w:t>’</w:t>
      </w:r>
      <w:r w:rsidR="00DC4157" w:rsidRPr="00DC4157">
        <w:rPr>
          <w:rFonts w:cstheme="minorHAnsi"/>
          <w:szCs w:val="22"/>
        </w:rPr>
        <w:t xml:space="preserve"> and older persons</w:t>
      </w:r>
      <w:r w:rsidR="00DC4157">
        <w:rPr>
          <w:rFonts w:cstheme="minorHAnsi"/>
          <w:szCs w:val="22"/>
        </w:rPr>
        <w:t>’</w:t>
      </w:r>
      <w:r w:rsidR="00DC4157" w:rsidRPr="00DC4157">
        <w:rPr>
          <w:rFonts w:cstheme="minorHAnsi"/>
          <w:szCs w:val="22"/>
        </w:rPr>
        <w:t xml:space="preserve"> organisations, or using online, mobile and other technology-based outreach.  </w:t>
      </w:r>
    </w:p>
    <w:p w14:paraId="608E4803" w14:textId="6CCAAF4A" w:rsidR="00261A3B" w:rsidRPr="00DC4157" w:rsidRDefault="00DE4135" w:rsidP="00510AE6">
      <w:pPr>
        <w:tabs>
          <w:tab w:val="left" w:pos="2676"/>
        </w:tabs>
        <w:spacing w:after="180"/>
        <w:rPr>
          <w:rFonts w:asciiTheme="majorHAnsi" w:hAnsiTheme="majorHAnsi"/>
          <w:b/>
          <w:color w:val="0070C0"/>
          <w:sz w:val="28"/>
          <w:szCs w:val="28"/>
        </w:rPr>
      </w:pPr>
      <w:r>
        <w:rPr>
          <w:rFonts w:cstheme="minorHAnsi"/>
          <w:szCs w:val="22"/>
        </w:rPr>
        <w:t xml:space="preserve">It </w:t>
      </w:r>
      <w:r w:rsidRPr="00DC4157">
        <w:rPr>
          <w:rFonts w:cstheme="minorHAnsi"/>
          <w:szCs w:val="22"/>
        </w:rPr>
        <w:t xml:space="preserve">is important to ensure that </w:t>
      </w:r>
      <w:r>
        <w:rPr>
          <w:rFonts w:cstheme="minorHAnsi"/>
          <w:szCs w:val="22"/>
        </w:rPr>
        <w:t xml:space="preserve">there is </w:t>
      </w:r>
      <w:r w:rsidRPr="00DC4157">
        <w:rPr>
          <w:rFonts w:cstheme="minorHAnsi"/>
          <w:szCs w:val="22"/>
        </w:rPr>
        <w:t>information and awareness</w:t>
      </w:r>
      <w:r w:rsidR="00B641DA">
        <w:rPr>
          <w:rFonts w:cstheme="minorHAnsi"/>
          <w:szCs w:val="22"/>
        </w:rPr>
        <w:t>-raising</w:t>
      </w:r>
      <w:r w:rsidRPr="00DC4157">
        <w:rPr>
          <w:rFonts w:cstheme="minorHAnsi"/>
          <w:szCs w:val="22"/>
        </w:rPr>
        <w:t xml:space="preserve"> </w:t>
      </w:r>
      <w:r>
        <w:rPr>
          <w:rFonts w:cstheme="minorHAnsi"/>
          <w:szCs w:val="22"/>
        </w:rPr>
        <w:t xml:space="preserve">on some of the fundamental aspects of a social protection response to a shock </w:t>
      </w:r>
      <w:r w:rsidRPr="00DC4157">
        <w:rPr>
          <w:rFonts w:cstheme="minorHAnsi"/>
          <w:szCs w:val="22"/>
        </w:rPr>
        <w:t xml:space="preserve">– including issues such as </w:t>
      </w:r>
      <w:r w:rsidRPr="00DC4157">
        <w:rPr>
          <w:rFonts w:cstheme="minorHAnsi"/>
          <w:szCs w:val="22"/>
        </w:rPr>
        <w:lastRenderedPageBreak/>
        <w:t xml:space="preserve">opportunities to enroll in new or expanded programs, or </w:t>
      </w:r>
      <w:r>
        <w:rPr>
          <w:rFonts w:cstheme="minorHAnsi"/>
          <w:szCs w:val="22"/>
        </w:rPr>
        <w:t xml:space="preserve">any </w:t>
      </w:r>
      <w:r w:rsidRPr="00DC4157">
        <w:rPr>
          <w:rFonts w:cstheme="minorHAnsi"/>
          <w:szCs w:val="22"/>
        </w:rPr>
        <w:t>adjustments in entitlements or program delivery</w:t>
      </w:r>
      <w:r>
        <w:rPr>
          <w:rFonts w:cstheme="minorHAnsi"/>
          <w:szCs w:val="22"/>
        </w:rPr>
        <w:t xml:space="preserve"> for existing beneficiaries</w:t>
      </w:r>
      <w:r w:rsidRPr="00DC4157">
        <w:rPr>
          <w:rFonts w:cstheme="minorHAnsi"/>
          <w:szCs w:val="22"/>
        </w:rPr>
        <w:t xml:space="preserve">. </w:t>
      </w:r>
      <w:r w:rsidR="00B641DA">
        <w:rPr>
          <w:rFonts w:cstheme="minorHAnsi"/>
          <w:szCs w:val="22"/>
        </w:rPr>
        <w:t>I</w:t>
      </w:r>
      <w:r w:rsidR="003672CC">
        <w:rPr>
          <w:rFonts w:cstheme="minorHAnsi"/>
          <w:szCs w:val="22"/>
        </w:rPr>
        <w:t xml:space="preserve">t is </w:t>
      </w:r>
      <w:r w:rsidR="00B641DA">
        <w:rPr>
          <w:rFonts w:cstheme="minorHAnsi"/>
          <w:szCs w:val="22"/>
        </w:rPr>
        <w:t xml:space="preserve">also crucial </w:t>
      </w:r>
      <w:r w:rsidR="00BB7638">
        <w:rPr>
          <w:rFonts w:cstheme="minorHAnsi"/>
          <w:szCs w:val="22"/>
        </w:rPr>
        <w:t xml:space="preserve">to consider </w:t>
      </w:r>
      <w:r w:rsidR="00F161C7">
        <w:rPr>
          <w:rFonts w:cstheme="minorHAnsi"/>
          <w:szCs w:val="22"/>
        </w:rPr>
        <w:t xml:space="preserve">the risk of confusion arising </w:t>
      </w:r>
      <w:r w:rsidR="00801906">
        <w:rPr>
          <w:rFonts w:cstheme="minorHAnsi"/>
          <w:szCs w:val="22"/>
        </w:rPr>
        <w:t xml:space="preserve">from the </w:t>
      </w:r>
      <w:r w:rsidR="00BB7638">
        <w:rPr>
          <w:rFonts w:cstheme="minorHAnsi"/>
          <w:szCs w:val="22"/>
        </w:rPr>
        <w:t>mobilization of new or varied programs</w:t>
      </w:r>
      <w:r w:rsidR="007C774B">
        <w:rPr>
          <w:rFonts w:cstheme="minorHAnsi"/>
          <w:szCs w:val="22"/>
        </w:rPr>
        <w:t xml:space="preserve">. </w:t>
      </w:r>
      <w:r w:rsidR="00801906">
        <w:rPr>
          <w:rFonts w:cstheme="minorHAnsi"/>
          <w:szCs w:val="22"/>
        </w:rPr>
        <w:t>For instance, i</w:t>
      </w:r>
      <w:r w:rsidR="007C774B">
        <w:rPr>
          <w:rFonts w:cstheme="minorHAnsi"/>
          <w:szCs w:val="22"/>
        </w:rPr>
        <w:t xml:space="preserve">f there are several </w:t>
      </w:r>
      <w:r w:rsidR="00BB7638" w:rsidRPr="00BB7638">
        <w:rPr>
          <w:rFonts w:cstheme="minorHAnsi"/>
          <w:szCs w:val="22"/>
        </w:rPr>
        <w:t>program</w:t>
      </w:r>
      <w:r w:rsidR="00A27E60">
        <w:rPr>
          <w:rFonts w:cstheme="minorHAnsi"/>
          <w:szCs w:val="22"/>
        </w:rPr>
        <w:t>s</w:t>
      </w:r>
      <w:r w:rsidR="007C774B">
        <w:rPr>
          <w:rFonts w:cstheme="minorHAnsi"/>
          <w:szCs w:val="22"/>
        </w:rPr>
        <w:t xml:space="preserve"> which share </w:t>
      </w:r>
      <w:r w:rsidR="00CF7848">
        <w:rPr>
          <w:rFonts w:cstheme="minorHAnsi"/>
          <w:szCs w:val="22"/>
        </w:rPr>
        <w:t xml:space="preserve">some </w:t>
      </w:r>
      <w:r w:rsidR="007C774B">
        <w:rPr>
          <w:rFonts w:cstheme="minorHAnsi"/>
          <w:szCs w:val="22"/>
        </w:rPr>
        <w:t>elements (</w:t>
      </w:r>
      <w:r w:rsidR="0003463E">
        <w:rPr>
          <w:rFonts w:cstheme="minorHAnsi"/>
          <w:szCs w:val="22"/>
        </w:rPr>
        <w:t>e.g.,</w:t>
      </w:r>
      <w:r w:rsidR="00AD31C7">
        <w:rPr>
          <w:rFonts w:cstheme="minorHAnsi"/>
          <w:szCs w:val="22"/>
        </w:rPr>
        <w:t xml:space="preserve"> a </w:t>
      </w:r>
      <w:r w:rsidR="004A22A2">
        <w:rPr>
          <w:rFonts w:cstheme="minorHAnsi"/>
          <w:szCs w:val="22"/>
        </w:rPr>
        <w:t xml:space="preserve">cash </w:t>
      </w:r>
      <w:r w:rsidR="007C774B">
        <w:rPr>
          <w:rFonts w:cstheme="minorHAnsi"/>
          <w:szCs w:val="22"/>
        </w:rPr>
        <w:t>modality)</w:t>
      </w:r>
      <w:r w:rsidR="004A22A2">
        <w:rPr>
          <w:rFonts w:cstheme="minorHAnsi"/>
          <w:szCs w:val="22"/>
        </w:rPr>
        <w:t xml:space="preserve"> but </w:t>
      </w:r>
      <w:r w:rsidR="00BB7638" w:rsidRPr="00BB7638">
        <w:rPr>
          <w:rFonts w:cstheme="minorHAnsi"/>
          <w:szCs w:val="22"/>
        </w:rPr>
        <w:t xml:space="preserve">have </w:t>
      </w:r>
      <w:r w:rsidR="004A22A2">
        <w:rPr>
          <w:rFonts w:cstheme="minorHAnsi"/>
          <w:szCs w:val="22"/>
        </w:rPr>
        <w:t xml:space="preserve">important </w:t>
      </w:r>
      <w:r w:rsidR="00BB7638" w:rsidRPr="00BB7638">
        <w:rPr>
          <w:rFonts w:cstheme="minorHAnsi"/>
          <w:szCs w:val="22"/>
        </w:rPr>
        <w:t>differen</w:t>
      </w:r>
      <w:r w:rsidR="004A22A2">
        <w:rPr>
          <w:rFonts w:cstheme="minorHAnsi"/>
          <w:szCs w:val="22"/>
        </w:rPr>
        <w:t>ces (</w:t>
      </w:r>
      <w:r w:rsidR="00801906">
        <w:rPr>
          <w:rFonts w:cstheme="minorHAnsi"/>
          <w:szCs w:val="22"/>
        </w:rPr>
        <w:t xml:space="preserve">e.g. </w:t>
      </w:r>
      <w:r w:rsidR="007C774B">
        <w:rPr>
          <w:rFonts w:cstheme="minorHAnsi"/>
          <w:szCs w:val="22"/>
        </w:rPr>
        <w:t>eligibility criteria or benefit levels</w:t>
      </w:r>
      <w:r w:rsidR="004A22A2">
        <w:rPr>
          <w:rFonts w:cstheme="minorHAnsi"/>
          <w:szCs w:val="22"/>
        </w:rPr>
        <w:t>)</w:t>
      </w:r>
      <w:r w:rsidR="00D40540">
        <w:rPr>
          <w:rFonts w:cstheme="minorHAnsi"/>
          <w:szCs w:val="22"/>
        </w:rPr>
        <w:t xml:space="preserve">, there may be significant potential for confusion </w:t>
      </w:r>
      <w:r w:rsidR="00AD31C7">
        <w:rPr>
          <w:rFonts w:cstheme="minorHAnsi"/>
          <w:szCs w:val="22"/>
        </w:rPr>
        <w:t xml:space="preserve">and </w:t>
      </w:r>
      <w:r w:rsidR="005A5B4C">
        <w:rPr>
          <w:rFonts w:cstheme="minorHAnsi"/>
          <w:szCs w:val="22"/>
        </w:rPr>
        <w:t xml:space="preserve">a lack of social cohesion </w:t>
      </w:r>
      <w:r w:rsidR="00D40540">
        <w:rPr>
          <w:rFonts w:cstheme="minorHAnsi"/>
          <w:szCs w:val="22"/>
        </w:rPr>
        <w:t>among the population unless there is a strong approach to information and awareness raising.</w:t>
      </w:r>
      <w:r w:rsidR="005A5B4C">
        <w:rPr>
          <w:rFonts w:cstheme="minorHAnsi"/>
          <w:szCs w:val="22"/>
        </w:rPr>
        <w:t xml:space="preserve"> </w:t>
      </w:r>
      <w:r w:rsidR="00676AF6">
        <w:rPr>
          <w:rFonts w:cstheme="minorHAnsi"/>
          <w:szCs w:val="22"/>
        </w:rPr>
        <w:t>T</w:t>
      </w:r>
      <w:r w:rsidR="005A5B4C">
        <w:rPr>
          <w:rFonts w:cstheme="minorHAnsi"/>
          <w:szCs w:val="22"/>
        </w:rPr>
        <w:t xml:space="preserve">he </w:t>
      </w:r>
      <w:r w:rsidR="00706156">
        <w:rPr>
          <w:rFonts w:cstheme="minorHAnsi"/>
          <w:szCs w:val="22"/>
        </w:rPr>
        <w:t xml:space="preserve">tool gathers information on the nature and extent of </w:t>
      </w:r>
      <w:r w:rsidR="00676AF6">
        <w:rPr>
          <w:rFonts w:cstheme="minorHAnsi"/>
          <w:szCs w:val="22"/>
        </w:rPr>
        <w:t xml:space="preserve">information and awareness raising </w:t>
      </w:r>
      <w:r w:rsidR="00AD31C7">
        <w:rPr>
          <w:rFonts w:cstheme="minorHAnsi"/>
          <w:szCs w:val="22"/>
        </w:rPr>
        <w:t>to help inform an assessment on this aspect of the delivery chain</w:t>
      </w:r>
      <w:r>
        <w:rPr>
          <w:rFonts w:cstheme="minorHAnsi"/>
          <w:szCs w:val="22"/>
        </w:rPr>
        <w:t>.</w:t>
      </w:r>
      <w:bookmarkStart w:id="57" w:name="_Toc358903744"/>
      <w:bookmarkStart w:id="58" w:name="_Toc369100427"/>
    </w:p>
    <w:p w14:paraId="4D6D7AEC" w14:textId="22D70500" w:rsidR="00A27CB9" w:rsidRPr="00DC4157" w:rsidRDefault="00A27CB9" w:rsidP="00510AE6">
      <w:pPr>
        <w:pStyle w:val="Heading1"/>
      </w:pPr>
      <w:bookmarkStart w:id="59" w:name="_Toc75441386"/>
      <w:r w:rsidRPr="00DC4157">
        <w:t xml:space="preserve">Module </w:t>
      </w:r>
      <w:r w:rsidR="00A046BB" w:rsidRPr="00DC4157">
        <w:t>4</w:t>
      </w:r>
      <w:r w:rsidRPr="00DC4157">
        <w:t>: System Assessment</w:t>
      </w:r>
      <w:bookmarkEnd w:id="57"/>
      <w:r w:rsidRPr="00DC4157">
        <w:t xml:space="preserve"> Guidelines</w:t>
      </w:r>
      <w:bookmarkEnd w:id="58"/>
      <w:bookmarkEnd w:id="59"/>
    </w:p>
    <w:p w14:paraId="7C1195C9" w14:textId="0E1FDFAA" w:rsidR="00A27CB9" w:rsidRPr="00DC4157" w:rsidRDefault="00A27CB9" w:rsidP="00642120">
      <w:pPr>
        <w:spacing w:after="180"/>
        <w:ind w:right="432"/>
        <w:rPr>
          <w:rFonts w:cstheme="minorHAnsi"/>
          <w:i/>
          <w:iCs/>
          <w:szCs w:val="22"/>
        </w:rPr>
      </w:pPr>
      <w:r w:rsidRPr="00DC4157">
        <w:rPr>
          <w:i/>
          <w:szCs w:val="22"/>
        </w:rPr>
        <w:t xml:space="preserve">This CODI module </w:t>
      </w:r>
      <w:r w:rsidRPr="00DC4157">
        <w:rPr>
          <w:rFonts w:cstheme="minorHAnsi"/>
          <w:i/>
          <w:szCs w:val="22"/>
        </w:rPr>
        <w:t>provides guidance on (i) how to measure and asses</w:t>
      </w:r>
      <w:r w:rsidR="00A046BB" w:rsidRPr="00DC4157">
        <w:rPr>
          <w:rFonts w:cstheme="minorHAnsi"/>
          <w:i/>
          <w:szCs w:val="22"/>
        </w:rPr>
        <w:t>s</w:t>
      </w:r>
      <w:r w:rsidRPr="00DC4157">
        <w:rPr>
          <w:rFonts w:cstheme="minorHAnsi"/>
          <w:i/>
          <w:szCs w:val="22"/>
        </w:rPr>
        <w:t xml:space="preserve"> </w:t>
      </w:r>
      <w:r w:rsidR="00A046BB" w:rsidRPr="00DC4157">
        <w:rPr>
          <w:rFonts w:cstheme="minorHAnsi"/>
          <w:i/>
          <w:szCs w:val="22"/>
        </w:rPr>
        <w:t>– i</w:t>
      </w:r>
      <w:r w:rsidRPr="00DC4157">
        <w:rPr>
          <w:rFonts w:cstheme="minorHAnsi"/>
          <w:i/>
          <w:szCs w:val="22"/>
        </w:rPr>
        <w:t xml:space="preserve">n qualitative and quantitative terms </w:t>
      </w:r>
      <w:r w:rsidR="00A046BB" w:rsidRPr="00DC4157">
        <w:rPr>
          <w:rFonts w:cstheme="minorHAnsi"/>
          <w:i/>
          <w:szCs w:val="22"/>
        </w:rPr>
        <w:t xml:space="preserve">– </w:t>
      </w:r>
      <w:r w:rsidRPr="00DC4157">
        <w:rPr>
          <w:rFonts w:cstheme="minorHAnsi"/>
          <w:i/>
          <w:szCs w:val="22"/>
        </w:rPr>
        <w:t xml:space="preserve">the national </w:t>
      </w:r>
      <w:r w:rsidR="00E307A2" w:rsidRPr="00DC4157">
        <w:rPr>
          <w:rFonts w:cstheme="minorHAnsi"/>
          <w:i/>
          <w:szCs w:val="22"/>
        </w:rPr>
        <w:t>social protection</w:t>
      </w:r>
      <w:r w:rsidRPr="00DC4157">
        <w:rPr>
          <w:rFonts w:cstheme="minorHAnsi"/>
          <w:i/>
          <w:szCs w:val="22"/>
        </w:rPr>
        <w:t xml:space="preserve"> system performance in relation to nationally defined objectives as well as </w:t>
      </w:r>
      <w:r w:rsidR="002E152B" w:rsidRPr="00DC4157">
        <w:rPr>
          <w:rFonts w:cstheme="minorHAnsi"/>
          <w:i/>
          <w:szCs w:val="22"/>
        </w:rPr>
        <w:t>agreed performance criteria</w:t>
      </w:r>
      <w:r w:rsidRPr="00DC4157">
        <w:rPr>
          <w:rFonts w:cstheme="minorHAnsi"/>
          <w:i/>
          <w:szCs w:val="22"/>
        </w:rPr>
        <w:t xml:space="preserve"> (ii) to analyze the underlying factors and drivers of that performance and (iii) track trends of the system performance over time. The </w:t>
      </w:r>
      <w:r w:rsidR="000F6994">
        <w:rPr>
          <w:rFonts w:cstheme="minorHAnsi"/>
          <w:i/>
          <w:szCs w:val="22"/>
        </w:rPr>
        <w:t>analysis</w:t>
      </w:r>
      <w:r w:rsidRPr="00DC4157">
        <w:rPr>
          <w:rFonts w:cstheme="minorHAnsi"/>
          <w:i/>
          <w:szCs w:val="22"/>
        </w:rPr>
        <w:t xml:space="preserve"> of system performance will serve as an evidence base </w:t>
      </w:r>
      <w:r w:rsidRPr="00DC4157">
        <w:rPr>
          <w:rFonts w:cstheme="minorHAnsi"/>
          <w:i/>
          <w:iCs/>
          <w:szCs w:val="22"/>
        </w:rPr>
        <w:t>to inform policy making and identify best practice options as entry points for future policy formulatio</w:t>
      </w:r>
      <w:r w:rsidR="00AC4978" w:rsidRPr="00DC4157">
        <w:rPr>
          <w:rFonts w:cstheme="minorHAnsi"/>
          <w:i/>
          <w:iCs/>
          <w:szCs w:val="22"/>
        </w:rPr>
        <w:t>n</w:t>
      </w:r>
      <w:r w:rsidRPr="00DC4157">
        <w:rPr>
          <w:rFonts w:cstheme="minorHAnsi"/>
          <w:i/>
          <w:iCs/>
          <w:szCs w:val="22"/>
        </w:rPr>
        <w:t>.</w:t>
      </w:r>
    </w:p>
    <w:p w14:paraId="49AC28FE" w14:textId="4570497C" w:rsidR="00A27CB9" w:rsidRPr="00DC4157" w:rsidRDefault="00A27CB9" w:rsidP="00975F2E">
      <w:pPr>
        <w:pStyle w:val="ListParagraph"/>
        <w:numPr>
          <w:ilvl w:val="1"/>
          <w:numId w:val="5"/>
        </w:numPr>
        <w:spacing w:after="180"/>
        <w:ind w:left="0" w:firstLine="0"/>
        <w:contextualSpacing w:val="0"/>
      </w:pPr>
      <w:r w:rsidRPr="00DC4157">
        <w:t xml:space="preserve">CODI’s </w:t>
      </w:r>
      <w:r w:rsidRPr="00DC4157">
        <w:rPr>
          <w:b/>
        </w:rPr>
        <w:t>objective</w:t>
      </w:r>
      <w:r w:rsidR="00FA1DDD" w:rsidRPr="00DC4157">
        <w:rPr>
          <w:b/>
        </w:rPr>
        <w:t>s</w:t>
      </w:r>
      <w:r w:rsidRPr="00DC4157">
        <w:t xml:space="preserve"> are (i) to provide a comprehensive view of the existing national social protection system by mapping and collecting data on the policy and </w:t>
      </w:r>
      <w:r w:rsidR="002E532E" w:rsidRPr="00DC4157">
        <w:t xml:space="preserve">legal </w:t>
      </w:r>
      <w:r w:rsidRPr="00DC4157">
        <w:t xml:space="preserve">framework and on scheme/program design and delivery and (ii) to </w:t>
      </w:r>
      <w:r w:rsidR="000F6994">
        <w:t>analyze</w:t>
      </w:r>
      <w:r w:rsidR="000F6994" w:rsidRPr="00DC4157">
        <w:t xml:space="preserve"> </w:t>
      </w:r>
      <w:r w:rsidRPr="00DC4157">
        <w:t xml:space="preserve">the overall system performance and trends of the social protection system against national objectives and </w:t>
      </w:r>
      <w:r w:rsidR="002E152B" w:rsidRPr="00DC4157">
        <w:t>agreed performance criteria</w:t>
      </w:r>
      <w:r w:rsidRPr="00DC4157">
        <w:t xml:space="preserve">. Such </w:t>
      </w:r>
      <w:r w:rsidR="00F35E9D">
        <w:t xml:space="preserve">a </w:t>
      </w:r>
      <w:r w:rsidR="000F6994">
        <w:t>diagnostic</w:t>
      </w:r>
      <w:r w:rsidRPr="00DC4157">
        <w:t xml:space="preserve"> will allow countries to identify the strengths and weaknesses of the existing social protection system, and </w:t>
      </w:r>
      <w:r w:rsidR="00F35E9D">
        <w:t xml:space="preserve">it will </w:t>
      </w:r>
      <w:r w:rsidRPr="00DC4157">
        <w:t xml:space="preserve">provide evidence to develop a prioritized sequencing of potential </w:t>
      </w:r>
      <w:r w:rsidR="00E307A2" w:rsidRPr="00DC4157">
        <w:t>social protection</w:t>
      </w:r>
      <w:r w:rsidRPr="00DC4157">
        <w:t xml:space="preserve"> policies and reforms</w:t>
      </w:r>
      <w:r w:rsidR="002E152B" w:rsidRPr="00DC4157">
        <w:t xml:space="preserve"> to improve the system</w:t>
      </w:r>
      <w:r w:rsidRPr="00DC4157">
        <w:t xml:space="preserve">. </w:t>
      </w:r>
    </w:p>
    <w:p w14:paraId="6CAD848B" w14:textId="5F338F96" w:rsidR="00871DA2" w:rsidRPr="00DC4157" w:rsidRDefault="00617157" w:rsidP="00975F2E">
      <w:pPr>
        <w:pStyle w:val="ListParagraph"/>
        <w:numPr>
          <w:ilvl w:val="1"/>
          <w:numId w:val="5"/>
        </w:numPr>
        <w:spacing w:after="180"/>
        <w:ind w:left="0" w:firstLine="0"/>
        <w:contextualSpacing w:val="0"/>
      </w:pPr>
      <w:r w:rsidRPr="00DC4157">
        <w:t xml:space="preserve">CODI can be implemented in various </w:t>
      </w:r>
      <w:r w:rsidR="00E40E28" w:rsidRPr="00DC4157">
        <w:rPr>
          <w:b/>
        </w:rPr>
        <w:t>process settings</w:t>
      </w:r>
      <w:r w:rsidRPr="00DC4157">
        <w:t>, r</w:t>
      </w:r>
      <w:r w:rsidR="007E469D" w:rsidRPr="00DC4157">
        <w:t>anging</w:t>
      </w:r>
      <w:r w:rsidRPr="00DC4157">
        <w:t xml:space="preserve"> from a country self-assessment, with or without facilitation, to an </w:t>
      </w:r>
      <w:r w:rsidR="000F6994">
        <w:t>analysis</w:t>
      </w:r>
      <w:r w:rsidR="00F97A0C" w:rsidRPr="00DC4157">
        <w:t xml:space="preserve"> </w:t>
      </w:r>
      <w:r w:rsidR="00FA1DDD" w:rsidRPr="00DC4157">
        <w:t xml:space="preserve">with strong support from international partners. </w:t>
      </w:r>
      <w:r w:rsidR="00871DA2" w:rsidRPr="00DC4157">
        <w:t>T</w:t>
      </w:r>
      <w:r w:rsidR="00FA1DDD" w:rsidRPr="00DC4157">
        <w:t xml:space="preserve">he </w:t>
      </w:r>
      <w:r w:rsidR="000F6994">
        <w:t>diagnostic</w:t>
      </w:r>
      <w:r w:rsidR="00FA1DDD" w:rsidRPr="00DC4157">
        <w:t xml:space="preserve"> should be done through a national consultative process that facilitates the</w:t>
      </w:r>
      <w:r w:rsidR="00871DA2" w:rsidRPr="00DC4157">
        <w:t xml:space="preserve"> </w:t>
      </w:r>
      <w:r w:rsidR="00FA1DDD" w:rsidRPr="00DC4157">
        <w:t>participation of</w:t>
      </w:r>
      <w:r w:rsidR="00F97A0C" w:rsidRPr="00DC4157">
        <w:t xml:space="preserve"> all relevant </w:t>
      </w:r>
      <w:r w:rsidR="00FA1DDD" w:rsidRPr="00DC4157">
        <w:t xml:space="preserve">national and international </w:t>
      </w:r>
      <w:r w:rsidR="00F97A0C" w:rsidRPr="00DC4157">
        <w:t>stakeholders in the area of social protection</w:t>
      </w:r>
      <w:r w:rsidR="00871DA2" w:rsidRPr="00DC4157">
        <w:t xml:space="preserve"> </w:t>
      </w:r>
      <w:r w:rsidR="00A27CB9" w:rsidRPr="00DC4157">
        <w:t>throughout the</w:t>
      </w:r>
      <w:r w:rsidR="0003463E">
        <w:t xml:space="preserve"> </w:t>
      </w:r>
      <w:r w:rsidR="00A27CB9" w:rsidRPr="00DC4157">
        <w:t xml:space="preserve">process. In this regard, it is necessary to raise awareness around social protection issues on the national level to identify and strengthen capacity of all relevant stakeholders to effectively participate in </w:t>
      </w:r>
      <w:r w:rsidR="00FA1DDD" w:rsidRPr="00DC4157">
        <w:t>the assessment</w:t>
      </w:r>
      <w:r w:rsidR="00A27CB9" w:rsidRPr="00DC4157">
        <w:t xml:space="preserve"> processes.</w:t>
      </w:r>
      <w:r w:rsidR="00871DA2" w:rsidRPr="00DC4157">
        <w:t xml:space="preserve"> Please refer to the implementation guidelines for more information on carrying out the CODI assessment through a participatory process. </w:t>
      </w:r>
    </w:p>
    <w:p w14:paraId="57C2B464" w14:textId="5ACD404C" w:rsidR="005A1FCC" w:rsidRPr="00DC4157" w:rsidRDefault="00292667" w:rsidP="00975F2E">
      <w:pPr>
        <w:pStyle w:val="ListParagraph"/>
        <w:numPr>
          <w:ilvl w:val="1"/>
          <w:numId w:val="5"/>
        </w:numPr>
        <w:spacing w:after="180"/>
        <w:ind w:left="0" w:firstLine="0"/>
        <w:contextualSpacing w:val="0"/>
      </w:pPr>
      <w:r w:rsidRPr="00DC4157">
        <w:t xml:space="preserve">The </w:t>
      </w:r>
      <w:r w:rsidR="007E469D" w:rsidRPr="00DC4157">
        <w:t xml:space="preserve">CODI </w:t>
      </w:r>
      <w:r w:rsidRPr="00DC4157">
        <w:t xml:space="preserve">assessment </w:t>
      </w:r>
      <w:r w:rsidR="007E469D" w:rsidRPr="00DC4157">
        <w:t>methodology</w:t>
      </w:r>
      <w:r w:rsidRPr="00DC4157">
        <w:t xml:space="preserve"> proposes</w:t>
      </w:r>
      <w:r w:rsidR="005A1FCC" w:rsidRPr="00DC4157">
        <w:t xml:space="preserve"> a set of 10 </w:t>
      </w:r>
      <w:r w:rsidR="005A1FCC" w:rsidRPr="00DC4157">
        <w:rPr>
          <w:b/>
        </w:rPr>
        <w:t>system performance</w:t>
      </w:r>
      <w:r w:rsidR="00F35E9D">
        <w:rPr>
          <w:b/>
        </w:rPr>
        <w:t xml:space="preserve"> criteria</w:t>
      </w:r>
      <w:r w:rsidR="005A1FCC" w:rsidRPr="00DC4157">
        <w:rPr>
          <w:b/>
        </w:rPr>
        <w:t xml:space="preserve"> </w:t>
      </w:r>
      <w:r w:rsidR="005A1FCC" w:rsidRPr="00DC4157">
        <w:t>comprising a wide range of social, governance, fiscal and technical dimensions (</w:t>
      </w:r>
      <w:r w:rsidR="007E469D" w:rsidRPr="00DC4157">
        <w:t>box ##</w:t>
      </w:r>
      <w:r w:rsidR="005A1FCC" w:rsidRPr="00DC4157">
        <w:t>)</w:t>
      </w:r>
      <w:r w:rsidR="007E469D" w:rsidRPr="00DC4157">
        <w:t xml:space="preserve"> to qualify the attributes of a good </w:t>
      </w:r>
      <w:r w:rsidR="00E307A2" w:rsidRPr="00DC4157">
        <w:t>social protection</w:t>
      </w:r>
      <w:r w:rsidR="007E469D" w:rsidRPr="00DC4157">
        <w:t xml:space="preserve"> system</w:t>
      </w:r>
      <w:r w:rsidR="005A1FCC" w:rsidRPr="00DC4157">
        <w:t xml:space="preserve">. </w:t>
      </w:r>
      <w:r w:rsidR="007E469D" w:rsidRPr="00DC4157">
        <w:t>The selection and definition of the</w:t>
      </w:r>
      <w:r w:rsidR="00EB6D82" w:rsidRPr="00DC4157">
        <w:t xml:space="preserve"> system performance</w:t>
      </w:r>
      <w:r w:rsidR="007E469D" w:rsidRPr="00DC4157">
        <w:t xml:space="preserve"> criteria is based on </w:t>
      </w:r>
      <w:r w:rsidR="007E469D" w:rsidRPr="00DC4157">
        <w:rPr>
          <w:rFonts w:cstheme="minorHAnsi"/>
        </w:rPr>
        <w:t xml:space="preserve">internationally agreed good practices, standards and principles. </w:t>
      </w:r>
      <w:r w:rsidR="00EB6D82" w:rsidRPr="00DC4157">
        <w:rPr>
          <w:rFonts w:cstheme="minorHAnsi"/>
        </w:rPr>
        <w:t xml:space="preserve">While the 10 performance criteria </w:t>
      </w:r>
      <w:r w:rsidRPr="00DC4157">
        <w:t xml:space="preserve">are relevant across all </w:t>
      </w:r>
      <w:r w:rsidR="00E307A2" w:rsidRPr="00DC4157">
        <w:t>social protection</w:t>
      </w:r>
      <w:r w:rsidRPr="00DC4157">
        <w:t xml:space="preserve"> systems</w:t>
      </w:r>
      <w:r w:rsidR="00EB6D82" w:rsidRPr="00DC4157">
        <w:t>, the assessment of</w:t>
      </w:r>
      <w:r w:rsidR="007F2E64" w:rsidRPr="00DC4157">
        <w:t xml:space="preserve"> </w:t>
      </w:r>
      <w:r w:rsidR="005A1FCC" w:rsidRPr="00DC4157">
        <w:t>criteri</w:t>
      </w:r>
      <w:r w:rsidR="00541D64" w:rsidRPr="00DC4157">
        <w:t>a</w:t>
      </w:r>
      <w:r w:rsidR="005A1FCC" w:rsidRPr="00DC4157">
        <w:t xml:space="preserve"> 9 and 10</w:t>
      </w:r>
      <w:r w:rsidRPr="00DC4157">
        <w:t xml:space="preserve"> </w:t>
      </w:r>
      <w:r w:rsidR="00EB6D82" w:rsidRPr="00DC4157">
        <w:t>is</w:t>
      </w:r>
      <w:r w:rsidRPr="00DC4157">
        <w:t xml:space="preserve"> optional</w:t>
      </w:r>
      <w:r w:rsidR="00EB6D82" w:rsidRPr="00DC4157">
        <w:t xml:space="preserve"> for the application of CODI</w:t>
      </w:r>
      <w:r w:rsidRPr="00DC4157">
        <w:t xml:space="preserve"> </w:t>
      </w:r>
      <w:r w:rsidR="00EB6D82" w:rsidRPr="00DC4157">
        <w:t xml:space="preserve">as it </w:t>
      </w:r>
      <w:r w:rsidRPr="00DC4157">
        <w:t>depend</w:t>
      </w:r>
      <w:r w:rsidR="00EB6D82" w:rsidRPr="00DC4157">
        <w:t>s</w:t>
      </w:r>
      <w:r w:rsidRPr="00DC4157">
        <w:t xml:space="preserve"> on</w:t>
      </w:r>
      <w:r w:rsidR="00EB6D82" w:rsidRPr="00DC4157">
        <w:t xml:space="preserve"> the existence of country </w:t>
      </w:r>
      <w:r w:rsidR="00871DA2" w:rsidRPr="00DC4157">
        <w:t xml:space="preserve">data </w:t>
      </w:r>
      <w:r w:rsidR="00EB6D82" w:rsidRPr="00DC4157">
        <w:t xml:space="preserve">on cost –effectiveness and incentive compatibility beyond what can be collected through the CODI questionnaire. </w:t>
      </w:r>
    </w:p>
    <w:p w14:paraId="638F4FBF" w14:textId="77777777" w:rsidR="00914CBF" w:rsidRPr="00DC4157" w:rsidRDefault="00914CBF" w:rsidP="00975F2E">
      <w:pPr>
        <w:pStyle w:val="ListParagraph"/>
        <w:spacing w:after="180"/>
        <w:ind w:left="0"/>
        <w:contextualSpacing w:val="0"/>
      </w:pPr>
    </w:p>
    <w:p w14:paraId="0BF3300D" w14:textId="2EB12B75" w:rsidR="002C5B59" w:rsidRPr="00DC4157" w:rsidRDefault="002C5B59" w:rsidP="00975F2E">
      <w:pPr>
        <w:pStyle w:val="ListParagraph"/>
        <w:numPr>
          <w:ilvl w:val="0"/>
          <w:numId w:val="25"/>
        </w:numPr>
        <w:shd w:val="clear" w:color="auto" w:fill="DBE5F1" w:themeFill="accent1" w:themeFillTint="33"/>
        <w:autoSpaceDE w:val="0"/>
        <w:autoSpaceDN w:val="0"/>
        <w:adjustRightInd w:val="0"/>
        <w:spacing w:after="60"/>
        <w:rPr>
          <w:rFonts w:cs="Times New Roman"/>
        </w:rPr>
      </w:pPr>
      <w:r w:rsidRPr="00DC4157">
        <w:rPr>
          <w:rFonts w:cs="Times New Roman"/>
          <w:b/>
        </w:rPr>
        <w:t>Inclusiveness</w:t>
      </w:r>
      <w:r w:rsidRPr="00DC4157">
        <w:rPr>
          <w:rFonts w:cs="Times New Roman"/>
        </w:rPr>
        <w:t>: The social protection system should guarantee that everyone is protected along the life cycle, including persons in the informal economy. This entails ensuring non-</w:t>
      </w:r>
      <w:r w:rsidRPr="00DC4157">
        <w:rPr>
          <w:rFonts w:cs="Times New Roman"/>
        </w:rPr>
        <w:lastRenderedPageBreak/>
        <w:t xml:space="preserve">discrimination, gender equality, </w:t>
      </w:r>
      <w:r w:rsidR="00D436C1" w:rsidRPr="00DC4157">
        <w:rPr>
          <w:rFonts w:cs="Times New Roman"/>
        </w:rPr>
        <w:t xml:space="preserve">availability of and </w:t>
      </w:r>
      <w:r w:rsidRPr="00DC4157">
        <w:rPr>
          <w:rFonts w:cs="Times New Roman"/>
        </w:rPr>
        <w:t xml:space="preserve">accessibility (e.g. distance, literacy, information awareness, transaction costs) to </w:t>
      </w:r>
      <w:r w:rsidR="00E307A2" w:rsidRPr="00DC4157">
        <w:rPr>
          <w:rFonts w:cs="Times New Roman"/>
        </w:rPr>
        <w:t>social protection</w:t>
      </w:r>
      <w:r w:rsidRPr="00DC4157">
        <w:rPr>
          <w:rFonts w:cs="Times New Roman"/>
        </w:rPr>
        <w:t xml:space="preserve"> programs and benefits as well as designing schemes and programs to respond to the special needs of persons with different characteristics, circumstances and vulnerabilities. The goal is to eliminate coverage gaps and secure the inclusion </w:t>
      </w:r>
      <w:r w:rsidR="00510AE6" w:rsidRPr="00DC4157">
        <w:rPr>
          <w:rFonts w:cs="Times New Roman"/>
        </w:rPr>
        <w:t>of individuals</w:t>
      </w:r>
      <w:r w:rsidR="00C86F74" w:rsidRPr="00DC4157">
        <w:rPr>
          <w:rFonts w:cs="Times New Roman"/>
        </w:rPr>
        <w:t xml:space="preserve"> and households exposed to poverty related risks and shocks</w:t>
      </w:r>
      <w:r w:rsidRPr="00DC4157">
        <w:rPr>
          <w:rFonts w:cs="Times New Roman"/>
        </w:rPr>
        <w:t>.</w:t>
      </w:r>
    </w:p>
    <w:p w14:paraId="0B871826" w14:textId="77777777" w:rsidR="002C5B59" w:rsidRPr="00DC4157" w:rsidRDefault="002C5B59" w:rsidP="00975F2E">
      <w:pPr>
        <w:pStyle w:val="ListParagraph"/>
        <w:numPr>
          <w:ilvl w:val="0"/>
          <w:numId w:val="25"/>
        </w:numPr>
        <w:shd w:val="clear" w:color="auto" w:fill="DBE5F1" w:themeFill="accent1" w:themeFillTint="33"/>
        <w:autoSpaceDE w:val="0"/>
        <w:autoSpaceDN w:val="0"/>
        <w:adjustRightInd w:val="0"/>
        <w:spacing w:after="60"/>
        <w:contextualSpacing w:val="0"/>
        <w:rPr>
          <w:rFonts w:cs="Times New Roman"/>
        </w:rPr>
      </w:pPr>
      <w:r w:rsidRPr="00DC4157">
        <w:rPr>
          <w:rFonts w:cs="Times New Roman"/>
          <w:b/>
        </w:rPr>
        <w:t>Adequacy</w:t>
      </w:r>
      <w:r w:rsidRPr="00DC4157">
        <w:rPr>
          <w:rFonts w:cs="Times New Roman"/>
        </w:rPr>
        <w:t xml:space="preserve">: </w:t>
      </w:r>
      <w:r w:rsidRPr="00DC4157">
        <w:t xml:space="preserve">The programs and schemes that make up the system provide regular and predictable benefits and quality services that are adequate to meet social protection needs of the population and achieve national/program objectives. As a minimum, benefits contribute to poverty reduction, equity, ensure income security (for contributory benefits: income replacement), access to health and other services along the life cycle and promote productive economic activity. There are clearly defined standards for the delivery of benefits and services. </w:t>
      </w:r>
      <w:r w:rsidRPr="00DC4157" w:rsidDel="00184384">
        <w:t xml:space="preserve"> </w:t>
      </w:r>
    </w:p>
    <w:p w14:paraId="58B630D6" w14:textId="02C89BCD" w:rsidR="002C5B59" w:rsidRPr="00DC4157" w:rsidRDefault="002C5B59" w:rsidP="00975F2E">
      <w:pPr>
        <w:pStyle w:val="ListParagraph"/>
        <w:numPr>
          <w:ilvl w:val="0"/>
          <w:numId w:val="25"/>
        </w:numPr>
        <w:shd w:val="clear" w:color="auto" w:fill="DBE5F1" w:themeFill="accent1" w:themeFillTint="33"/>
        <w:autoSpaceDE w:val="0"/>
        <w:autoSpaceDN w:val="0"/>
        <w:adjustRightInd w:val="0"/>
        <w:spacing w:after="60"/>
        <w:contextualSpacing w:val="0"/>
        <w:rPr>
          <w:rFonts w:cs="Times New Roman"/>
        </w:rPr>
      </w:pPr>
      <w:r w:rsidRPr="00DC4157">
        <w:rPr>
          <w:b/>
        </w:rPr>
        <w:t>Appropriateness</w:t>
      </w:r>
      <w:r w:rsidRPr="00DC4157">
        <w:t xml:space="preserve">: At system level it means the </w:t>
      </w:r>
      <w:r w:rsidR="00E307A2" w:rsidRPr="00DC4157">
        <w:t>social protection</w:t>
      </w:r>
      <w:r w:rsidRPr="00DC4157">
        <w:t xml:space="preserve"> system as a whole ensures optimal protection to fulfill </w:t>
      </w:r>
      <w:r w:rsidR="00E307A2" w:rsidRPr="00DC4157">
        <w:t>social protection</w:t>
      </w:r>
      <w:r w:rsidRPr="00DC4157">
        <w:t xml:space="preserve"> needs of the population</w:t>
      </w:r>
      <w:proofErr w:type="gramStart"/>
      <w:r w:rsidRPr="00DC4157">
        <w:t>. .</w:t>
      </w:r>
      <w:proofErr w:type="gramEnd"/>
      <w:r w:rsidRPr="00DC4157">
        <w:t xml:space="preserve"> At policy level, it means the formulation of clear and realistic targets and time frames to better address </w:t>
      </w:r>
      <w:r w:rsidR="00E307A2" w:rsidRPr="00DC4157">
        <w:t>social protection</w:t>
      </w:r>
      <w:r w:rsidRPr="00DC4157">
        <w:t xml:space="preserve"> needs over time </w:t>
      </w:r>
      <w:r w:rsidR="00510AE6" w:rsidRPr="00DC4157">
        <w:t>considering</w:t>
      </w:r>
      <w:r w:rsidRPr="00DC4157">
        <w:t xml:space="preserve"> financing and institutional capacities. Policy decisions are guided by evidence.</w:t>
      </w:r>
    </w:p>
    <w:p w14:paraId="607C6313" w14:textId="0DFF0BB7" w:rsidR="002C5B59" w:rsidRPr="00DC4157" w:rsidRDefault="002C5B59" w:rsidP="00975F2E">
      <w:pPr>
        <w:pStyle w:val="ListParagraph"/>
        <w:numPr>
          <w:ilvl w:val="0"/>
          <w:numId w:val="25"/>
        </w:numPr>
        <w:shd w:val="clear" w:color="auto" w:fill="DBE5F1" w:themeFill="accent1" w:themeFillTint="33"/>
        <w:autoSpaceDE w:val="0"/>
        <w:autoSpaceDN w:val="0"/>
        <w:adjustRightInd w:val="0"/>
        <w:spacing w:after="60"/>
        <w:contextualSpacing w:val="0"/>
        <w:rPr>
          <w:rFonts w:cs="Times New Roman"/>
        </w:rPr>
      </w:pPr>
      <w:r w:rsidRPr="00DC4157">
        <w:rPr>
          <w:rFonts w:cstheme="minorHAnsi"/>
          <w:b/>
        </w:rPr>
        <w:t>Respect for rights and dignity</w:t>
      </w:r>
      <w:r w:rsidRPr="00DC4157">
        <w:rPr>
          <w:rFonts w:cstheme="minorHAnsi"/>
        </w:rPr>
        <w:t xml:space="preserve">: National law and regulations prescribe the entitlements to benefits, specifying the range, qualifying conditions and levels of the benefits and </w:t>
      </w:r>
      <w:r w:rsidRPr="00DC4157">
        <w:rPr>
          <w:rFonts w:cs="Times New Roman"/>
        </w:rPr>
        <w:t xml:space="preserve">the </w:t>
      </w:r>
      <w:r w:rsidR="00510AE6" w:rsidRPr="00DC4157">
        <w:rPr>
          <w:rFonts w:cs="Times New Roman"/>
        </w:rPr>
        <w:t>public</w:t>
      </w:r>
      <w:r w:rsidRPr="00DC4157">
        <w:rPr>
          <w:rFonts w:cs="Times New Roman"/>
        </w:rPr>
        <w:t xml:space="preserve"> is well informed about these.</w:t>
      </w:r>
      <w:r w:rsidRPr="00DC4157">
        <w:rPr>
          <w:rFonts w:cs="Times New Roman"/>
          <w:b/>
        </w:rPr>
        <w:t xml:space="preserve"> </w:t>
      </w:r>
      <w:r w:rsidRPr="00DC4157">
        <w:rPr>
          <w:rFonts w:cs="Times New Roman"/>
        </w:rPr>
        <w:t>Programs and benefits design and their delivery avoid humiliation of persons covered and are in line with human rights standards and principles. Enforcement m</w:t>
      </w:r>
      <w:r w:rsidRPr="00DC4157">
        <w:t xml:space="preserve">echanisms should be in place </w:t>
      </w:r>
      <w:r w:rsidR="00D436C1" w:rsidRPr="00DC4157">
        <w:t xml:space="preserve">to </w:t>
      </w:r>
      <w:r w:rsidRPr="00DC4157">
        <w:t xml:space="preserve">ensure an exercise of public </w:t>
      </w:r>
      <w:r w:rsidR="00510AE6" w:rsidRPr="00DC4157">
        <w:t>authority,</w:t>
      </w:r>
      <w:r w:rsidRPr="00DC4157">
        <w:t xml:space="preserve"> efficient and accessible complaint and appeal procedures and public awareness.</w:t>
      </w:r>
      <w:r w:rsidRPr="00DC4157">
        <w:rPr>
          <w:rFonts w:cs="Times New Roman"/>
        </w:rPr>
        <w:t xml:space="preserve"> Furthermore, private individual information contained in administrative data systems needs to be secured and protected by law.</w:t>
      </w:r>
    </w:p>
    <w:p w14:paraId="1EF1A7DF" w14:textId="19A0E29B" w:rsidR="002C5B59" w:rsidRPr="00DC4157" w:rsidRDefault="002C5B59" w:rsidP="00975F2E">
      <w:pPr>
        <w:pStyle w:val="ListParagraph"/>
        <w:numPr>
          <w:ilvl w:val="0"/>
          <w:numId w:val="25"/>
        </w:numPr>
        <w:shd w:val="clear" w:color="auto" w:fill="DBE5F1" w:themeFill="accent1" w:themeFillTint="33"/>
        <w:autoSpaceDE w:val="0"/>
        <w:autoSpaceDN w:val="0"/>
        <w:adjustRightInd w:val="0"/>
        <w:spacing w:after="60"/>
        <w:contextualSpacing w:val="0"/>
        <w:rPr>
          <w:rFonts w:cs="Times New Roman"/>
        </w:rPr>
      </w:pPr>
      <w:r w:rsidRPr="00DC4157">
        <w:rPr>
          <w:rFonts w:cs="Times New Roman"/>
          <w:b/>
        </w:rPr>
        <w:t>Governance</w:t>
      </w:r>
      <w:r w:rsidR="00D436C1" w:rsidRPr="00DC4157">
        <w:rPr>
          <w:rFonts w:cs="Times New Roman"/>
          <w:b/>
        </w:rPr>
        <w:t>,</w:t>
      </w:r>
      <w:r w:rsidRPr="00DC4157">
        <w:rPr>
          <w:rFonts w:cs="Times New Roman"/>
          <w:b/>
        </w:rPr>
        <w:t xml:space="preserve"> institutional</w:t>
      </w:r>
      <w:r w:rsidR="00D436C1" w:rsidRPr="00DC4157">
        <w:rPr>
          <w:rFonts w:cs="Times New Roman"/>
          <w:b/>
        </w:rPr>
        <w:t xml:space="preserve"> set up and</w:t>
      </w:r>
      <w:r w:rsidRPr="00DC4157">
        <w:rPr>
          <w:rFonts w:cs="Times New Roman"/>
          <w:b/>
        </w:rPr>
        <w:t xml:space="preserve"> capacity</w:t>
      </w:r>
      <w:r w:rsidRPr="00DC4157">
        <w:rPr>
          <w:rFonts w:cs="Times New Roman"/>
        </w:rPr>
        <w:t xml:space="preserve">: </w:t>
      </w:r>
      <w:r w:rsidRPr="00DC4157">
        <w:rPr>
          <w:rFonts w:ascii="Calibri" w:hAnsi="Calibri" w:cs="Tahoma"/>
        </w:rPr>
        <w:t xml:space="preserve">Clear internal rules, regulations, reporting mechanisms and operating procedures specify the relationships, roles and responsibilities of bodies and actors involved in social protection. </w:t>
      </w:r>
      <w:r w:rsidRPr="00DC4157">
        <w:t>Structures and processes for stakeholder participation are institutionalized</w:t>
      </w:r>
      <w:r w:rsidRPr="00DC4157">
        <w:rPr>
          <w:rFonts w:cs="Times New Roman"/>
        </w:rPr>
        <w:t xml:space="preserve"> and well-functioning. </w:t>
      </w:r>
      <w:r w:rsidR="00E307A2" w:rsidRPr="00DC4157">
        <w:t>social protection</w:t>
      </w:r>
      <w:r w:rsidRPr="00DC4157">
        <w:t xml:space="preserve"> stakeholders are informed and able to participate in</w:t>
      </w:r>
      <w:r w:rsidRPr="00DC4157">
        <w:rPr>
          <w:rFonts w:cs="Times New Roman"/>
        </w:rPr>
        <w:t xml:space="preserve"> the design, </w:t>
      </w:r>
      <w:r w:rsidR="00510AE6" w:rsidRPr="00DC4157">
        <w:rPr>
          <w:rFonts w:cs="Times New Roman"/>
        </w:rPr>
        <w:t>implementation,</w:t>
      </w:r>
      <w:r w:rsidRPr="00DC4157">
        <w:rPr>
          <w:rFonts w:cs="Times New Roman"/>
        </w:rPr>
        <w:t xml:space="preserve"> and monitoring of social protection programs</w:t>
      </w:r>
      <w:r w:rsidRPr="00DC4157">
        <w:t xml:space="preserve">. </w:t>
      </w:r>
      <w:r w:rsidRPr="00DC4157">
        <w:rPr>
          <w:rFonts w:ascii="Calibri" w:hAnsi="Calibri" w:cs="Tahoma"/>
        </w:rPr>
        <w:t>Accurate, reliable, accountable and transparent financial and delivery systems exist and minimize errors, fraud, and mismanagement (both internally and externally) thus building the confidence of people in the system and its administration. This requires sufficient institutional capacity (including appropriate equipment, an adequate number of staff with the right set of skills and training), a diversity of financing and delivery mechanisms, high quality public services and effective enforcement mechanisms.</w:t>
      </w:r>
    </w:p>
    <w:p w14:paraId="37C1D2EE" w14:textId="1641053D" w:rsidR="002C5B59" w:rsidRPr="00DC4157" w:rsidRDefault="002C5B59" w:rsidP="00975F2E">
      <w:pPr>
        <w:pStyle w:val="ListParagraph"/>
        <w:numPr>
          <w:ilvl w:val="0"/>
          <w:numId w:val="25"/>
        </w:numPr>
        <w:shd w:val="clear" w:color="auto" w:fill="DBE5F1" w:themeFill="accent1" w:themeFillTint="33"/>
        <w:spacing w:after="60"/>
        <w:contextualSpacing w:val="0"/>
        <w:rPr>
          <w:rFonts w:cs="Times New Roman"/>
        </w:rPr>
      </w:pPr>
      <w:r w:rsidRPr="00DC4157">
        <w:rPr>
          <w:rFonts w:cs="Times New Roman"/>
          <w:b/>
        </w:rPr>
        <w:t>Financial and fiscal sustainability</w:t>
      </w:r>
      <w:r w:rsidRPr="00DC4157">
        <w:rPr>
          <w:rFonts w:cs="Times New Roman"/>
        </w:rPr>
        <w:t>: T</w:t>
      </w:r>
      <w:r w:rsidRPr="00DC4157">
        <w:rPr>
          <w:rFonts w:ascii="Calibri" w:hAnsi="Calibri" w:cs="Tahoma"/>
        </w:rPr>
        <w:t xml:space="preserve">he financial resources raised and allocated are aligned with program actual and expected outcomes, demographic patterns and economic development. </w:t>
      </w:r>
      <w:r w:rsidRPr="00DC4157">
        <w:t>Contributions are designed based on beneficiaries’ contributory capacity</w:t>
      </w:r>
      <w:r w:rsidRPr="00DC4157">
        <w:rPr>
          <w:rFonts w:ascii="Calibri" w:hAnsi="Calibri" w:cs="Tahoma"/>
        </w:rPr>
        <w:t xml:space="preserve"> Budgets are executed as planned to allow for full implementation and monitoring of </w:t>
      </w:r>
      <w:r w:rsidR="00E307A2" w:rsidRPr="00DC4157">
        <w:rPr>
          <w:rFonts w:ascii="Calibri" w:hAnsi="Calibri" w:cs="Tahoma"/>
        </w:rPr>
        <w:t>social protection</w:t>
      </w:r>
      <w:r w:rsidRPr="00DC4157">
        <w:rPr>
          <w:rFonts w:ascii="Calibri" w:hAnsi="Calibri" w:cs="Tahoma"/>
        </w:rPr>
        <w:t xml:space="preserve"> schemes and programs. There is a clear plan for phasing out external financial support. Legal and institutional framework should articulate the long-term financial requirements to ensure long-term funding commitments.</w:t>
      </w:r>
    </w:p>
    <w:p w14:paraId="21C5C1CA" w14:textId="643DCC93" w:rsidR="002C5B59" w:rsidRPr="00DC4157" w:rsidRDefault="002C5B59" w:rsidP="00975F2E">
      <w:pPr>
        <w:pStyle w:val="ListParagraph"/>
        <w:numPr>
          <w:ilvl w:val="0"/>
          <w:numId w:val="25"/>
        </w:numPr>
        <w:shd w:val="clear" w:color="auto" w:fill="DBE5F1" w:themeFill="accent1" w:themeFillTint="33"/>
        <w:autoSpaceDE w:val="0"/>
        <w:autoSpaceDN w:val="0"/>
        <w:adjustRightInd w:val="0"/>
        <w:spacing w:after="60"/>
        <w:contextualSpacing w:val="0"/>
        <w:rPr>
          <w:rFonts w:cs="Times New Roman"/>
        </w:rPr>
      </w:pPr>
      <w:r w:rsidRPr="00DC4157">
        <w:rPr>
          <w:rFonts w:cs="Times New Roman"/>
          <w:b/>
        </w:rPr>
        <w:t>Coherence and integration</w:t>
      </w:r>
      <w:r w:rsidRPr="00DC4157">
        <w:rPr>
          <w:rFonts w:cs="Times New Roman"/>
        </w:rPr>
        <w:t xml:space="preserve">: </w:t>
      </w:r>
      <w:r w:rsidRPr="00DC4157">
        <w:rPr>
          <w:rFonts w:ascii="Calibri" w:hAnsi="Calibri" w:cs="Calibri"/>
        </w:rPr>
        <w:t>Social protection policies are coherent with related social</w:t>
      </w:r>
      <w:r w:rsidRPr="00DC4157">
        <w:rPr>
          <w:rFonts w:ascii="Helv" w:hAnsi="Helv" w:cs="Helv"/>
          <w:b/>
          <w:bCs/>
          <w:sz w:val="20"/>
          <w:szCs w:val="20"/>
        </w:rPr>
        <w:t>,</w:t>
      </w:r>
      <w:r w:rsidRPr="00DC4157">
        <w:rPr>
          <w:rFonts w:ascii="Calibri" w:hAnsi="Calibri" w:cs="Calibri"/>
        </w:rPr>
        <w:t xml:space="preserve"> economic and sectoral policies (external coherence). They are also aligned to ensure that the set of existing programs complement each other (internal coherence). Institutional arrangements promote coordination across institutions responsible for the design, administration and delivery </w:t>
      </w:r>
      <w:r w:rsidRPr="00DC4157">
        <w:rPr>
          <w:rFonts w:ascii="Calibri" w:hAnsi="Calibri" w:cs="Calibri"/>
        </w:rPr>
        <w:lastRenderedPageBreak/>
        <w:t xml:space="preserve">of </w:t>
      </w:r>
      <w:r w:rsidR="00E307A2" w:rsidRPr="00DC4157">
        <w:rPr>
          <w:rFonts w:ascii="Calibri" w:hAnsi="Calibri" w:cs="Calibri"/>
        </w:rPr>
        <w:t>social protection</w:t>
      </w:r>
      <w:r w:rsidRPr="00DC4157">
        <w:rPr>
          <w:rFonts w:ascii="Calibri" w:hAnsi="Calibri" w:cs="Calibri"/>
        </w:rPr>
        <w:t xml:space="preserve"> programs. C</w:t>
      </w:r>
      <w:r w:rsidRPr="00DC4157">
        <w:rPr>
          <w:rFonts w:cs="Times New Roman"/>
        </w:rPr>
        <w:t xml:space="preserve">ommon/ shared delivery systems minimize the administrative resources required to implement individual programs. </w:t>
      </w:r>
      <w:r w:rsidRPr="00DC4157">
        <w:rPr>
          <w:rFonts w:ascii="Calibri" w:hAnsi="Calibri" w:cs="Calibri"/>
        </w:rPr>
        <w:t>As a result, fragmentation, overlaps and duplication are minimized.</w:t>
      </w:r>
    </w:p>
    <w:p w14:paraId="3AA8273E" w14:textId="0B0D6D0E" w:rsidR="002C5B59" w:rsidRPr="00DC4157" w:rsidRDefault="002C5B59" w:rsidP="00975F2E">
      <w:pPr>
        <w:pStyle w:val="ListParagraph"/>
        <w:numPr>
          <w:ilvl w:val="0"/>
          <w:numId w:val="25"/>
        </w:numPr>
        <w:shd w:val="clear" w:color="auto" w:fill="DBE5F1" w:themeFill="accent1" w:themeFillTint="33"/>
        <w:autoSpaceDE w:val="0"/>
        <w:autoSpaceDN w:val="0"/>
        <w:adjustRightInd w:val="0"/>
        <w:spacing w:after="60"/>
        <w:contextualSpacing w:val="0"/>
        <w:rPr>
          <w:rFonts w:cs="Times New Roman"/>
        </w:rPr>
      </w:pPr>
      <w:r w:rsidRPr="00DC4157">
        <w:rPr>
          <w:rFonts w:cs="Times New Roman"/>
          <w:b/>
        </w:rPr>
        <w:t xml:space="preserve">Responsiveness: </w:t>
      </w:r>
      <w:r w:rsidRPr="00DC4157">
        <w:rPr>
          <w:rFonts w:cs="Times New Roman"/>
        </w:rPr>
        <w:t xml:space="preserve">The </w:t>
      </w:r>
      <w:r w:rsidR="00E307A2" w:rsidRPr="00DC4157">
        <w:rPr>
          <w:rFonts w:cs="Times New Roman"/>
        </w:rPr>
        <w:t>social protection</w:t>
      </w:r>
      <w:r w:rsidRPr="00DC4157">
        <w:rPr>
          <w:rFonts w:cs="Times New Roman"/>
        </w:rPr>
        <w:t xml:space="preserve"> system is flexible to evolve and adapt the balance and scale of programs </w:t>
      </w:r>
      <w:r w:rsidR="00D9152D" w:rsidRPr="00DC4157">
        <w:rPr>
          <w:rFonts w:cs="Times New Roman"/>
        </w:rPr>
        <w:t>considering</w:t>
      </w:r>
      <w:r w:rsidRPr="00DC4157">
        <w:rPr>
          <w:rFonts w:cs="Times New Roman"/>
        </w:rPr>
        <w:t xml:space="preserve"> changing social protection needs. Changes in social protection needs may arise from socio- economic, socio-demographic, natural or political developments. These may require short term rapid responses and/or </w:t>
      </w:r>
      <w:r w:rsidR="00510AE6" w:rsidRPr="00DC4157">
        <w:rPr>
          <w:rFonts w:cs="Times New Roman"/>
        </w:rPr>
        <w:t>longer-term</w:t>
      </w:r>
      <w:r w:rsidRPr="00DC4157">
        <w:rPr>
          <w:rFonts w:cs="Times New Roman"/>
        </w:rPr>
        <w:t xml:space="preserve"> adjustments. Responsiveness requires regular monitoring and periodic evaluation of these developments as well as of the social protection programs and </w:t>
      </w:r>
      <w:r w:rsidR="00D9152D" w:rsidRPr="00DC4157">
        <w:rPr>
          <w:rFonts w:cs="Times New Roman"/>
        </w:rPr>
        <w:t>schemes.</w:t>
      </w:r>
      <w:r w:rsidRPr="00DC4157">
        <w:rPr>
          <w:rFonts w:cs="Times New Roman"/>
        </w:rPr>
        <w:t xml:space="preserve"> Adjustment or changes in the system need to be effectively communicated and contingency funds created to respond rapidly to shocks or crises.</w:t>
      </w:r>
    </w:p>
    <w:p w14:paraId="5FF64C97" w14:textId="16904807" w:rsidR="002C5B59" w:rsidRPr="00DC4157" w:rsidRDefault="002C5B59" w:rsidP="00975F2E">
      <w:pPr>
        <w:pStyle w:val="ListParagraph"/>
        <w:numPr>
          <w:ilvl w:val="0"/>
          <w:numId w:val="25"/>
        </w:numPr>
        <w:shd w:val="clear" w:color="auto" w:fill="DBE5F1" w:themeFill="accent1" w:themeFillTint="33"/>
        <w:spacing w:after="60"/>
        <w:contextualSpacing w:val="0"/>
        <w:rPr>
          <w:rFonts w:cs="Times New Roman"/>
        </w:rPr>
      </w:pPr>
      <w:r w:rsidRPr="00DC4157">
        <w:rPr>
          <w:rFonts w:cs="Times New Roman"/>
          <w:b/>
        </w:rPr>
        <w:t>Cost-effectiveness</w:t>
      </w:r>
      <w:r w:rsidRPr="00DC4157">
        <w:rPr>
          <w:rFonts w:cs="Times New Roman"/>
        </w:rPr>
        <w:t xml:space="preserve">: Delivery systems are in place to implement existing programs with the minimum resources required to achieve the desired impact and minimize the cost for beneficiaries to access </w:t>
      </w:r>
      <w:r w:rsidR="00E307A2" w:rsidRPr="00DC4157">
        <w:rPr>
          <w:rFonts w:cs="Times New Roman"/>
        </w:rPr>
        <w:t>social protection</w:t>
      </w:r>
      <w:r w:rsidRPr="00DC4157">
        <w:rPr>
          <w:rFonts w:cs="Times New Roman"/>
        </w:rPr>
        <w:t xml:space="preserve"> programs. Cost-effectiveness refers both to the efficiency of service delivery from the system and beneficiary perspective (how efficiently inputs are employed to produce outputs) and to the effectiveness (changes in system outcomes per unit of input).  </w:t>
      </w:r>
    </w:p>
    <w:p w14:paraId="06E5193F" w14:textId="4FB54F6C" w:rsidR="002C5B59" w:rsidRPr="00DC4157" w:rsidRDefault="002C5B59" w:rsidP="00975F2E">
      <w:pPr>
        <w:pStyle w:val="ListParagraph"/>
        <w:numPr>
          <w:ilvl w:val="0"/>
          <w:numId w:val="25"/>
        </w:numPr>
        <w:shd w:val="clear" w:color="auto" w:fill="DBE5F1" w:themeFill="accent1" w:themeFillTint="33"/>
        <w:spacing w:after="60"/>
        <w:contextualSpacing w:val="0"/>
        <w:rPr>
          <w:rFonts w:cs="Times New Roman"/>
        </w:rPr>
      </w:pPr>
      <w:r w:rsidRPr="00DC4157">
        <w:rPr>
          <w:rFonts w:cs="Times New Roman"/>
          <w:b/>
        </w:rPr>
        <w:t>Incentive compatibility</w:t>
      </w:r>
      <w:r w:rsidRPr="00DC4157">
        <w:rPr>
          <w:rFonts w:cs="Times New Roman"/>
        </w:rPr>
        <w:t>: Programs are designed in a way to create incentives for</w:t>
      </w:r>
      <w:r w:rsidRPr="00DC4157" w:rsidDel="00D61241">
        <w:rPr>
          <w:rFonts w:cs="Times New Roman"/>
        </w:rPr>
        <w:t xml:space="preserve"> </w:t>
      </w:r>
      <w:r w:rsidRPr="00DC4157">
        <w:rPr>
          <w:rFonts w:cs="Times New Roman"/>
          <w:i/>
          <w:iCs/>
        </w:rPr>
        <w:t xml:space="preserve">persons in working age </w:t>
      </w:r>
      <w:r w:rsidRPr="00DC4157">
        <w:rPr>
          <w:rFonts w:cs="Times New Roman"/>
        </w:rPr>
        <w:t xml:space="preserve">to work, save, participate in risk‐pooling arrangements; incentives for </w:t>
      </w:r>
      <w:r w:rsidRPr="00DC4157">
        <w:rPr>
          <w:rFonts w:cs="Times New Roman"/>
          <w:i/>
          <w:iCs/>
        </w:rPr>
        <w:t xml:space="preserve">employers </w:t>
      </w:r>
      <w:r w:rsidRPr="00DC4157">
        <w:rPr>
          <w:rFonts w:cs="Times New Roman"/>
        </w:rPr>
        <w:t xml:space="preserve">to register their workers in the </w:t>
      </w:r>
      <w:r w:rsidR="00E307A2" w:rsidRPr="00DC4157">
        <w:rPr>
          <w:rFonts w:cs="Times New Roman"/>
        </w:rPr>
        <w:t>social protection</w:t>
      </w:r>
      <w:r w:rsidRPr="00DC4157">
        <w:rPr>
          <w:rFonts w:cs="Times New Roman"/>
        </w:rPr>
        <w:t xml:space="preserve"> system and pay the required contributions, for </w:t>
      </w:r>
      <w:r w:rsidRPr="00DC4157">
        <w:rPr>
          <w:rFonts w:cs="Times New Roman"/>
          <w:i/>
        </w:rPr>
        <w:t>tax authorities</w:t>
      </w:r>
      <w:r w:rsidRPr="00DC4157">
        <w:rPr>
          <w:rFonts w:cs="Times New Roman"/>
        </w:rPr>
        <w:t xml:space="preserve"> to collect the required contributions; for </w:t>
      </w:r>
      <w:r w:rsidR="00E307A2" w:rsidRPr="00DC4157">
        <w:rPr>
          <w:rFonts w:cs="Times New Roman"/>
          <w:i/>
        </w:rPr>
        <w:t>social protection</w:t>
      </w:r>
      <w:r w:rsidRPr="00DC4157">
        <w:rPr>
          <w:rFonts w:cs="Times New Roman"/>
          <w:i/>
        </w:rPr>
        <w:t xml:space="preserve"> service providers</w:t>
      </w:r>
      <w:r w:rsidRPr="00DC4157">
        <w:rPr>
          <w:rFonts w:cs="Times New Roman"/>
        </w:rPr>
        <w:t xml:space="preserve"> to enroll all eligible beneficiaries and provide good quality services and for </w:t>
      </w:r>
      <w:r w:rsidRPr="00DC4157">
        <w:rPr>
          <w:rFonts w:cs="Times New Roman"/>
          <w:i/>
        </w:rPr>
        <w:t xml:space="preserve">eligible beneficiaries </w:t>
      </w:r>
      <w:r w:rsidRPr="00DC4157">
        <w:rPr>
          <w:rFonts w:cs="Times New Roman"/>
        </w:rPr>
        <w:t>to become a member of a scheme and take up benefits. Overall, the balance of changes in household, individual, employers’, and providers’ behaviors should be positive and it should offset disincentives to work, save and contribute.</w:t>
      </w:r>
    </w:p>
    <w:p w14:paraId="1E0637F1" w14:textId="77777777" w:rsidR="00CF1889" w:rsidRPr="00DC4157" w:rsidRDefault="00CF1889" w:rsidP="00975F2E">
      <w:pPr>
        <w:pStyle w:val="ListParagraph"/>
        <w:spacing w:after="180"/>
        <w:ind w:left="0"/>
        <w:contextualSpacing w:val="0"/>
      </w:pPr>
    </w:p>
    <w:p w14:paraId="6F3A63F8" w14:textId="268E8BD8" w:rsidR="00EA1852" w:rsidRPr="00DC4157" w:rsidDel="00E40E28" w:rsidRDefault="00EA1852" w:rsidP="00975F2E">
      <w:pPr>
        <w:pStyle w:val="Table"/>
        <w:jc w:val="left"/>
      </w:pPr>
      <w:r w:rsidRPr="00DC4157" w:rsidDel="00E40E28">
        <w:t xml:space="preserve">Table 1.1: </w:t>
      </w:r>
      <w:r w:rsidR="003F3C13" w:rsidRPr="00DC4157">
        <w:t xml:space="preserve">CODI </w:t>
      </w:r>
      <w:r w:rsidR="00D67896" w:rsidRPr="00DC4157">
        <w:t xml:space="preserve">18 </w:t>
      </w:r>
      <w:r w:rsidRPr="00DC4157" w:rsidDel="00E40E28">
        <w:t xml:space="preserve">Key Areas in </w:t>
      </w:r>
      <w:r w:rsidR="00E307A2" w:rsidRPr="00DC4157">
        <w:t>social protection</w:t>
      </w:r>
      <w:r w:rsidRPr="00DC4157" w:rsidDel="00E40E28">
        <w:t xml:space="preserve"> Systems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2690"/>
        <w:gridCol w:w="2690"/>
      </w:tblGrid>
      <w:tr w:rsidR="00EA1852" w:rsidRPr="00DC4157" w:rsidDel="00E40E28" w14:paraId="64AFF9B0" w14:textId="77777777" w:rsidTr="003F3C13">
        <w:trPr>
          <w:trHeight w:val="394"/>
          <w:jc w:val="center"/>
        </w:trPr>
        <w:tc>
          <w:tcPr>
            <w:tcW w:w="2690" w:type="dxa"/>
            <w:tcBorders>
              <w:bottom w:val="single" w:sz="4" w:space="0" w:color="auto"/>
            </w:tcBorders>
            <w:shd w:val="clear" w:color="000000" w:fill="FFFFFF"/>
          </w:tcPr>
          <w:p w14:paraId="2E1A0EB7" w14:textId="77777777" w:rsidR="00EA1852" w:rsidRPr="00DC4157" w:rsidDel="00E40E28" w:rsidRDefault="00EA1852" w:rsidP="00975F2E">
            <w:pPr>
              <w:spacing w:before="40" w:after="40"/>
              <w:rPr>
                <w:rFonts w:ascii="Calibri" w:hAnsi="Calibri" w:cs="Calibri"/>
                <w:b/>
                <w:bCs/>
                <w:sz w:val="20"/>
                <w:szCs w:val="20"/>
              </w:rPr>
            </w:pPr>
            <w:r w:rsidRPr="00DC4157" w:rsidDel="00E40E28">
              <w:rPr>
                <w:rFonts w:ascii="Calibri" w:hAnsi="Calibri" w:cs="Calibri"/>
                <w:b/>
                <w:bCs/>
                <w:sz w:val="20"/>
                <w:szCs w:val="20"/>
              </w:rPr>
              <w:t xml:space="preserve">Policy </w:t>
            </w:r>
          </w:p>
        </w:tc>
        <w:tc>
          <w:tcPr>
            <w:tcW w:w="2690" w:type="dxa"/>
            <w:tcBorders>
              <w:bottom w:val="single" w:sz="4" w:space="0" w:color="auto"/>
            </w:tcBorders>
            <w:shd w:val="clear" w:color="000000" w:fill="FFFFFF"/>
          </w:tcPr>
          <w:p w14:paraId="38B3526E" w14:textId="77777777" w:rsidR="00EA1852" w:rsidRPr="00DC4157" w:rsidDel="00E40E28" w:rsidRDefault="00EA1852" w:rsidP="00975F2E">
            <w:pPr>
              <w:spacing w:before="40" w:after="40"/>
              <w:rPr>
                <w:rFonts w:ascii="Calibri" w:hAnsi="Calibri" w:cs="Calibri"/>
                <w:b/>
                <w:bCs/>
                <w:sz w:val="20"/>
                <w:szCs w:val="20"/>
              </w:rPr>
            </w:pPr>
            <w:r w:rsidRPr="00DC4157" w:rsidDel="00E40E28">
              <w:rPr>
                <w:rFonts w:ascii="Calibri" w:hAnsi="Calibri" w:cs="Calibri"/>
                <w:b/>
                <w:bCs/>
                <w:sz w:val="20"/>
                <w:szCs w:val="20"/>
              </w:rPr>
              <w:t>Program design</w:t>
            </w:r>
          </w:p>
        </w:tc>
        <w:tc>
          <w:tcPr>
            <w:tcW w:w="2690" w:type="dxa"/>
            <w:tcBorders>
              <w:bottom w:val="single" w:sz="4" w:space="0" w:color="auto"/>
            </w:tcBorders>
            <w:shd w:val="clear" w:color="000000" w:fill="FFFFFF"/>
          </w:tcPr>
          <w:p w14:paraId="526E1888" w14:textId="77777777" w:rsidR="00EA1852" w:rsidRPr="00DC4157" w:rsidDel="00E40E28" w:rsidRDefault="00EA1852" w:rsidP="00975F2E">
            <w:pPr>
              <w:spacing w:before="40" w:after="40"/>
              <w:rPr>
                <w:rFonts w:ascii="Calibri" w:hAnsi="Calibri" w:cs="Calibri"/>
                <w:b/>
                <w:bCs/>
                <w:sz w:val="20"/>
                <w:szCs w:val="20"/>
              </w:rPr>
            </w:pPr>
            <w:r w:rsidRPr="00DC4157" w:rsidDel="00E40E28">
              <w:rPr>
                <w:rFonts w:ascii="Calibri" w:hAnsi="Calibri" w:cs="Calibri"/>
                <w:b/>
                <w:bCs/>
                <w:sz w:val="20"/>
                <w:szCs w:val="20"/>
              </w:rPr>
              <w:t>Program implementation</w:t>
            </w:r>
          </w:p>
        </w:tc>
      </w:tr>
      <w:tr w:rsidR="00EA1852" w:rsidRPr="00DC4157" w:rsidDel="00E40E28" w14:paraId="484097DD" w14:textId="77777777" w:rsidTr="003F3C13">
        <w:trPr>
          <w:trHeight w:val="615"/>
          <w:jc w:val="center"/>
        </w:trPr>
        <w:tc>
          <w:tcPr>
            <w:tcW w:w="2690" w:type="dxa"/>
            <w:tcBorders>
              <w:top w:val="single" w:sz="4" w:space="0" w:color="auto"/>
              <w:left w:val="single" w:sz="4" w:space="0" w:color="auto"/>
              <w:bottom w:val="nil"/>
              <w:right w:val="single" w:sz="4" w:space="0" w:color="auto"/>
            </w:tcBorders>
            <w:shd w:val="clear" w:color="000000" w:fill="FFFFFF"/>
          </w:tcPr>
          <w:p w14:paraId="4E0ABE70" w14:textId="630DA0AB" w:rsidR="00EA1852" w:rsidRPr="00DC4157" w:rsidDel="00E40E28" w:rsidRDefault="00EA1852" w:rsidP="00975F2E">
            <w:pPr>
              <w:spacing w:before="40" w:after="40"/>
              <w:rPr>
                <w:rFonts w:ascii="Calibri" w:hAnsi="Calibri" w:cs="Calibri"/>
                <w:sz w:val="20"/>
                <w:szCs w:val="20"/>
              </w:rPr>
            </w:pPr>
            <w:r w:rsidRPr="00DC4157" w:rsidDel="00E40E28">
              <w:rPr>
                <w:rFonts w:ascii="Calibri" w:hAnsi="Calibri" w:cs="Calibri"/>
                <w:sz w:val="20"/>
                <w:szCs w:val="20"/>
              </w:rPr>
              <w:t xml:space="preserve">1 </w:t>
            </w:r>
            <w:r w:rsidR="00E307A2" w:rsidRPr="00DC4157">
              <w:rPr>
                <w:rFonts w:ascii="Calibri" w:hAnsi="Calibri" w:cs="Calibri"/>
                <w:sz w:val="20"/>
                <w:szCs w:val="20"/>
              </w:rPr>
              <w:t>social protection</w:t>
            </w:r>
            <w:r w:rsidRPr="00DC4157" w:rsidDel="00E40E28">
              <w:rPr>
                <w:rFonts w:ascii="Calibri" w:hAnsi="Calibri" w:cs="Calibri"/>
                <w:sz w:val="20"/>
                <w:szCs w:val="20"/>
              </w:rPr>
              <w:t xml:space="preserve"> </w:t>
            </w:r>
            <w:r w:rsidR="008F1DAF" w:rsidRPr="00DC4157">
              <w:rPr>
                <w:rFonts w:ascii="Calibri" w:hAnsi="Calibri" w:cs="Calibri"/>
                <w:sz w:val="20"/>
                <w:szCs w:val="20"/>
              </w:rPr>
              <w:t xml:space="preserve">legal and </w:t>
            </w:r>
            <w:r w:rsidRPr="00DC4157" w:rsidDel="00E40E28">
              <w:rPr>
                <w:rFonts w:ascii="Calibri" w:hAnsi="Calibri" w:cs="Calibri"/>
                <w:sz w:val="20"/>
                <w:szCs w:val="20"/>
              </w:rPr>
              <w:t>policy framework</w:t>
            </w:r>
          </w:p>
        </w:tc>
        <w:tc>
          <w:tcPr>
            <w:tcW w:w="2690" w:type="dxa"/>
            <w:tcBorders>
              <w:top w:val="single" w:sz="4" w:space="0" w:color="auto"/>
              <w:left w:val="single" w:sz="4" w:space="0" w:color="auto"/>
              <w:bottom w:val="nil"/>
              <w:right w:val="single" w:sz="4" w:space="0" w:color="auto"/>
            </w:tcBorders>
            <w:shd w:val="clear" w:color="000000" w:fill="FFFFFF"/>
          </w:tcPr>
          <w:p w14:paraId="0D389EF0" w14:textId="6BE64CDF" w:rsidR="00EA1852" w:rsidRPr="00DC4157" w:rsidDel="00E40E28" w:rsidRDefault="00D67896" w:rsidP="00AD6F3C">
            <w:pPr>
              <w:spacing w:before="40" w:after="40"/>
              <w:rPr>
                <w:rFonts w:ascii="Calibri" w:hAnsi="Calibri" w:cs="Calibri"/>
                <w:sz w:val="20"/>
                <w:szCs w:val="20"/>
              </w:rPr>
            </w:pPr>
            <w:r w:rsidRPr="00DC4157">
              <w:rPr>
                <w:rFonts w:ascii="Calibri" w:hAnsi="Calibri" w:cs="Calibri"/>
                <w:sz w:val="20"/>
                <w:szCs w:val="20"/>
              </w:rPr>
              <w:t>8</w:t>
            </w:r>
            <w:r w:rsidRPr="00DC4157" w:rsidDel="00E40E28">
              <w:rPr>
                <w:rFonts w:ascii="Calibri" w:hAnsi="Calibri" w:cs="Calibri"/>
                <w:sz w:val="20"/>
                <w:szCs w:val="20"/>
              </w:rPr>
              <w:t xml:space="preserve"> </w:t>
            </w:r>
            <w:r w:rsidR="00EA1852" w:rsidRPr="00DC4157" w:rsidDel="00E40E28">
              <w:rPr>
                <w:rFonts w:ascii="Calibri" w:hAnsi="Calibri" w:cs="Calibri"/>
                <w:sz w:val="20"/>
                <w:szCs w:val="20"/>
              </w:rPr>
              <w:t>Eligibility criteria</w:t>
            </w:r>
          </w:p>
        </w:tc>
        <w:tc>
          <w:tcPr>
            <w:tcW w:w="2690" w:type="dxa"/>
            <w:tcBorders>
              <w:top w:val="single" w:sz="4" w:space="0" w:color="auto"/>
              <w:left w:val="single" w:sz="4" w:space="0" w:color="auto"/>
              <w:bottom w:val="nil"/>
              <w:right w:val="single" w:sz="4" w:space="0" w:color="auto"/>
            </w:tcBorders>
            <w:shd w:val="clear" w:color="000000" w:fill="FFFFFF"/>
          </w:tcPr>
          <w:p w14:paraId="50362545" w14:textId="77777777" w:rsidR="00EA1852" w:rsidRPr="00DC4157" w:rsidDel="00E40E28" w:rsidRDefault="00EA1852" w:rsidP="00975F2E">
            <w:pPr>
              <w:spacing w:before="40" w:after="40"/>
              <w:rPr>
                <w:rFonts w:ascii="Calibri" w:hAnsi="Calibri" w:cs="Calibri"/>
                <w:sz w:val="20"/>
                <w:szCs w:val="20"/>
              </w:rPr>
            </w:pPr>
            <w:r w:rsidRPr="00DC4157" w:rsidDel="00E40E28">
              <w:rPr>
                <w:rFonts w:ascii="Calibri" w:hAnsi="Calibri" w:cs="Calibri"/>
                <w:sz w:val="20"/>
                <w:szCs w:val="20"/>
              </w:rPr>
              <w:t>1</w:t>
            </w:r>
            <w:r w:rsidR="00D67896" w:rsidRPr="00DC4157">
              <w:rPr>
                <w:rFonts w:ascii="Calibri" w:hAnsi="Calibri" w:cs="Calibri"/>
                <w:sz w:val="20"/>
                <w:szCs w:val="20"/>
              </w:rPr>
              <w:t>2</w:t>
            </w:r>
            <w:r w:rsidRPr="00DC4157" w:rsidDel="00E40E28">
              <w:rPr>
                <w:rFonts w:ascii="Calibri" w:hAnsi="Calibri" w:cs="Calibri"/>
                <w:sz w:val="20"/>
                <w:szCs w:val="20"/>
              </w:rPr>
              <w:t xml:space="preserve"> Identification</w:t>
            </w:r>
          </w:p>
        </w:tc>
      </w:tr>
      <w:tr w:rsidR="00EA1852" w:rsidRPr="00DC4157" w:rsidDel="00E40E28" w14:paraId="34879D37" w14:textId="77777777" w:rsidTr="003F3C13">
        <w:trPr>
          <w:trHeight w:val="900"/>
          <w:jc w:val="center"/>
        </w:trPr>
        <w:tc>
          <w:tcPr>
            <w:tcW w:w="2690" w:type="dxa"/>
            <w:tcBorders>
              <w:top w:val="nil"/>
              <w:left w:val="single" w:sz="4" w:space="0" w:color="auto"/>
              <w:bottom w:val="nil"/>
              <w:right w:val="single" w:sz="4" w:space="0" w:color="auto"/>
            </w:tcBorders>
            <w:shd w:val="clear" w:color="000000" w:fill="FFFFFF"/>
          </w:tcPr>
          <w:p w14:paraId="710EE448" w14:textId="682A0808" w:rsidR="00EA1852" w:rsidRPr="00DC4157" w:rsidDel="00E40E28" w:rsidRDefault="00EA1852" w:rsidP="00AD6F3C">
            <w:pPr>
              <w:spacing w:before="40" w:after="40"/>
              <w:rPr>
                <w:rFonts w:ascii="Calibri" w:hAnsi="Calibri" w:cs="Calibri"/>
                <w:sz w:val="20"/>
                <w:szCs w:val="20"/>
              </w:rPr>
            </w:pPr>
            <w:r w:rsidRPr="00DC4157" w:rsidDel="00E40E28">
              <w:rPr>
                <w:rFonts w:ascii="Calibri" w:hAnsi="Calibri" w:cs="Calibri"/>
                <w:sz w:val="20"/>
                <w:szCs w:val="20"/>
              </w:rPr>
              <w:t xml:space="preserve">2   Alignment of policies with </w:t>
            </w:r>
            <w:r w:rsidR="00E307A2" w:rsidRPr="00DC4157">
              <w:rPr>
                <w:rFonts w:ascii="Calibri" w:hAnsi="Calibri" w:cs="Calibri"/>
                <w:sz w:val="20"/>
                <w:szCs w:val="20"/>
              </w:rPr>
              <w:t>social protection</w:t>
            </w:r>
            <w:r w:rsidRPr="00DC4157" w:rsidDel="00E40E28">
              <w:rPr>
                <w:rFonts w:ascii="Calibri" w:hAnsi="Calibri" w:cs="Calibri"/>
                <w:sz w:val="20"/>
                <w:szCs w:val="20"/>
              </w:rPr>
              <w:t xml:space="preserve"> needs and population R&amp;V profile</w:t>
            </w:r>
          </w:p>
        </w:tc>
        <w:tc>
          <w:tcPr>
            <w:tcW w:w="2690" w:type="dxa"/>
            <w:tcBorders>
              <w:top w:val="nil"/>
              <w:left w:val="single" w:sz="4" w:space="0" w:color="auto"/>
              <w:bottom w:val="nil"/>
              <w:right w:val="single" w:sz="4" w:space="0" w:color="auto"/>
            </w:tcBorders>
            <w:shd w:val="clear" w:color="000000" w:fill="FFFFFF"/>
          </w:tcPr>
          <w:p w14:paraId="635886AE" w14:textId="7D1FE9D7" w:rsidR="00EA1852" w:rsidRPr="00DC4157" w:rsidDel="00E40E28" w:rsidRDefault="00D67896" w:rsidP="00AD6F3C">
            <w:pPr>
              <w:spacing w:before="40" w:after="40"/>
              <w:rPr>
                <w:rFonts w:ascii="Calibri" w:hAnsi="Calibri" w:cs="Calibri"/>
                <w:sz w:val="20"/>
                <w:szCs w:val="20"/>
              </w:rPr>
            </w:pPr>
            <w:r w:rsidRPr="00DC4157">
              <w:rPr>
                <w:rFonts w:ascii="Calibri" w:hAnsi="Calibri" w:cs="Calibri"/>
                <w:sz w:val="20"/>
                <w:szCs w:val="20"/>
              </w:rPr>
              <w:t>9</w:t>
            </w:r>
            <w:r w:rsidRPr="00DC4157" w:rsidDel="00E40E28">
              <w:rPr>
                <w:rFonts w:ascii="Calibri" w:hAnsi="Calibri" w:cs="Calibri"/>
                <w:sz w:val="20"/>
                <w:szCs w:val="20"/>
              </w:rPr>
              <w:t xml:space="preserve"> </w:t>
            </w:r>
            <w:r w:rsidR="00EA1852" w:rsidRPr="00DC4157" w:rsidDel="00E40E28">
              <w:rPr>
                <w:rFonts w:ascii="Calibri" w:hAnsi="Calibri" w:cs="Calibri"/>
                <w:sz w:val="20"/>
                <w:szCs w:val="20"/>
              </w:rPr>
              <w:t>Benefit design</w:t>
            </w:r>
          </w:p>
        </w:tc>
        <w:tc>
          <w:tcPr>
            <w:tcW w:w="2690" w:type="dxa"/>
            <w:tcBorders>
              <w:top w:val="nil"/>
              <w:left w:val="single" w:sz="4" w:space="0" w:color="auto"/>
              <w:bottom w:val="nil"/>
              <w:right w:val="single" w:sz="4" w:space="0" w:color="auto"/>
            </w:tcBorders>
            <w:shd w:val="clear" w:color="000000" w:fill="FFFFFF"/>
          </w:tcPr>
          <w:p w14:paraId="5633AA09" w14:textId="4C5ACD6C" w:rsidR="006C0BA3" w:rsidRPr="00DC4157" w:rsidRDefault="00D67896" w:rsidP="00975F2E">
            <w:pPr>
              <w:spacing w:before="40" w:after="40"/>
              <w:rPr>
                <w:rFonts w:ascii="Calibri" w:hAnsi="Calibri" w:cs="Calibri"/>
                <w:sz w:val="20"/>
                <w:szCs w:val="20"/>
              </w:rPr>
            </w:pPr>
            <w:r w:rsidRPr="00DC4157">
              <w:rPr>
                <w:rFonts w:ascii="Calibri" w:hAnsi="Calibri" w:cs="Calibri"/>
                <w:sz w:val="20"/>
                <w:szCs w:val="20"/>
              </w:rPr>
              <w:t>13</w:t>
            </w:r>
            <w:r w:rsidRPr="00DC4157" w:rsidDel="00E40E28">
              <w:rPr>
                <w:rFonts w:ascii="Calibri" w:hAnsi="Calibri" w:cs="Calibri"/>
                <w:sz w:val="20"/>
                <w:szCs w:val="20"/>
              </w:rPr>
              <w:t xml:space="preserve"> </w:t>
            </w:r>
            <w:r w:rsidR="00EA1852" w:rsidRPr="00DC4157" w:rsidDel="00E40E28">
              <w:rPr>
                <w:rFonts w:ascii="Calibri" w:hAnsi="Calibri" w:cs="Calibri"/>
                <w:sz w:val="20"/>
                <w:szCs w:val="20"/>
              </w:rPr>
              <w:t>Eligibility verification</w:t>
            </w:r>
          </w:p>
          <w:p w14:paraId="170EF988" w14:textId="52878CDD" w:rsidR="00EA1852" w:rsidRPr="00DC4157" w:rsidDel="00E40E28" w:rsidRDefault="00D67896" w:rsidP="00975F2E">
            <w:pPr>
              <w:spacing w:before="40" w:after="40"/>
              <w:rPr>
                <w:rFonts w:ascii="Calibri" w:hAnsi="Calibri" w:cs="Calibri"/>
                <w:sz w:val="20"/>
                <w:szCs w:val="20"/>
              </w:rPr>
            </w:pPr>
            <w:r w:rsidRPr="00DC4157">
              <w:rPr>
                <w:rFonts w:ascii="Calibri" w:hAnsi="Calibri" w:cs="Calibri"/>
                <w:sz w:val="20"/>
                <w:szCs w:val="20"/>
              </w:rPr>
              <w:t>14</w:t>
            </w:r>
            <w:r w:rsidRPr="00DC4157" w:rsidDel="00E40E28">
              <w:rPr>
                <w:rFonts w:ascii="Calibri" w:hAnsi="Calibri" w:cs="Calibri"/>
                <w:sz w:val="20"/>
                <w:szCs w:val="20"/>
              </w:rPr>
              <w:t xml:space="preserve"> </w:t>
            </w:r>
            <w:r w:rsidR="006C0BA3" w:rsidRPr="00DC4157" w:rsidDel="00E40E28">
              <w:rPr>
                <w:rFonts w:ascii="Calibri" w:hAnsi="Calibri" w:cs="Calibri"/>
                <w:sz w:val="20"/>
                <w:szCs w:val="20"/>
              </w:rPr>
              <w:t>Enrolment</w:t>
            </w:r>
          </w:p>
        </w:tc>
      </w:tr>
      <w:tr w:rsidR="00EA1852" w:rsidRPr="00DC4157" w:rsidDel="00E40E28" w14:paraId="4567811B" w14:textId="77777777" w:rsidTr="003F3C13">
        <w:trPr>
          <w:trHeight w:val="300"/>
          <w:jc w:val="center"/>
        </w:trPr>
        <w:tc>
          <w:tcPr>
            <w:tcW w:w="2690" w:type="dxa"/>
            <w:tcBorders>
              <w:top w:val="nil"/>
              <w:left w:val="single" w:sz="4" w:space="0" w:color="auto"/>
              <w:bottom w:val="nil"/>
              <w:right w:val="single" w:sz="4" w:space="0" w:color="auto"/>
            </w:tcBorders>
            <w:shd w:val="clear" w:color="000000" w:fill="FFFFFF"/>
          </w:tcPr>
          <w:p w14:paraId="51A71368" w14:textId="4EC8CB7D" w:rsidR="00EA1852" w:rsidRPr="00DC4157" w:rsidDel="00E40E28" w:rsidRDefault="00EA1852" w:rsidP="00AD6F3C">
            <w:pPr>
              <w:spacing w:before="40" w:after="40"/>
              <w:rPr>
                <w:rFonts w:ascii="Calibri" w:hAnsi="Calibri" w:cs="Calibri"/>
                <w:sz w:val="20"/>
                <w:szCs w:val="20"/>
              </w:rPr>
            </w:pPr>
            <w:r w:rsidRPr="00DC4157" w:rsidDel="00E40E28">
              <w:rPr>
                <w:rFonts w:ascii="Calibri" w:hAnsi="Calibri" w:cs="Calibri"/>
                <w:sz w:val="20"/>
                <w:szCs w:val="20"/>
              </w:rPr>
              <w:t xml:space="preserve">3 </w:t>
            </w:r>
            <w:r w:rsidR="00E307A2" w:rsidRPr="00DC4157">
              <w:rPr>
                <w:rFonts w:ascii="Calibri" w:hAnsi="Calibri" w:cs="Calibri"/>
                <w:sz w:val="20"/>
                <w:szCs w:val="20"/>
              </w:rPr>
              <w:t>social protection</w:t>
            </w:r>
            <w:r w:rsidRPr="00DC4157" w:rsidDel="00E40E28">
              <w:rPr>
                <w:rFonts w:ascii="Calibri" w:hAnsi="Calibri" w:cs="Calibri"/>
                <w:sz w:val="20"/>
                <w:szCs w:val="20"/>
              </w:rPr>
              <w:t xml:space="preserve"> policy making process   </w:t>
            </w:r>
          </w:p>
          <w:p w14:paraId="11A0611D" w14:textId="77777777" w:rsidR="00EA1852" w:rsidRPr="00DC4157" w:rsidDel="00E40E28" w:rsidRDefault="00EA1852" w:rsidP="00AD6F3C">
            <w:pPr>
              <w:spacing w:before="40" w:after="40"/>
              <w:rPr>
                <w:rFonts w:ascii="Calibri" w:hAnsi="Calibri" w:cs="Calibri"/>
                <w:sz w:val="20"/>
                <w:szCs w:val="20"/>
              </w:rPr>
            </w:pPr>
            <w:proofErr w:type="gramStart"/>
            <w:r w:rsidRPr="00DC4157" w:rsidDel="00E40E28">
              <w:rPr>
                <w:rFonts w:ascii="Calibri" w:hAnsi="Calibri" w:cs="Calibri"/>
                <w:sz w:val="20"/>
                <w:szCs w:val="20"/>
              </w:rPr>
              <w:t>4  Policy</w:t>
            </w:r>
            <w:proofErr w:type="gramEnd"/>
            <w:r w:rsidRPr="00DC4157" w:rsidDel="00E40E28">
              <w:rPr>
                <w:rFonts w:ascii="Calibri" w:hAnsi="Calibri" w:cs="Calibri"/>
                <w:sz w:val="20"/>
                <w:szCs w:val="20"/>
              </w:rPr>
              <w:t xml:space="preserve"> implementation and capacity</w:t>
            </w:r>
          </w:p>
        </w:tc>
        <w:tc>
          <w:tcPr>
            <w:tcW w:w="2690" w:type="dxa"/>
            <w:tcBorders>
              <w:top w:val="nil"/>
              <w:left w:val="single" w:sz="4" w:space="0" w:color="auto"/>
              <w:bottom w:val="nil"/>
              <w:right w:val="single" w:sz="4" w:space="0" w:color="auto"/>
            </w:tcBorders>
            <w:shd w:val="clear" w:color="000000" w:fill="FFFFFF"/>
          </w:tcPr>
          <w:p w14:paraId="50BA5154" w14:textId="200A450D" w:rsidR="00EA1852" w:rsidRPr="00DC4157" w:rsidDel="00E40E28" w:rsidRDefault="00D67896" w:rsidP="00AD6F3C">
            <w:pPr>
              <w:spacing w:before="40" w:after="40"/>
              <w:rPr>
                <w:rFonts w:ascii="Calibri" w:hAnsi="Calibri" w:cs="Calibri"/>
                <w:sz w:val="20"/>
                <w:szCs w:val="20"/>
              </w:rPr>
            </w:pPr>
            <w:r w:rsidRPr="00DC4157">
              <w:rPr>
                <w:rFonts w:ascii="Calibri" w:hAnsi="Calibri" w:cs="Calibri"/>
                <w:sz w:val="20"/>
                <w:szCs w:val="20"/>
              </w:rPr>
              <w:t>10</w:t>
            </w:r>
            <w:r w:rsidRPr="00DC4157" w:rsidDel="00E40E28">
              <w:rPr>
                <w:rFonts w:ascii="Calibri" w:hAnsi="Calibri" w:cs="Calibri"/>
                <w:sz w:val="20"/>
                <w:szCs w:val="20"/>
              </w:rPr>
              <w:t xml:space="preserve"> </w:t>
            </w:r>
            <w:r w:rsidR="003163BE" w:rsidRPr="00DC4157" w:rsidDel="00E40E28">
              <w:rPr>
                <w:rFonts w:ascii="Calibri" w:hAnsi="Calibri" w:cs="Calibri"/>
                <w:sz w:val="20"/>
                <w:szCs w:val="20"/>
              </w:rPr>
              <w:t>Expenditures and financing</w:t>
            </w:r>
          </w:p>
        </w:tc>
        <w:tc>
          <w:tcPr>
            <w:tcW w:w="2690" w:type="dxa"/>
            <w:tcBorders>
              <w:top w:val="nil"/>
              <w:left w:val="single" w:sz="4" w:space="0" w:color="auto"/>
              <w:bottom w:val="nil"/>
              <w:right w:val="single" w:sz="4" w:space="0" w:color="auto"/>
            </w:tcBorders>
            <w:shd w:val="clear" w:color="000000" w:fill="FFFFFF"/>
          </w:tcPr>
          <w:p w14:paraId="16CEDB69" w14:textId="4507BB2B" w:rsidR="006C0BA3" w:rsidRPr="00DC4157" w:rsidRDefault="00D67896" w:rsidP="00975F2E">
            <w:pPr>
              <w:spacing w:before="40" w:after="40"/>
              <w:rPr>
                <w:rFonts w:ascii="Calibri" w:hAnsi="Calibri" w:cs="Calibri"/>
                <w:sz w:val="20"/>
                <w:szCs w:val="20"/>
              </w:rPr>
            </w:pPr>
            <w:r w:rsidRPr="00DC4157">
              <w:rPr>
                <w:rFonts w:ascii="Calibri" w:hAnsi="Calibri" w:cs="Calibri"/>
                <w:sz w:val="20"/>
                <w:szCs w:val="20"/>
              </w:rPr>
              <w:t>15</w:t>
            </w:r>
            <w:r w:rsidRPr="00DC4157" w:rsidDel="00E40E28">
              <w:rPr>
                <w:rFonts w:ascii="Calibri" w:hAnsi="Calibri" w:cs="Calibri"/>
                <w:sz w:val="20"/>
                <w:szCs w:val="20"/>
              </w:rPr>
              <w:t xml:space="preserve"> </w:t>
            </w:r>
            <w:r w:rsidR="006C0BA3" w:rsidRPr="00DC4157" w:rsidDel="00E40E28">
              <w:rPr>
                <w:rFonts w:ascii="Calibri" w:hAnsi="Calibri" w:cs="Calibri"/>
                <w:sz w:val="20"/>
                <w:szCs w:val="20"/>
              </w:rPr>
              <w:t>Benefit delivery</w:t>
            </w:r>
          </w:p>
          <w:p w14:paraId="18C40118" w14:textId="77777777" w:rsidR="00D67896" w:rsidRPr="00DC4157" w:rsidRDefault="00D67896" w:rsidP="00975F2E">
            <w:pPr>
              <w:spacing w:before="40" w:after="40"/>
              <w:rPr>
                <w:rFonts w:ascii="Calibri" w:hAnsi="Calibri" w:cs="Calibri"/>
                <w:sz w:val="20"/>
                <w:szCs w:val="20"/>
              </w:rPr>
            </w:pPr>
            <w:proofErr w:type="gramStart"/>
            <w:r w:rsidRPr="00DC4157">
              <w:rPr>
                <w:rFonts w:ascii="Calibri" w:hAnsi="Calibri" w:cs="Calibri"/>
                <w:sz w:val="20"/>
                <w:szCs w:val="20"/>
              </w:rPr>
              <w:t xml:space="preserve">16 </w:t>
            </w:r>
            <w:r w:rsidRPr="00DC4157" w:rsidDel="00E40E28">
              <w:rPr>
                <w:rFonts w:ascii="Calibri" w:hAnsi="Calibri" w:cs="Calibri"/>
                <w:sz w:val="20"/>
                <w:szCs w:val="20"/>
              </w:rPr>
              <w:t xml:space="preserve"> M</w:t>
            </w:r>
            <w:proofErr w:type="gramEnd"/>
            <w:r w:rsidRPr="00DC4157" w:rsidDel="00E40E28">
              <w:rPr>
                <w:rFonts w:ascii="Calibri" w:hAnsi="Calibri" w:cs="Calibri"/>
                <w:sz w:val="20"/>
                <w:szCs w:val="20"/>
              </w:rPr>
              <w:t>&amp;E</w:t>
            </w:r>
          </w:p>
          <w:p w14:paraId="326AC72B" w14:textId="77777777" w:rsidR="00EA1852" w:rsidRPr="00DC4157" w:rsidDel="00E40E28" w:rsidRDefault="00EA1852" w:rsidP="00975F2E">
            <w:pPr>
              <w:spacing w:before="40" w:after="40"/>
              <w:rPr>
                <w:rFonts w:ascii="Calibri" w:hAnsi="Calibri" w:cs="Calibri"/>
                <w:sz w:val="20"/>
                <w:szCs w:val="20"/>
              </w:rPr>
            </w:pPr>
          </w:p>
        </w:tc>
      </w:tr>
      <w:tr w:rsidR="00EA1852" w:rsidRPr="00DC4157" w:rsidDel="00E40E28" w14:paraId="7B56C0A8" w14:textId="77777777" w:rsidTr="003F3C13">
        <w:trPr>
          <w:trHeight w:val="600"/>
          <w:jc w:val="center"/>
        </w:trPr>
        <w:tc>
          <w:tcPr>
            <w:tcW w:w="2690" w:type="dxa"/>
            <w:tcBorders>
              <w:top w:val="nil"/>
              <w:left w:val="single" w:sz="4" w:space="0" w:color="auto"/>
              <w:bottom w:val="single" w:sz="4" w:space="0" w:color="auto"/>
              <w:right w:val="single" w:sz="4" w:space="0" w:color="auto"/>
            </w:tcBorders>
            <w:shd w:val="clear" w:color="000000" w:fill="FFFFFF"/>
          </w:tcPr>
          <w:p w14:paraId="2ED0C366" w14:textId="77777777" w:rsidR="00EA1852" w:rsidRPr="00DC4157" w:rsidDel="00E40E28" w:rsidRDefault="00EA1852" w:rsidP="00AD6F3C">
            <w:pPr>
              <w:spacing w:before="40" w:after="40"/>
              <w:rPr>
                <w:rFonts w:ascii="Calibri" w:hAnsi="Calibri" w:cs="Calibri"/>
                <w:sz w:val="20"/>
                <w:szCs w:val="20"/>
              </w:rPr>
            </w:pPr>
            <w:proofErr w:type="gramStart"/>
            <w:r w:rsidRPr="00DC4157" w:rsidDel="00E40E28">
              <w:rPr>
                <w:rFonts w:ascii="Calibri" w:hAnsi="Calibri" w:cs="Calibri"/>
                <w:sz w:val="20"/>
                <w:szCs w:val="20"/>
              </w:rPr>
              <w:t>5  Public</w:t>
            </w:r>
            <w:proofErr w:type="gramEnd"/>
            <w:r w:rsidRPr="00DC4157" w:rsidDel="00E40E28">
              <w:rPr>
                <w:rFonts w:ascii="Calibri" w:hAnsi="Calibri" w:cs="Calibri"/>
                <w:sz w:val="20"/>
                <w:szCs w:val="20"/>
              </w:rPr>
              <w:t xml:space="preserve"> expenditure and financing</w:t>
            </w:r>
          </w:p>
          <w:p w14:paraId="19E4EAB0" w14:textId="77777777" w:rsidR="006243F2" w:rsidRPr="00DC4157" w:rsidRDefault="00EA1852" w:rsidP="00AD6F3C">
            <w:pPr>
              <w:spacing w:before="40" w:after="40"/>
              <w:rPr>
                <w:rFonts w:ascii="Calibri" w:hAnsi="Calibri" w:cs="Calibri"/>
                <w:sz w:val="20"/>
                <w:szCs w:val="20"/>
              </w:rPr>
            </w:pPr>
            <w:r w:rsidRPr="00DC4157" w:rsidDel="00E40E28">
              <w:rPr>
                <w:rFonts w:ascii="Calibri" w:hAnsi="Calibri" w:cs="Calibri"/>
                <w:sz w:val="20"/>
                <w:szCs w:val="20"/>
              </w:rPr>
              <w:t xml:space="preserve">6 </w:t>
            </w:r>
            <w:r w:rsidR="006C0BA3" w:rsidRPr="00DC4157">
              <w:rPr>
                <w:rFonts w:ascii="Calibri" w:hAnsi="Calibri" w:cs="Calibri"/>
                <w:sz w:val="20"/>
                <w:szCs w:val="20"/>
              </w:rPr>
              <w:t>I</w:t>
            </w:r>
            <w:r w:rsidRPr="00DC4157" w:rsidDel="00E40E28">
              <w:rPr>
                <w:rFonts w:ascii="Calibri" w:hAnsi="Calibri" w:cs="Calibri"/>
                <w:sz w:val="20"/>
                <w:szCs w:val="20"/>
              </w:rPr>
              <w:t>nformation and awareness raising</w:t>
            </w:r>
          </w:p>
          <w:p w14:paraId="7E0C121D" w14:textId="54A44A58" w:rsidR="00EA1852" w:rsidRPr="00DC4157" w:rsidDel="00E40E28" w:rsidRDefault="003163BE" w:rsidP="00AD6F3C">
            <w:pPr>
              <w:spacing w:before="40" w:after="40"/>
              <w:rPr>
                <w:rFonts w:ascii="Calibri" w:hAnsi="Calibri" w:cs="Calibri"/>
                <w:sz w:val="20"/>
                <w:szCs w:val="20"/>
              </w:rPr>
            </w:pPr>
            <w:proofErr w:type="gramStart"/>
            <w:r w:rsidRPr="00DC4157" w:rsidDel="00E40E28">
              <w:rPr>
                <w:rFonts w:ascii="Calibri" w:hAnsi="Calibri" w:cs="Calibri"/>
                <w:sz w:val="20"/>
                <w:szCs w:val="20"/>
              </w:rPr>
              <w:t xml:space="preserve">7  </w:t>
            </w:r>
            <w:r w:rsidR="00D67896" w:rsidRPr="00DC4157">
              <w:rPr>
                <w:rFonts w:ascii="Calibri" w:hAnsi="Calibri" w:cs="Calibri"/>
                <w:sz w:val="20"/>
                <w:szCs w:val="20"/>
              </w:rPr>
              <w:t>M</w:t>
            </w:r>
            <w:r w:rsidRPr="00DC4157" w:rsidDel="00E40E28">
              <w:rPr>
                <w:rFonts w:ascii="Calibri" w:hAnsi="Calibri" w:cs="Calibri"/>
                <w:sz w:val="20"/>
                <w:szCs w:val="20"/>
              </w:rPr>
              <w:t>onitoring</w:t>
            </w:r>
            <w:proofErr w:type="gramEnd"/>
            <w:r w:rsidRPr="00DC4157" w:rsidDel="00E40E28">
              <w:rPr>
                <w:rFonts w:ascii="Calibri" w:hAnsi="Calibri" w:cs="Calibri"/>
                <w:sz w:val="20"/>
                <w:szCs w:val="20"/>
              </w:rPr>
              <w:t xml:space="preserve"> and evaluation systems</w:t>
            </w:r>
          </w:p>
        </w:tc>
        <w:tc>
          <w:tcPr>
            <w:tcW w:w="2690" w:type="dxa"/>
            <w:tcBorders>
              <w:top w:val="nil"/>
              <w:left w:val="single" w:sz="4" w:space="0" w:color="auto"/>
              <w:bottom w:val="single" w:sz="4" w:space="0" w:color="auto"/>
              <w:right w:val="single" w:sz="4" w:space="0" w:color="auto"/>
            </w:tcBorders>
            <w:shd w:val="clear" w:color="000000" w:fill="FFFFFF"/>
          </w:tcPr>
          <w:p w14:paraId="301FDADF" w14:textId="3DC4F71F" w:rsidR="00EA1852" w:rsidRPr="00DC4157" w:rsidDel="00E40E28" w:rsidRDefault="00D67896" w:rsidP="00AD6F3C">
            <w:pPr>
              <w:spacing w:before="40" w:after="40"/>
              <w:rPr>
                <w:rFonts w:ascii="Calibri" w:hAnsi="Calibri" w:cs="Calibri"/>
                <w:sz w:val="20"/>
                <w:szCs w:val="20"/>
              </w:rPr>
            </w:pPr>
            <w:proofErr w:type="gramStart"/>
            <w:r w:rsidRPr="00DC4157">
              <w:rPr>
                <w:rFonts w:ascii="Calibri" w:hAnsi="Calibri" w:cs="Calibri"/>
                <w:sz w:val="20"/>
                <w:szCs w:val="20"/>
              </w:rPr>
              <w:t>11</w:t>
            </w:r>
            <w:r w:rsidRPr="00DC4157" w:rsidDel="00E40E28">
              <w:rPr>
                <w:rFonts w:ascii="Calibri" w:hAnsi="Calibri" w:cs="Calibri"/>
                <w:sz w:val="20"/>
                <w:szCs w:val="20"/>
              </w:rPr>
              <w:t xml:space="preserve">  </w:t>
            </w:r>
            <w:r w:rsidR="003163BE" w:rsidRPr="00DC4157" w:rsidDel="00E40E28">
              <w:rPr>
                <w:rFonts w:ascii="Calibri" w:hAnsi="Calibri" w:cs="Calibri"/>
                <w:sz w:val="20"/>
                <w:szCs w:val="20"/>
              </w:rPr>
              <w:t>Incentives</w:t>
            </w:r>
            <w:proofErr w:type="gramEnd"/>
            <w:r w:rsidR="003163BE" w:rsidRPr="00DC4157" w:rsidDel="003163BE">
              <w:rPr>
                <w:rFonts w:ascii="Calibri" w:hAnsi="Calibri" w:cs="Calibri"/>
                <w:sz w:val="20"/>
                <w:szCs w:val="20"/>
              </w:rPr>
              <w:t xml:space="preserve"> </w:t>
            </w:r>
          </w:p>
        </w:tc>
        <w:tc>
          <w:tcPr>
            <w:tcW w:w="2690" w:type="dxa"/>
            <w:tcBorders>
              <w:top w:val="nil"/>
              <w:left w:val="single" w:sz="4" w:space="0" w:color="auto"/>
              <w:bottom w:val="single" w:sz="4" w:space="0" w:color="auto"/>
              <w:right w:val="single" w:sz="4" w:space="0" w:color="auto"/>
            </w:tcBorders>
            <w:shd w:val="clear" w:color="000000" w:fill="FFFFFF"/>
          </w:tcPr>
          <w:p w14:paraId="511C6C0F" w14:textId="3D82FAE4" w:rsidR="003163BE" w:rsidRPr="00DC4157" w:rsidDel="00E40E28" w:rsidRDefault="00D67896" w:rsidP="00975F2E">
            <w:pPr>
              <w:spacing w:before="40" w:after="40"/>
              <w:rPr>
                <w:rFonts w:ascii="Calibri" w:hAnsi="Calibri" w:cs="Calibri"/>
                <w:sz w:val="20"/>
                <w:szCs w:val="20"/>
              </w:rPr>
            </w:pPr>
            <w:r w:rsidRPr="00DC4157">
              <w:rPr>
                <w:rFonts w:ascii="Calibri" w:hAnsi="Calibri" w:cs="Calibri"/>
                <w:sz w:val="20"/>
                <w:szCs w:val="20"/>
              </w:rPr>
              <w:t>17</w:t>
            </w:r>
            <w:r w:rsidRPr="00DC4157" w:rsidDel="00E40E28">
              <w:rPr>
                <w:rFonts w:ascii="Calibri" w:hAnsi="Calibri" w:cs="Calibri"/>
                <w:sz w:val="20"/>
                <w:szCs w:val="20"/>
              </w:rPr>
              <w:t xml:space="preserve"> </w:t>
            </w:r>
            <w:r w:rsidR="003163BE" w:rsidRPr="00DC4157" w:rsidDel="00E40E28">
              <w:rPr>
                <w:rFonts w:ascii="Calibri" w:hAnsi="Calibri" w:cs="Calibri"/>
                <w:sz w:val="20"/>
                <w:szCs w:val="20"/>
              </w:rPr>
              <w:t>Complaint and appeal</w:t>
            </w:r>
            <w:r w:rsidR="006C0BA3" w:rsidRPr="00DC4157">
              <w:rPr>
                <w:rFonts w:ascii="Calibri" w:hAnsi="Calibri" w:cs="Calibri"/>
                <w:sz w:val="20"/>
                <w:szCs w:val="20"/>
              </w:rPr>
              <w:t>s</w:t>
            </w:r>
            <w:r w:rsidR="003163BE" w:rsidRPr="00DC4157" w:rsidDel="00E40E28">
              <w:rPr>
                <w:rFonts w:ascii="Calibri" w:hAnsi="Calibri" w:cs="Calibri"/>
                <w:sz w:val="20"/>
                <w:szCs w:val="20"/>
              </w:rPr>
              <w:t xml:space="preserve"> mechanism</w:t>
            </w:r>
          </w:p>
          <w:p w14:paraId="4A6A6D7D" w14:textId="7B382469" w:rsidR="00EA1852" w:rsidRPr="00DC4157" w:rsidRDefault="00D67896" w:rsidP="00975F2E">
            <w:pPr>
              <w:spacing w:before="40" w:after="40"/>
              <w:rPr>
                <w:rFonts w:ascii="Calibri" w:hAnsi="Calibri" w:cs="Calibri"/>
                <w:sz w:val="20"/>
                <w:szCs w:val="20"/>
              </w:rPr>
            </w:pPr>
            <w:r w:rsidRPr="00DC4157">
              <w:rPr>
                <w:rFonts w:ascii="Calibri" w:hAnsi="Calibri" w:cs="Calibri"/>
                <w:sz w:val="20"/>
                <w:szCs w:val="20"/>
              </w:rPr>
              <w:t>18</w:t>
            </w:r>
            <w:r w:rsidRPr="00DC4157" w:rsidDel="00E40E28">
              <w:rPr>
                <w:rFonts w:ascii="Calibri" w:hAnsi="Calibri" w:cs="Calibri"/>
                <w:sz w:val="20"/>
                <w:szCs w:val="20"/>
              </w:rPr>
              <w:t xml:space="preserve"> </w:t>
            </w:r>
            <w:r w:rsidR="003163BE" w:rsidRPr="00DC4157" w:rsidDel="00E40E28">
              <w:rPr>
                <w:rFonts w:ascii="Calibri" w:hAnsi="Calibri" w:cs="Calibri"/>
                <w:sz w:val="20"/>
                <w:szCs w:val="20"/>
              </w:rPr>
              <w:t>Information dissemination and awareness raising</w:t>
            </w:r>
          </w:p>
          <w:p w14:paraId="6FF73FC8" w14:textId="46E2AEF8" w:rsidR="00300F91" w:rsidRPr="00DC4157" w:rsidDel="00E40E28" w:rsidRDefault="00300F91" w:rsidP="00975F2E">
            <w:pPr>
              <w:spacing w:before="40" w:after="40"/>
              <w:rPr>
                <w:rFonts w:ascii="Calibri" w:hAnsi="Calibri" w:cs="Calibri"/>
                <w:sz w:val="20"/>
                <w:szCs w:val="20"/>
              </w:rPr>
            </w:pPr>
          </w:p>
        </w:tc>
      </w:tr>
    </w:tbl>
    <w:p w14:paraId="4A29E78A" w14:textId="77777777" w:rsidR="00871DA2" w:rsidRPr="00DC4157" w:rsidRDefault="00871DA2" w:rsidP="00975F2E">
      <w:pPr>
        <w:pStyle w:val="ListParagraph"/>
        <w:spacing w:after="180"/>
        <w:ind w:left="0"/>
        <w:contextualSpacing w:val="0"/>
      </w:pPr>
    </w:p>
    <w:p w14:paraId="44A4725F" w14:textId="77777777" w:rsidR="00871DA2" w:rsidRPr="00DC4157" w:rsidRDefault="00871DA2" w:rsidP="00975F2E">
      <w:pPr>
        <w:pStyle w:val="ListParagraph"/>
        <w:numPr>
          <w:ilvl w:val="1"/>
          <w:numId w:val="5"/>
        </w:numPr>
        <w:spacing w:after="180"/>
        <w:ind w:left="0" w:firstLine="0"/>
        <w:contextualSpacing w:val="0"/>
      </w:pPr>
      <w:r w:rsidRPr="00DC4157">
        <w:lastRenderedPageBreak/>
        <w:t xml:space="preserve">The proposed methodology consists in assessing the 18 system “key areas” which have been described in modules 1 and 2  (table 1.1) against the 10 performance criteria on the basis of the data collected in the questionnaire and other relevant sources. </w:t>
      </w:r>
    </w:p>
    <w:p w14:paraId="56685840" w14:textId="0CCA2271" w:rsidR="009D0C04" w:rsidRPr="00DC4157" w:rsidRDefault="00EB6D82" w:rsidP="00975F2E">
      <w:pPr>
        <w:pStyle w:val="ListParagraph"/>
        <w:numPr>
          <w:ilvl w:val="1"/>
          <w:numId w:val="5"/>
        </w:numPr>
        <w:spacing w:after="180"/>
        <w:ind w:left="0" w:firstLine="0"/>
        <w:contextualSpacing w:val="0"/>
      </w:pPr>
      <w:r w:rsidRPr="00DC4157">
        <w:t>The assessment table (</w:t>
      </w:r>
      <w:r w:rsidR="00122123" w:rsidRPr="00DC4157">
        <w:t>Table 1.4</w:t>
      </w:r>
      <w:r w:rsidRPr="00DC4157">
        <w:t>)</w:t>
      </w:r>
      <w:r w:rsidR="00122123" w:rsidRPr="00DC4157">
        <w:t xml:space="preserve"> </w:t>
      </w:r>
      <w:r w:rsidRPr="00DC4157">
        <w:t>provides</w:t>
      </w:r>
      <w:r w:rsidR="005328E7" w:rsidRPr="00DC4157">
        <w:t xml:space="preserve"> </w:t>
      </w:r>
      <w:r w:rsidR="004A4B95" w:rsidRPr="00DC4157">
        <w:t xml:space="preserve">a </w:t>
      </w:r>
      <w:r w:rsidR="009D0C04" w:rsidRPr="00DC4157">
        <w:t xml:space="preserve">working tool </w:t>
      </w:r>
      <w:r w:rsidRPr="00DC4157">
        <w:t>to conduct the system assessment</w:t>
      </w:r>
      <w:r w:rsidR="009D0C04" w:rsidRPr="00DC4157">
        <w:t>.</w:t>
      </w:r>
      <w:r w:rsidR="00122123" w:rsidRPr="00DC4157">
        <w:t xml:space="preserve"> </w:t>
      </w:r>
      <w:r w:rsidR="00532AEC" w:rsidRPr="00DC4157">
        <w:t xml:space="preserve">It </w:t>
      </w:r>
      <w:r w:rsidR="005328E7" w:rsidRPr="00DC4157">
        <w:t xml:space="preserve">defines </w:t>
      </w:r>
      <w:r w:rsidR="006243F2" w:rsidRPr="00DC4157">
        <w:t xml:space="preserve">a </w:t>
      </w:r>
      <w:r w:rsidR="00510AE6" w:rsidRPr="00DC4157">
        <w:t>four-point</w:t>
      </w:r>
      <w:r w:rsidR="006243F2" w:rsidRPr="00DC4157">
        <w:t xml:space="preserve"> scale</w:t>
      </w:r>
      <w:r w:rsidR="009F454E" w:rsidRPr="00DC4157">
        <w:t xml:space="preserve"> for </w:t>
      </w:r>
      <w:r w:rsidR="00A91155" w:rsidRPr="00DC4157">
        <w:t xml:space="preserve">assessing system </w:t>
      </w:r>
      <w:r w:rsidR="009F454E" w:rsidRPr="00DC4157">
        <w:t xml:space="preserve">performance </w:t>
      </w:r>
      <w:r w:rsidR="00A91155" w:rsidRPr="00DC4157">
        <w:t>with respect to</w:t>
      </w:r>
      <w:r w:rsidR="004903F2" w:rsidRPr="00DC4157">
        <w:t xml:space="preserve"> indicators developed for each of</w:t>
      </w:r>
      <w:r w:rsidR="00A91155" w:rsidRPr="00DC4157">
        <w:t xml:space="preserve"> the defined </w:t>
      </w:r>
      <w:r w:rsidR="009F454E" w:rsidRPr="00DC4157">
        <w:t>criteria</w:t>
      </w:r>
      <w:r w:rsidR="009D0C04" w:rsidRPr="00DC4157">
        <w:t>,</w:t>
      </w:r>
      <w:r w:rsidR="005328E7" w:rsidRPr="00DC4157">
        <w:t xml:space="preserve"> where 1 marks the weakes</w:t>
      </w:r>
      <w:r w:rsidR="009D0C04" w:rsidRPr="00DC4157">
        <w:t>t</w:t>
      </w:r>
      <w:r w:rsidR="005328E7" w:rsidRPr="00DC4157">
        <w:t xml:space="preserve"> performance and 4 the strongest</w:t>
      </w:r>
      <w:r w:rsidR="009D0C04" w:rsidRPr="00DC4157">
        <w:t xml:space="preserve">. The scoring </w:t>
      </w:r>
      <w:r w:rsidR="009F454E" w:rsidRPr="00DC4157">
        <w:t>shall be</w:t>
      </w:r>
      <w:r w:rsidR="009D0C04" w:rsidRPr="00DC4157">
        <w:t xml:space="preserve"> </w:t>
      </w:r>
      <w:r w:rsidR="006243F2" w:rsidRPr="00DC4157">
        <w:t xml:space="preserve">conducted </w:t>
      </w:r>
      <w:r w:rsidR="00510AE6" w:rsidRPr="00DC4157">
        <w:t>based on</w:t>
      </w:r>
      <w:r w:rsidR="006243F2" w:rsidRPr="00DC4157">
        <w:t xml:space="preserve"> </w:t>
      </w:r>
      <w:r w:rsidR="009D0C04" w:rsidRPr="00DC4157">
        <w:t>the facts and information obtained either through the CODI questionnaire or other primary and secondary sources (survey data and other</w:t>
      </w:r>
      <w:r w:rsidR="006C0BA3" w:rsidRPr="00DC4157">
        <w:t>, see section below on Data</w:t>
      </w:r>
      <w:r w:rsidR="009D0C04" w:rsidRPr="00DC4157">
        <w:t>).</w:t>
      </w:r>
      <w:r w:rsidR="00BC4D03" w:rsidRPr="00DC4157">
        <w:t xml:space="preserve"> </w:t>
      </w:r>
      <w:r w:rsidR="009D0C04" w:rsidRPr="00DC4157">
        <w:t>For ease of reference, each question of the questionnaire is tagged with the relevant assessment criteria (column I) so that the information in the questionnaire (organized by key area) can also be filtered by assessment criteria.</w:t>
      </w:r>
    </w:p>
    <w:p w14:paraId="7C0E80EA" w14:textId="7FDC2BE8" w:rsidR="00CA012A" w:rsidRPr="00DC4157" w:rsidRDefault="00F97F59" w:rsidP="00975F2E">
      <w:pPr>
        <w:pStyle w:val="ListParagraph"/>
        <w:numPr>
          <w:ilvl w:val="1"/>
          <w:numId w:val="5"/>
        </w:numPr>
        <w:spacing w:after="180"/>
        <w:ind w:left="0" w:firstLine="0"/>
        <w:contextualSpacing w:val="0"/>
      </w:pPr>
      <w:r w:rsidRPr="00DC4157">
        <w:rPr>
          <w:b/>
        </w:rPr>
        <w:t xml:space="preserve">How to work with </w:t>
      </w:r>
      <w:r w:rsidR="002D0B95" w:rsidRPr="00DC4157">
        <w:rPr>
          <w:b/>
        </w:rPr>
        <w:t xml:space="preserve">the </w:t>
      </w:r>
      <w:r w:rsidR="00A542CD" w:rsidRPr="00DC4157">
        <w:rPr>
          <w:b/>
        </w:rPr>
        <w:t xml:space="preserve">system </w:t>
      </w:r>
      <w:r w:rsidR="002D0B95" w:rsidRPr="00DC4157">
        <w:rPr>
          <w:b/>
        </w:rPr>
        <w:t>assessment table?</w:t>
      </w:r>
      <w:r w:rsidR="002D0B95" w:rsidRPr="00DC4157">
        <w:t xml:space="preserve"> </w:t>
      </w:r>
      <w:r w:rsidRPr="00DC4157">
        <w:t>The</w:t>
      </w:r>
      <w:r w:rsidR="004903F2" w:rsidRPr="00DC4157">
        <w:t xml:space="preserve"> scores (from 1-4) for each </w:t>
      </w:r>
      <w:r w:rsidR="007F2E64" w:rsidRPr="00DC4157">
        <w:t>performance criteria</w:t>
      </w:r>
      <w:r w:rsidR="004903F2" w:rsidRPr="00DC4157">
        <w:t xml:space="preserve"> of the assessment table (table 1.4) should be awarded based on the</w:t>
      </w:r>
      <w:r w:rsidRPr="00DC4157">
        <w:t xml:space="preserve"> facts and information collected </w:t>
      </w:r>
      <w:r w:rsidR="00A91155" w:rsidRPr="00DC4157">
        <w:t>through the</w:t>
      </w:r>
      <w:r w:rsidRPr="00DC4157">
        <w:t xml:space="preserve"> questionnaire and other survey and admin</w:t>
      </w:r>
      <w:r w:rsidR="00A91155" w:rsidRPr="00DC4157">
        <w:t>i</w:t>
      </w:r>
      <w:r w:rsidRPr="00DC4157">
        <w:t>strative data</w:t>
      </w:r>
      <w:r w:rsidR="004903F2" w:rsidRPr="00DC4157">
        <w:t>.</w:t>
      </w:r>
      <w:r w:rsidRPr="00DC4157">
        <w:t xml:space="preserve"> </w:t>
      </w:r>
      <w:r w:rsidR="004903F2" w:rsidRPr="00DC4157">
        <w:t>T</w:t>
      </w:r>
      <w:r w:rsidR="00CA012A" w:rsidRPr="00DC4157">
        <w:t xml:space="preserve">he scenarios </w:t>
      </w:r>
      <w:r w:rsidR="002D0B95" w:rsidRPr="00DC4157">
        <w:t>are</w:t>
      </w:r>
      <w:r w:rsidR="00A91155" w:rsidRPr="00DC4157">
        <w:t xml:space="preserve"> </w:t>
      </w:r>
      <w:r w:rsidR="00F31789" w:rsidRPr="00DC4157">
        <w:t xml:space="preserve">often </w:t>
      </w:r>
      <w:r w:rsidR="002D0B95" w:rsidRPr="00DC4157">
        <w:t xml:space="preserve">qualitative in nature </w:t>
      </w:r>
      <w:r w:rsidR="00A542CD" w:rsidRPr="00DC4157">
        <w:t>and</w:t>
      </w:r>
      <w:r w:rsidR="00CA012A" w:rsidRPr="00DC4157">
        <w:t xml:space="preserve"> </w:t>
      </w:r>
      <w:r w:rsidR="00356785" w:rsidRPr="00DC4157">
        <w:t xml:space="preserve">cannot be ‘measured’ easily. </w:t>
      </w:r>
      <w:r w:rsidR="00A91155" w:rsidRPr="00DC4157">
        <w:t>As a result</w:t>
      </w:r>
      <w:r w:rsidR="00356785" w:rsidRPr="00DC4157">
        <w:t xml:space="preserve">, the assessment procedure – or literally the </w:t>
      </w:r>
      <w:r w:rsidR="00510AE6" w:rsidRPr="00DC4157">
        <w:t>four-point</w:t>
      </w:r>
      <w:r w:rsidR="00A542CD" w:rsidRPr="00DC4157">
        <w:t xml:space="preserve"> scale rating</w:t>
      </w:r>
      <w:r w:rsidR="00356785" w:rsidRPr="00DC4157">
        <w:t xml:space="preserve"> – needs some quality control measures to ensure sufficient objectivity and evidence base. The </w:t>
      </w:r>
      <w:r w:rsidR="00A542CD" w:rsidRPr="00DC4157">
        <w:t xml:space="preserve">ratings </w:t>
      </w:r>
      <w:r w:rsidR="00356785" w:rsidRPr="00DC4157">
        <w:t xml:space="preserve">might for example be </w:t>
      </w:r>
      <w:r w:rsidR="00A542CD" w:rsidRPr="00DC4157">
        <w:t xml:space="preserve">assigned </w:t>
      </w:r>
      <w:r w:rsidR="00356785" w:rsidRPr="00DC4157">
        <w:t xml:space="preserve">by an expert team and then validated subsequently through participatory assessment workshops. Alternatively, the ratings could be </w:t>
      </w:r>
      <w:r w:rsidR="00A91155" w:rsidRPr="00DC4157">
        <w:t xml:space="preserve">discussed and </w:t>
      </w:r>
      <w:r w:rsidR="00356785" w:rsidRPr="00DC4157">
        <w:t xml:space="preserve">awarded </w:t>
      </w:r>
      <w:r w:rsidR="0002097D" w:rsidRPr="00DC4157">
        <w:t xml:space="preserve">by stakeholders themselves during a set of </w:t>
      </w:r>
      <w:r w:rsidR="00356785" w:rsidRPr="00DC4157">
        <w:t>assessment workshop</w:t>
      </w:r>
      <w:r w:rsidR="0002097D" w:rsidRPr="00DC4157">
        <w:t>s</w:t>
      </w:r>
      <w:r w:rsidR="00356785" w:rsidRPr="00DC4157">
        <w:t xml:space="preserve">. In any case, scores given </w:t>
      </w:r>
      <w:r w:rsidR="0002097D" w:rsidRPr="00DC4157">
        <w:t xml:space="preserve">need a thorough </w:t>
      </w:r>
      <w:r w:rsidR="00356785" w:rsidRPr="00DC4157">
        <w:t>justifi</w:t>
      </w:r>
      <w:r w:rsidR="0002097D" w:rsidRPr="00DC4157">
        <w:t xml:space="preserve">cation by referencing to data and facts, documented in </w:t>
      </w:r>
      <w:r w:rsidR="00356785" w:rsidRPr="00DC4157">
        <w:t xml:space="preserve">the accompanying narrative report. </w:t>
      </w:r>
    </w:p>
    <w:p w14:paraId="53747FE7" w14:textId="4F9A7D90" w:rsidR="00A91155" w:rsidRPr="00DC4157" w:rsidRDefault="00A91155" w:rsidP="00975F2E">
      <w:pPr>
        <w:pStyle w:val="ListParagraph"/>
        <w:numPr>
          <w:ilvl w:val="1"/>
          <w:numId w:val="5"/>
        </w:numPr>
        <w:spacing w:after="180"/>
        <w:ind w:left="0" w:firstLine="0"/>
        <w:contextualSpacing w:val="0"/>
      </w:pPr>
      <w:r w:rsidRPr="00DC4157">
        <w:t xml:space="preserve">The findings of this participatory assessment processes should be </w:t>
      </w:r>
      <w:r w:rsidRPr="00510AE6">
        <w:rPr>
          <w:b/>
        </w:rPr>
        <w:t>elaborated</w:t>
      </w:r>
      <w:r w:rsidR="009B2AC8">
        <w:rPr>
          <w:b/>
        </w:rPr>
        <w:t xml:space="preserve"> </w:t>
      </w:r>
      <w:r w:rsidR="00F35E9D" w:rsidRPr="00510AE6">
        <w:rPr>
          <w:b/>
        </w:rPr>
        <w:t>in detail</w:t>
      </w:r>
      <w:r w:rsidRPr="00510AE6">
        <w:rPr>
          <w:b/>
        </w:rPr>
        <w:t xml:space="preserve"> in a narrative country assessment report.</w:t>
      </w:r>
      <w:r w:rsidRPr="00DC4157">
        <w:t xml:space="preserve"> A proposed </w:t>
      </w:r>
      <w:r w:rsidR="00A542CD" w:rsidRPr="00DC4157">
        <w:t xml:space="preserve">standard </w:t>
      </w:r>
      <w:r w:rsidRPr="00DC4157">
        <w:t>structure for this report is presented in the</w:t>
      </w:r>
      <w:r w:rsidR="00A542CD" w:rsidRPr="00DC4157">
        <w:t xml:space="preserve"> CODI</w:t>
      </w:r>
      <w:r w:rsidRPr="00DC4157">
        <w:t xml:space="preserve"> </w:t>
      </w:r>
      <w:r w:rsidR="00A542CD" w:rsidRPr="00DC4157">
        <w:t>c</w:t>
      </w:r>
      <w:r w:rsidRPr="00DC4157">
        <w:t xml:space="preserve">ountry </w:t>
      </w:r>
      <w:r w:rsidR="00A542CD" w:rsidRPr="00DC4157">
        <w:t>r</w:t>
      </w:r>
      <w:r w:rsidRPr="00DC4157">
        <w:t xml:space="preserve">eport </w:t>
      </w:r>
      <w:r w:rsidR="00A542CD" w:rsidRPr="00DC4157">
        <w:t>o</w:t>
      </w:r>
      <w:r w:rsidRPr="00DC4157">
        <w:t xml:space="preserve">utline accompanying this guidance note and the questionnaire. </w:t>
      </w:r>
    </w:p>
    <w:p w14:paraId="375B942A" w14:textId="74CFDD5E" w:rsidR="00A542CD" w:rsidRPr="00DC4157" w:rsidDel="005A1FCC" w:rsidRDefault="00A542CD" w:rsidP="00975F2E">
      <w:pPr>
        <w:pStyle w:val="ListParagraph"/>
        <w:numPr>
          <w:ilvl w:val="1"/>
          <w:numId w:val="5"/>
        </w:numPr>
        <w:spacing w:after="180"/>
        <w:ind w:left="0" w:firstLine="0"/>
        <w:contextualSpacing w:val="0"/>
      </w:pPr>
      <w:r w:rsidRPr="00DC4157">
        <w:rPr>
          <w:rFonts w:cstheme="minorHAnsi"/>
        </w:rPr>
        <w:t xml:space="preserve">So far, there is limited experience in applying the CODI assessment methodology; it should therefore still be considered as work in progress. The methodology will </w:t>
      </w:r>
      <w:r w:rsidR="00F35E9D">
        <w:rPr>
          <w:rFonts w:cstheme="minorHAnsi"/>
        </w:rPr>
        <w:t xml:space="preserve">be </w:t>
      </w:r>
      <w:r w:rsidRPr="00DC4157">
        <w:t>further developed and continuously improved with future country applications.</w:t>
      </w:r>
    </w:p>
    <w:p w14:paraId="7F893F8B" w14:textId="59B67FB9" w:rsidR="00A27CB9" w:rsidRPr="00DC4157" w:rsidRDefault="00A27CB9" w:rsidP="00975F2E">
      <w:pPr>
        <w:pStyle w:val="ListParagraph"/>
        <w:numPr>
          <w:ilvl w:val="1"/>
          <w:numId w:val="5"/>
        </w:numPr>
        <w:spacing w:after="180"/>
        <w:ind w:left="0" w:firstLine="0"/>
        <w:contextualSpacing w:val="0"/>
      </w:pPr>
      <w:r w:rsidRPr="00DC4157">
        <w:rPr>
          <w:b/>
        </w:rPr>
        <w:t>What type of data do we need?</w:t>
      </w:r>
      <w:r w:rsidRPr="00DC4157">
        <w:t xml:space="preserve"> An initial diagnostic and mapping of existing social protection programs (</w:t>
      </w:r>
      <w:r w:rsidR="00CE0A11" w:rsidRPr="00DC4157">
        <w:t>“</w:t>
      </w:r>
      <w:r w:rsidR="00D54188" w:rsidRPr="00DC4157">
        <w:t>Program Inventory Table” of the questionnaire</w:t>
      </w:r>
      <w:r w:rsidRPr="00DC4157">
        <w:t xml:space="preserve">) is essential in order to determine whether national objectives translate into outcomes as well as to identify </w:t>
      </w:r>
      <w:r w:rsidR="00E307A2" w:rsidRPr="00DC4157">
        <w:t>social protection</w:t>
      </w:r>
      <w:r w:rsidRPr="00DC4157">
        <w:t xml:space="preserve"> gaps at the national level. To benchmark the </w:t>
      </w:r>
      <w:r w:rsidR="00D54188" w:rsidRPr="00DC4157">
        <w:t xml:space="preserve">10 </w:t>
      </w:r>
      <w:r w:rsidRPr="00DC4157">
        <w:t xml:space="preserve">system performance criteria, CODI assessment will rely on input, output, process, outcome and impact indicators from: (1) qualitative and quantitative data collected through the CODI questionnaire, (2) key program performance indicators based on existing survey and administrative data if not already collected through the CODI questionnaire; (3) key economic and social indicators (See </w:t>
      </w:r>
      <w:proofErr w:type="spellStart"/>
      <w:r w:rsidRPr="00DC4157">
        <w:t>Fig.h</w:t>
      </w:r>
      <w:proofErr w:type="spellEnd"/>
      <w:r w:rsidRPr="00DC4157">
        <w:t xml:space="preserve"> XX). </w:t>
      </w:r>
    </w:p>
    <w:p w14:paraId="4F57AC9C" w14:textId="77777777" w:rsidR="00A27CB9" w:rsidRPr="00DC4157" w:rsidRDefault="00A27CB9" w:rsidP="00AD6F3C">
      <w:pPr>
        <w:pStyle w:val="ListParagraph"/>
        <w:spacing w:after="180"/>
        <w:ind w:left="0"/>
        <w:rPr>
          <w:b/>
        </w:rPr>
      </w:pPr>
    </w:p>
    <w:p w14:paraId="7185B2E9" w14:textId="77777777" w:rsidR="00A27CB9" w:rsidRPr="00DC4157" w:rsidRDefault="00A27CB9" w:rsidP="00975F2E">
      <w:pPr>
        <w:pStyle w:val="ListParagraph"/>
        <w:spacing w:after="180"/>
        <w:ind w:left="0"/>
        <w:rPr>
          <w:b/>
        </w:rPr>
      </w:pPr>
      <w:r w:rsidRPr="00DC4157">
        <w:rPr>
          <w:b/>
          <w:highlight w:val="yellow"/>
        </w:rPr>
        <w:t>Fig.##</w:t>
      </w:r>
    </w:p>
    <w:p w14:paraId="312D9778" w14:textId="77777777" w:rsidR="00A27CB9" w:rsidRPr="00DC4157" w:rsidRDefault="00A27CB9" w:rsidP="00975F2E">
      <w:pPr>
        <w:pStyle w:val="ListParagraph"/>
        <w:spacing w:after="180"/>
        <w:ind w:left="0"/>
      </w:pPr>
      <w:r w:rsidRPr="00DC4157">
        <w:rPr>
          <w:noProof/>
          <w:lang w:val="en-GB"/>
        </w:rPr>
        <w:lastRenderedPageBreak/>
        <w:drawing>
          <wp:inline distT="0" distB="0" distL="0" distR="0" wp14:anchorId="0C356BE9" wp14:editId="78798B5B">
            <wp:extent cx="4189449" cy="2160834"/>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87464" cy="2159810"/>
                    </a:xfrm>
                    <a:prstGeom prst="rect">
                      <a:avLst/>
                    </a:prstGeom>
                    <a:noFill/>
                    <a:ln>
                      <a:noFill/>
                    </a:ln>
                  </pic:spPr>
                </pic:pic>
              </a:graphicData>
            </a:graphic>
          </wp:inline>
        </w:drawing>
      </w:r>
    </w:p>
    <w:p w14:paraId="3D18B621" w14:textId="77777777" w:rsidR="00D54188" w:rsidRPr="00DC4157" w:rsidRDefault="00D54188" w:rsidP="00975F2E">
      <w:pPr>
        <w:pStyle w:val="ListParagraph"/>
        <w:spacing w:after="180"/>
        <w:ind w:left="0"/>
      </w:pPr>
    </w:p>
    <w:p w14:paraId="780FDA2A" w14:textId="1936A650" w:rsidR="00A27CB9" w:rsidRPr="00DC4157" w:rsidRDefault="00A27CB9" w:rsidP="00975F2E">
      <w:pPr>
        <w:pStyle w:val="ListParagraph"/>
        <w:numPr>
          <w:ilvl w:val="1"/>
          <w:numId w:val="5"/>
        </w:numPr>
        <w:spacing w:after="180"/>
        <w:ind w:left="0" w:firstLine="0"/>
        <w:contextualSpacing w:val="0"/>
      </w:pPr>
      <w:r w:rsidRPr="00DC4157">
        <w:t xml:space="preserve">The </w:t>
      </w:r>
      <w:r w:rsidRPr="00DC4157">
        <w:rPr>
          <w:b/>
        </w:rPr>
        <w:t>CODI questionnaire</w:t>
      </w:r>
      <w:r w:rsidRPr="00DC4157">
        <w:t xml:space="preserve"> for Modules 1 and 2 should provide detailed quantitative and qualitative data </w:t>
      </w:r>
      <w:r w:rsidR="00D54188" w:rsidRPr="00DC4157">
        <w:t xml:space="preserve">to apply the </w:t>
      </w:r>
      <w:r w:rsidR="00F14AB5" w:rsidRPr="00DC4157">
        <w:t>system performance</w:t>
      </w:r>
      <w:r w:rsidR="00D54188" w:rsidRPr="00DC4157">
        <w:t xml:space="preserve"> criteria across </w:t>
      </w:r>
      <w:r w:rsidRPr="00DC4157">
        <w:t xml:space="preserve">the several dimensions of the policy, </w:t>
      </w:r>
      <w:r w:rsidR="002E532E" w:rsidRPr="00DC4157">
        <w:t xml:space="preserve">legal </w:t>
      </w:r>
      <w:r w:rsidRPr="00DC4157">
        <w:t>framework, program design and delivery of social protection systems</w:t>
      </w:r>
      <w:r w:rsidR="00FF4320" w:rsidRPr="00DC4157">
        <w:t xml:space="preserve"> (table 1.1</w:t>
      </w:r>
      <w:r w:rsidR="00D54188" w:rsidRPr="00DC4157">
        <w:t>)</w:t>
      </w:r>
      <w:r w:rsidRPr="00DC4157">
        <w:t xml:space="preserve">. </w:t>
      </w:r>
      <w:proofErr w:type="gramStart"/>
      <w:r w:rsidRPr="00DC4157">
        <w:t>In particular, data</w:t>
      </w:r>
      <w:proofErr w:type="gramEnd"/>
      <w:r w:rsidRPr="00DC4157">
        <w:t xml:space="preserve"> collected should provide a comprehensive mapping of the existing and planned </w:t>
      </w:r>
      <w:r w:rsidR="00E307A2" w:rsidRPr="00DC4157">
        <w:t>social protection</w:t>
      </w:r>
      <w:r w:rsidRPr="00DC4157">
        <w:t xml:space="preserve"> provisions thereby revealing on the one hand information and data gaps in the design of strategies and existing schemes/programs as well as implementation gaps. Information extracted from the policy questionnaire will provide system level data </w:t>
      </w:r>
      <w:r w:rsidR="00510AE6" w:rsidRPr="00DC4157">
        <w:t>as</w:t>
      </w:r>
      <w:r w:rsidRPr="00DC4157">
        <w:t xml:space="preserve"> regards </w:t>
      </w:r>
      <w:r w:rsidR="002E532E" w:rsidRPr="00DC4157">
        <w:t xml:space="preserve">legal </w:t>
      </w:r>
      <w:r w:rsidRPr="00DC4157">
        <w:t>frameworks, national strategies, internal and external coordination and coherence, institutional capacity, cost and sources of financing</w:t>
      </w:r>
      <w:r w:rsidR="00D54188" w:rsidRPr="00DC4157">
        <w:t>,</w:t>
      </w:r>
      <w:r w:rsidRPr="00DC4157">
        <w:t xml:space="preserve"> information</w:t>
      </w:r>
      <w:r w:rsidR="00D54188" w:rsidRPr="00DC4157">
        <w:t xml:space="preserve"> and awareness and</w:t>
      </w:r>
      <w:r w:rsidRPr="00DC4157">
        <w:t xml:space="preserve"> monitoring and evaluation systems. Information extracted from the scheme/program questionnaire will provide an overview of </w:t>
      </w:r>
      <w:r w:rsidR="00E307A2" w:rsidRPr="00DC4157">
        <w:t>social protection</w:t>
      </w:r>
      <w:r w:rsidRPr="00DC4157">
        <w:t xml:space="preserve"> schemes and programs including information on the features of benefits (including scope, extent, accessibility and level of benefits</w:t>
      </w:r>
      <w:r w:rsidR="00FF4320" w:rsidRPr="00DC4157">
        <w:t>,</w:t>
      </w:r>
      <w:r w:rsidR="00D54188" w:rsidRPr="00DC4157">
        <w:t xml:space="preserve"> incentives</w:t>
      </w:r>
      <w:r w:rsidR="00FF4320" w:rsidRPr="00DC4157">
        <w:t xml:space="preserve"> and expenditures and financing</w:t>
      </w:r>
      <w:r w:rsidRPr="00DC4157">
        <w:t>) and inform on program delivery systems</w:t>
      </w:r>
      <w:r w:rsidR="00D54188" w:rsidRPr="00DC4157">
        <w:t xml:space="preserve"> including identification, eligibility verification, enrolment, benefit delivery, M&amp;E, complaint and appeal mechanisms and information and awareness</w:t>
      </w:r>
      <w:r w:rsidRPr="00DC4157">
        <w:t xml:space="preserve">). </w:t>
      </w:r>
    </w:p>
    <w:p w14:paraId="133176B8" w14:textId="77777777" w:rsidR="00A27CB9" w:rsidRPr="00DC4157" w:rsidRDefault="00A27CB9" w:rsidP="00975F2E">
      <w:pPr>
        <w:pStyle w:val="ListParagraph"/>
        <w:spacing w:after="180"/>
        <w:ind w:left="0"/>
      </w:pPr>
    </w:p>
    <w:p w14:paraId="6BA43540" w14:textId="7001B0B8" w:rsidR="00A27CB9" w:rsidRPr="00DC4157" w:rsidRDefault="00A27CB9" w:rsidP="00975F2E">
      <w:pPr>
        <w:pStyle w:val="ListParagraph"/>
        <w:numPr>
          <w:ilvl w:val="1"/>
          <w:numId w:val="5"/>
        </w:numPr>
        <w:spacing w:after="180"/>
        <w:ind w:left="0" w:firstLine="0"/>
        <w:contextualSpacing w:val="0"/>
      </w:pPr>
      <w:r w:rsidRPr="00DC4157">
        <w:t xml:space="preserve">In addition to the CODI questionnaire, key </w:t>
      </w:r>
      <w:r w:rsidRPr="00DC4157">
        <w:rPr>
          <w:b/>
        </w:rPr>
        <w:t>program performance indicators</w:t>
      </w:r>
      <w:r w:rsidRPr="00DC4157">
        <w:t xml:space="preserve"> based on existing survey and administrative data that are already available in international databases for a number of countries (</w:t>
      </w:r>
      <w:r w:rsidR="00510AE6" w:rsidRPr="00DC4157">
        <w:t>e.g.,</w:t>
      </w:r>
      <w:r w:rsidRPr="00DC4157">
        <w:t xml:space="preserve"> SSI, see table 1.</w:t>
      </w:r>
      <w:r w:rsidR="00FF4320" w:rsidRPr="00DC4157">
        <w:t>2</w:t>
      </w:r>
      <w:r w:rsidRPr="00DC4157">
        <w:t xml:space="preserve">) and </w:t>
      </w:r>
      <w:r w:rsidR="00FF4320" w:rsidRPr="00DC4157">
        <w:t xml:space="preserve">national </w:t>
      </w:r>
      <w:r w:rsidRPr="00DC4157">
        <w:t>key economic and social indicators (table 1.</w:t>
      </w:r>
      <w:r w:rsidR="00FF4320" w:rsidRPr="00DC4157">
        <w:t>3</w:t>
      </w:r>
      <w:r w:rsidRPr="00DC4157">
        <w:t xml:space="preserve">) will also support the CODI assessment to the extent that these have not already been used to populate the questionnaire. </w:t>
      </w:r>
    </w:p>
    <w:p w14:paraId="159BD23C" w14:textId="77777777" w:rsidR="00A27CB9" w:rsidRPr="00DC4157" w:rsidRDefault="00A27CB9" w:rsidP="00975F2E">
      <w:pPr>
        <w:rPr>
          <w:b/>
        </w:rPr>
      </w:pPr>
    </w:p>
    <w:p w14:paraId="15DD168D" w14:textId="77777777" w:rsidR="00A27CB9" w:rsidRPr="00DC4157" w:rsidRDefault="00A27CB9" w:rsidP="00975F2E">
      <w:pPr>
        <w:rPr>
          <w:b/>
        </w:rPr>
      </w:pPr>
      <w:r w:rsidRPr="00DC4157">
        <w:rPr>
          <w:b/>
        </w:rPr>
        <w:t>Table 1.</w:t>
      </w:r>
      <w:r w:rsidR="00FF4320" w:rsidRPr="00DC4157">
        <w:rPr>
          <w:b/>
        </w:rPr>
        <w:t>2</w:t>
      </w:r>
      <w:r w:rsidRPr="00DC4157">
        <w:rPr>
          <w:b/>
        </w:rPr>
        <w:t>: Program performance indicators</w:t>
      </w:r>
    </w:p>
    <w:tbl>
      <w:tblPr>
        <w:tblStyle w:val="TableGrid"/>
        <w:tblW w:w="9207" w:type="dxa"/>
        <w:tblInd w:w="18" w:type="dxa"/>
        <w:tblLook w:val="04A0" w:firstRow="1" w:lastRow="0" w:firstColumn="1" w:lastColumn="0" w:noHBand="0" w:noVBand="1"/>
      </w:tblPr>
      <w:tblGrid>
        <w:gridCol w:w="1899"/>
        <w:gridCol w:w="1890"/>
        <w:gridCol w:w="5418"/>
      </w:tblGrid>
      <w:tr w:rsidR="00A27CB9" w:rsidRPr="00DC4157" w14:paraId="6B48D729" w14:textId="77777777" w:rsidTr="00A27CB9">
        <w:tc>
          <w:tcPr>
            <w:tcW w:w="1899" w:type="dxa"/>
            <w:hideMark/>
          </w:tcPr>
          <w:p w14:paraId="5DB6CF07" w14:textId="77777777" w:rsidR="00A27CB9" w:rsidRPr="00DC4157" w:rsidRDefault="00A27CB9" w:rsidP="00975F2E">
            <w:pPr>
              <w:rPr>
                <w:rFonts w:cstheme="minorHAnsi"/>
                <w:b/>
                <w:sz w:val="18"/>
                <w:szCs w:val="18"/>
              </w:rPr>
            </w:pPr>
            <w:r w:rsidRPr="00DC4157">
              <w:rPr>
                <w:rFonts w:cstheme="minorHAnsi"/>
                <w:b/>
                <w:sz w:val="18"/>
                <w:szCs w:val="18"/>
              </w:rPr>
              <w:t>Type of Indicator</w:t>
            </w:r>
          </w:p>
        </w:tc>
        <w:tc>
          <w:tcPr>
            <w:tcW w:w="1890" w:type="dxa"/>
            <w:hideMark/>
          </w:tcPr>
          <w:p w14:paraId="49311509" w14:textId="77777777" w:rsidR="00A27CB9" w:rsidRPr="00DC4157" w:rsidRDefault="00A27CB9" w:rsidP="00975F2E">
            <w:pPr>
              <w:rPr>
                <w:rFonts w:cstheme="minorHAnsi"/>
                <w:b/>
                <w:sz w:val="18"/>
                <w:szCs w:val="18"/>
              </w:rPr>
            </w:pPr>
            <w:r w:rsidRPr="00DC4157">
              <w:rPr>
                <w:rFonts w:cstheme="minorHAnsi"/>
                <w:b/>
                <w:sz w:val="18"/>
                <w:szCs w:val="18"/>
              </w:rPr>
              <w:t>Data Source</w:t>
            </w:r>
          </w:p>
        </w:tc>
        <w:tc>
          <w:tcPr>
            <w:tcW w:w="5418" w:type="dxa"/>
            <w:hideMark/>
          </w:tcPr>
          <w:p w14:paraId="7B00DDC5" w14:textId="77777777" w:rsidR="00A27CB9" w:rsidRPr="00DC4157" w:rsidRDefault="00A27CB9" w:rsidP="00975F2E">
            <w:pPr>
              <w:rPr>
                <w:rFonts w:cstheme="minorHAnsi"/>
                <w:b/>
                <w:sz w:val="18"/>
                <w:szCs w:val="18"/>
              </w:rPr>
            </w:pPr>
            <w:r w:rsidRPr="00DC4157">
              <w:rPr>
                <w:rFonts w:cstheme="minorHAnsi"/>
                <w:b/>
                <w:sz w:val="18"/>
                <w:szCs w:val="18"/>
              </w:rPr>
              <w:t>Indicator description</w:t>
            </w:r>
          </w:p>
        </w:tc>
      </w:tr>
      <w:tr w:rsidR="00A27CB9" w:rsidRPr="00DC4157" w14:paraId="0D0753F4" w14:textId="77777777" w:rsidTr="00A27CB9">
        <w:tc>
          <w:tcPr>
            <w:tcW w:w="1899" w:type="dxa"/>
            <w:hideMark/>
          </w:tcPr>
          <w:p w14:paraId="64731ED4" w14:textId="77777777" w:rsidR="00A27CB9" w:rsidRPr="00DC4157" w:rsidRDefault="00A27CB9" w:rsidP="00AD6F3C">
            <w:pPr>
              <w:rPr>
                <w:rFonts w:cstheme="minorHAnsi"/>
                <w:sz w:val="18"/>
                <w:szCs w:val="18"/>
              </w:rPr>
            </w:pPr>
            <w:r w:rsidRPr="00DC4157">
              <w:rPr>
                <w:rFonts w:cstheme="minorHAnsi"/>
                <w:sz w:val="18"/>
                <w:szCs w:val="18"/>
              </w:rPr>
              <w:t xml:space="preserve">Scope of statutory social protection system </w:t>
            </w:r>
          </w:p>
        </w:tc>
        <w:tc>
          <w:tcPr>
            <w:tcW w:w="1890" w:type="dxa"/>
            <w:hideMark/>
          </w:tcPr>
          <w:p w14:paraId="2F728A40" w14:textId="77777777" w:rsidR="00A27CB9" w:rsidRPr="00DC4157" w:rsidRDefault="00A27CB9" w:rsidP="00AD6F3C">
            <w:pPr>
              <w:rPr>
                <w:rFonts w:cstheme="minorHAnsi"/>
                <w:sz w:val="18"/>
                <w:szCs w:val="18"/>
              </w:rPr>
            </w:pPr>
            <w:r w:rsidRPr="00DC4157">
              <w:rPr>
                <w:rFonts w:cstheme="minorHAnsi"/>
                <w:sz w:val="18"/>
                <w:szCs w:val="18"/>
              </w:rPr>
              <w:t>ILO</w:t>
            </w:r>
          </w:p>
        </w:tc>
        <w:tc>
          <w:tcPr>
            <w:tcW w:w="5418" w:type="dxa"/>
            <w:hideMark/>
          </w:tcPr>
          <w:p w14:paraId="582E8DEB" w14:textId="7B8E5B62" w:rsidR="00A27CB9" w:rsidRPr="00DC4157" w:rsidRDefault="00A27CB9" w:rsidP="00AD6F3C">
            <w:pPr>
              <w:rPr>
                <w:rFonts w:cstheme="minorHAnsi"/>
                <w:sz w:val="18"/>
                <w:szCs w:val="18"/>
              </w:rPr>
            </w:pPr>
            <w:r w:rsidRPr="00DC4157">
              <w:rPr>
                <w:rFonts w:cstheme="minorHAnsi"/>
                <w:sz w:val="18"/>
                <w:szCs w:val="18"/>
              </w:rPr>
              <w:t xml:space="preserve">Number of social security branches covered by a statutory provision </w:t>
            </w:r>
            <w:r w:rsidR="00510AE6" w:rsidRPr="00DC4157">
              <w:rPr>
                <w:rFonts w:cstheme="minorHAnsi"/>
                <w:sz w:val="18"/>
                <w:szCs w:val="18"/>
              </w:rPr>
              <w:t>(social</w:t>
            </w:r>
            <w:r w:rsidRPr="00DC4157">
              <w:rPr>
                <w:rFonts w:cstheme="minorHAnsi"/>
                <w:sz w:val="18"/>
                <w:szCs w:val="18"/>
              </w:rPr>
              <w:t xml:space="preserve"> security functions mentioned in Convention no. 102)</w:t>
            </w:r>
          </w:p>
        </w:tc>
      </w:tr>
      <w:tr w:rsidR="00A27CB9" w:rsidRPr="00DC4157" w14:paraId="0193DCA1" w14:textId="77777777" w:rsidTr="00A27CB9">
        <w:tc>
          <w:tcPr>
            <w:tcW w:w="1899" w:type="dxa"/>
            <w:hideMark/>
          </w:tcPr>
          <w:p w14:paraId="6D2C7A79" w14:textId="77777777" w:rsidR="00A27CB9" w:rsidRPr="00DC4157" w:rsidRDefault="00A27CB9" w:rsidP="00AD6F3C">
            <w:pPr>
              <w:rPr>
                <w:rFonts w:cstheme="minorHAnsi"/>
                <w:sz w:val="18"/>
                <w:szCs w:val="18"/>
              </w:rPr>
            </w:pPr>
            <w:r w:rsidRPr="00DC4157">
              <w:rPr>
                <w:rFonts w:cstheme="minorHAnsi"/>
                <w:sz w:val="18"/>
                <w:szCs w:val="18"/>
              </w:rPr>
              <w:t>Output: targeting accuracy (benefit incidence)</w:t>
            </w:r>
          </w:p>
        </w:tc>
        <w:tc>
          <w:tcPr>
            <w:tcW w:w="1890" w:type="dxa"/>
            <w:hideMark/>
          </w:tcPr>
          <w:p w14:paraId="5E63750F" w14:textId="494EC1E2" w:rsidR="00A27CB9" w:rsidRPr="00DC4157" w:rsidRDefault="00A27CB9" w:rsidP="00AD6F3C">
            <w:pPr>
              <w:rPr>
                <w:rFonts w:cstheme="minorHAnsi"/>
                <w:sz w:val="18"/>
                <w:szCs w:val="18"/>
              </w:rPr>
            </w:pPr>
            <w:r w:rsidRPr="00DC4157">
              <w:rPr>
                <w:rFonts w:cstheme="minorHAnsi"/>
                <w:sz w:val="18"/>
                <w:szCs w:val="18"/>
              </w:rPr>
              <w:t xml:space="preserve">WB </w:t>
            </w:r>
            <w:r w:rsidR="00A542CD" w:rsidRPr="00DC4157">
              <w:rPr>
                <w:rFonts w:cstheme="minorHAnsi"/>
                <w:sz w:val="18"/>
                <w:szCs w:val="18"/>
              </w:rPr>
              <w:t>–</w:t>
            </w:r>
            <w:r w:rsidRPr="00DC4157">
              <w:rPr>
                <w:rFonts w:cstheme="minorHAnsi"/>
                <w:sz w:val="18"/>
                <w:szCs w:val="18"/>
              </w:rPr>
              <w:t>A</w:t>
            </w:r>
            <w:r w:rsidR="00CE0A11" w:rsidRPr="00DC4157">
              <w:rPr>
                <w:rFonts w:cstheme="minorHAnsi"/>
                <w:sz w:val="18"/>
                <w:szCs w:val="18"/>
              </w:rPr>
              <w:t>SP</w:t>
            </w:r>
            <w:r w:rsidRPr="00DC4157">
              <w:rPr>
                <w:rFonts w:cstheme="minorHAnsi"/>
                <w:sz w:val="18"/>
                <w:szCs w:val="18"/>
              </w:rPr>
              <w:t>IRE</w:t>
            </w:r>
          </w:p>
        </w:tc>
        <w:tc>
          <w:tcPr>
            <w:tcW w:w="5418" w:type="dxa"/>
            <w:hideMark/>
          </w:tcPr>
          <w:p w14:paraId="288E9917" w14:textId="77777777" w:rsidR="00A27CB9" w:rsidRPr="00DC4157" w:rsidRDefault="00A27CB9" w:rsidP="00AD6F3C">
            <w:pPr>
              <w:rPr>
                <w:rFonts w:cstheme="minorHAnsi"/>
                <w:sz w:val="18"/>
                <w:szCs w:val="18"/>
              </w:rPr>
            </w:pPr>
            <w:r w:rsidRPr="00DC4157">
              <w:rPr>
                <w:rFonts w:cstheme="minorHAnsi"/>
                <w:sz w:val="18"/>
                <w:szCs w:val="18"/>
              </w:rPr>
              <w:t>Percentage of benefits going to each quintile relative to the total benefits going to the population. The indicator is estimated by quintiles of post-transfer and pre-transfer welfare distribution.</w:t>
            </w:r>
          </w:p>
        </w:tc>
      </w:tr>
      <w:tr w:rsidR="00A27CB9" w:rsidRPr="00DC4157" w14:paraId="23D9DD29" w14:textId="77777777" w:rsidTr="00A27CB9">
        <w:tc>
          <w:tcPr>
            <w:tcW w:w="1899" w:type="dxa"/>
            <w:hideMark/>
          </w:tcPr>
          <w:p w14:paraId="2083B4BA" w14:textId="77777777" w:rsidR="00A27CB9" w:rsidRPr="00DC4157" w:rsidRDefault="00A27CB9" w:rsidP="00AD6F3C">
            <w:pPr>
              <w:rPr>
                <w:rFonts w:cstheme="minorHAnsi"/>
                <w:sz w:val="18"/>
                <w:szCs w:val="18"/>
              </w:rPr>
            </w:pPr>
            <w:r w:rsidRPr="00DC4157">
              <w:rPr>
                <w:rFonts w:cstheme="minorHAnsi"/>
                <w:sz w:val="18"/>
                <w:szCs w:val="18"/>
              </w:rPr>
              <w:t xml:space="preserve">Output: coverage </w:t>
            </w:r>
          </w:p>
        </w:tc>
        <w:tc>
          <w:tcPr>
            <w:tcW w:w="1890" w:type="dxa"/>
            <w:hideMark/>
          </w:tcPr>
          <w:p w14:paraId="77B90BCD" w14:textId="6D70E798" w:rsidR="00A27CB9" w:rsidRPr="00DC4157" w:rsidRDefault="00A27CB9" w:rsidP="00AD6F3C">
            <w:pPr>
              <w:rPr>
                <w:rFonts w:cstheme="minorHAnsi"/>
                <w:sz w:val="18"/>
                <w:szCs w:val="18"/>
              </w:rPr>
            </w:pPr>
            <w:r w:rsidRPr="00DC4157">
              <w:rPr>
                <w:rFonts w:cstheme="minorHAnsi"/>
                <w:sz w:val="18"/>
                <w:szCs w:val="18"/>
              </w:rPr>
              <w:t>A</w:t>
            </w:r>
            <w:r w:rsidR="00CE0A11" w:rsidRPr="00DC4157">
              <w:rPr>
                <w:rFonts w:cstheme="minorHAnsi"/>
                <w:sz w:val="18"/>
                <w:szCs w:val="18"/>
              </w:rPr>
              <w:t>SP</w:t>
            </w:r>
            <w:r w:rsidRPr="00DC4157">
              <w:rPr>
                <w:rFonts w:cstheme="minorHAnsi"/>
                <w:sz w:val="18"/>
                <w:szCs w:val="18"/>
              </w:rPr>
              <w:t xml:space="preserve">IRE, ILO, ADB, </w:t>
            </w:r>
            <w:proofErr w:type="spellStart"/>
            <w:r w:rsidRPr="00DC4157">
              <w:rPr>
                <w:rFonts w:cstheme="minorHAnsi"/>
                <w:sz w:val="18"/>
                <w:szCs w:val="18"/>
              </w:rPr>
              <w:t>Helpage</w:t>
            </w:r>
            <w:proofErr w:type="spellEnd"/>
            <w:r w:rsidRPr="00DC4157">
              <w:rPr>
                <w:rFonts w:cstheme="minorHAnsi"/>
                <w:sz w:val="18"/>
                <w:szCs w:val="18"/>
              </w:rPr>
              <w:t>, CEPAL</w:t>
            </w:r>
          </w:p>
        </w:tc>
        <w:tc>
          <w:tcPr>
            <w:tcW w:w="5418" w:type="dxa"/>
            <w:hideMark/>
          </w:tcPr>
          <w:p w14:paraId="1106A0B6" w14:textId="10F7D8DC" w:rsidR="00A27CB9" w:rsidRPr="00DC4157" w:rsidRDefault="00A27CB9" w:rsidP="00AD6F3C">
            <w:pPr>
              <w:rPr>
                <w:rFonts w:cstheme="minorHAnsi"/>
                <w:sz w:val="18"/>
                <w:szCs w:val="18"/>
              </w:rPr>
            </w:pPr>
            <w:r w:rsidRPr="00DC4157">
              <w:rPr>
                <w:rFonts w:cstheme="minorHAnsi"/>
                <w:sz w:val="18"/>
                <w:szCs w:val="18"/>
              </w:rPr>
              <w:t xml:space="preserve">Percentage of population participating in </w:t>
            </w:r>
            <w:r w:rsidR="00E307A2" w:rsidRPr="00DC4157">
              <w:rPr>
                <w:rFonts w:cstheme="minorHAnsi"/>
                <w:sz w:val="18"/>
                <w:szCs w:val="18"/>
              </w:rPr>
              <w:t>social protection</w:t>
            </w:r>
            <w:r w:rsidRPr="00DC4157">
              <w:rPr>
                <w:rFonts w:cstheme="minorHAnsi"/>
                <w:sz w:val="18"/>
                <w:szCs w:val="18"/>
              </w:rPr>
              <w:t xml:space="preserve"> programs (includes direct and indirect beneficiaries), by program and quintile of welfare </w:t>
            </w:r>
            <w:r w:rsidR="00510AE6" w:rsidRPr="00DC4157">
              <w:rPr>
                <w:rFonts w:cstheme="minorHAnsi"/>
                <w:sz w:val="18"/>
                <w:szCs w:val="18"/>
              </w:rPr>
              <w:t>distribution.</w:t>
            </w:r>
            <w:r w:rsidRPr="00DC4157">
              <w:rPr>
                <w:rFonts w:cstheme="minorHAnsi"/>
                <w:sz w:val="18"/>
                <w:szCs w:val="18"/>
              </w:rPr>
              <w:t xml:space="preserve"> </w:t>
            </w:r>
          </w:p>
          <w:p w14:paraId="46503145" w14:textId="382B65F5" w:rsidR="00A27CB9" w:rsidRPr="00DC4157" w:rsidRDefault="00A27CB9" w:rsidP="00AD6F3C">
            <w:pPr>
              <w:rPr>
                <w:rFonts w:cstheme="minorHAnsi"/>
                <w:sz w:val="18"/>
                <w:szCs w:val="18"/>
              </w:rPr>
            </w:pPr>
            <w:r w:rsidRPr="00DC4157">
              <w:rPr>
                <w:rFonts w:cstheme="minorHAnsi"/>
                <w:sz w:val="18"/>
                <w:szCs w:val="18"/>
              </w:rPr>
              <w:t xml:space="preserve">Different </w:t>
            </w:r>
            <w:r w:rsidR="00510AE6" w:rsidRPr="00DC4157">
              <w:rPr>
                <w:rFonts w:cstheme="minorHAnsi"/>
                <w:sz w:val="18"/>
                <w:szCs w:val="18"/>
              </w:rPr>
              <w:t>definitions.</w:t>
            </w:r>
          </w:p>
          <w:p w14:paraId="0D7F0507" w14:textId="77777777" w:rsidR="00A27CB9" w:rsidRPr="00DC4157" w:rsidRDefault="00A27CB9" w:rsidP="00AD6F3C">
            <w:pPr>
              <w:rPr>
                <w:rFonts w:cstheme="minorHAnsi"/>
                <w:sz w:val="18"/>
                <w:szCs w:val="18"/>
              </w:rPr>
            </w:pPr>
            <w:r w:rsidRPr="00DC4157">
              <w:rPr>
                <w:rFonts w:cstheme="minorHAnsi"/>
                <w:sz w:val="18"/>
                <w:szCs w:val="18"/>
              </w:rPr>
              <w:lastRenderedPageBreak/>
              <w:t>Coverage as % of the poor (defined as poorest 20%)</w:t>
            </w:r>
          </w:p>
          <w:p w14:paraId="5CF092AA" w14:textId="77777777" w:rsidR="00A27CB9" w:rsidRPr="00DC4157" w:rsidRDefault="00A27CB9" w:rsidP="00AD6F3C">
            <w:pPr>
              <w:rPr>
                <w:rFonts w:cstheme="minorHAnsi"/>
                <w:sz w:val="18"/>
                <w:szCs w:val="18"/>
              </w:rPr>
            </w:pPr>
            <w:r w:rsidRPr="00DC4157">
              <w:rPr>
                <w:rFonts w:cstheme="minorHAnsi"/>
                <w:sz w:val="18"/>
                <w:szCs w:val="18"/>
              </w:rPr>
              <w:t>Coverage as % of old (&gt;60, &gt;65) age population</w:t>
            </w:r>
          </w:p>
          <w:p w14:paraId="14377BA5" w14:textId="77777777" w:rsidR="00A27CB9" w:rsidRPr="00DC4157" w:rsidRDefault="00A27CB9" w:rsidP="00AD6F3C">
            <w:pPr>
              <w:rPr>
                <w:rFonts w:cstheme="minorHAnsi"/>
                <w:sz w:val="18"/>
                <w:szCs w:val="18"/>
              </w:rPr>
            </w:pPr>
            <w:r w:rsidRPr="00DC4157">
              <w:rPr>
                <w:rFonts w:cstheme="minorHAnsi"/>
                <w:sz w:val="18"/>
                <w:szCs w:val="18"/>
              </w:rPr>
              <w:t>Coverage as % of working age population</w:t>
            </w:r>
          </w:p>
          <w:p w14:paraId="2F8F3465" w14:textId="77777777" w:rsidR="00A27CB9" w:rsidRPr="00DC4157" w:rsidRDefault="00A27CB9" w:rsidP="00AD6F3C">
            <w:pPr>
              <w:rPr>
                <w:rFonts w:cstheme="minorHAnsi"/>
                <w:sz w:val="18"/>
                <w:szCs w:val="18"/>
              </w:rPr>
            </w:pPr>
            <w:r w:rsidRPr="00DC4157">
              <w:rPr>
                <w:rFonts w:cstheme="minorHAnsi"/>
                <w:sz w:val="18"/>
                <w:szCs w:val="18"/>
              </w:rPr>
              <w:t>Coverage as % of all population</w:t>
            </w:r>
          </w:p>
        </w:tc>
      </w:tr>
      <w:tr w:rsidR="00A27CB9" w:rsidRPr="00DC4157" w14:paraId="796AF01E" w14:textId="77777777" w:rsidTr="00A27CB9">
        <w:trPr>
          <w:trHeight w:val="1880"/>
        </w:trPr>
        <w:tc>
          <w:tcPr>
            <w:tcW w:w="1899" w:type="dxa"/>
            <w:hideMark/>
          </w:tcPr>
          <w:p w14:paraId="780638E5" w14:textId="77777777" w:rsidR="00A27CB9" w:rsidRPr="00DC4157" w:rsidRDefault="00A27CB9" w:rsidP="00AD6F3C">
            <w:pPr>
              <w:rPr>
                <w:rFonts w:cstheme="minorHAnsi"/>
                <w:sz w:val="18"/>
                <w:szCs w:val="18"/>
              </w:rPr>
            </w:pPr>
            <w:r w:rsidRPr="00DC4157">
              <w:rPr>
                <w:rFonts w:cstheme="minorHAnsi"/>
                <w:sz w:val="18"/>
                <w:szCs w:val="18"/>
              </w:rPr>
              <w:lastRenderedPageBreak/>
              <w:t>Output: Extent of legal coverage (by contingency, by mandatory versus voluntary and contributory and non-contributory social protection schemes)</w:t>
            </w:r>
          </w:p>
        </w:tc>
        <w:tc>
          <w:tcPr>
            <w:tcW w:w="1890" w:type="dxa"/>
            <w:hideMark/>
          </w:tcPr>
          <w:p w14:paraId="21C1A294" w14:textId="77777777" w:rsidR="00A27CB9" w:rsidRPr="00DC4157" w:rsidRDefault="00A27CB9" w:rsidP="00AD6F3C">
            <w:pPr>
              <w:rPr>
                <w:rFonts w:cstheme="minorHAnsi"/>
                <w:sz w:val="18"/>
                <w:szCs w:val="18"/>
              </w:rPr>
            </w:pPr>
            <w:r w:rsidRPr="00DC4157">
              <w:rPr>
                <w:rFonts w:cstheme="minorHAnsi"/>
                <w:sz w:val="18"/>
                <w:szCs w:val="18"/>
              </w:rPr>
              <w:t>ILO</w:t>
            </w:r>
          </w:p>
        </w:tc>
        <w:tc>
          <w:tcPr>
            <w:tcW w:w="5418" w:type="dxa"/>
          </w:tcPr>
          <w:p w14:paraId="1C86C522" w14:textId="77777777" w:rsidR="00A27CB9" w:rsidRPr="00DC4157" w:rsidRDefault="00A27CB9" w:rsidP="00AD6F3C">
            <w:pPr>
              <w:rPr>
                <w:rFonts w:cstheme="minorHAnsi"/>
                <w:color w:val="000000"/>
                <w:sz w:val="18"/>
                <w:szCs w:val="18"/>
              </w:rPr>
            </w:pPr>
            <w:r w:rsidRPr="00DC4157">
              <w:rPr>
                <w:rFonts w:cstheme="minorHAnsi"/>
                <w:sz w:val="18"/>
                <w:szCs w:val="18"/>
              </w:rPr>
              <w:t>Th</w:t>
            </w:r>
            <w:r w:rsidRPr="00DC4157">
              <w:rPr>
                <w:rFonts w:cstheme="minorHAnsi"/>
                <w:color w:val="000000"/>
                <w:sz w:val="18"/>
                <w:szCs w:val="18"/>
              </w:rPr>
              <w:t>e legal extent</w:t>
            </w:r>
            <w:r w:rsidRPr="00DC4157">
              <w:rPr>
                <w:rFonts w:cstheme="minorHAnsi"/>
                <w:sz w:val="18"/>
                <w:szCs w:val="18"/>
              </w:rPr>
              <w:t xml:space="preserve"> </w:t>
            </w:r>
            <w:r w:rsidRPr="00DC4157">
              <w:rPr>
                <w:rFonts w:cstheme="minorHAnsi"/>
                <w:color w:val="000000"/>
                <w:sz w:val="18"/>
                <w:szCs w:val="18"/>
              </w:rPr>
              <w:t>of coverage rate for a given branch of social security is</w:t>
            </w:r>
            <w:r w:rsidRPr="00DC4157">
              <w:rPr>
                <w:rFonts w:cstheme="minorHAnsi"/>
                <w:sz w:val="18"/>
                <w:szCs w:val="18"/>
              </w:rPr>
              <w:t xml:space="preserve"> </w:t>
            </w:r>
            <w:r w:rsidRPr="00DC4157">
              <w:rPr>
                <w:rFonts w:cstheme="minorHAnsi"/>
                <w:color w:val="000000"/>
                <w:sz w:val="18"/>
                <w:szCs w:val="18"/>
              </w:rPr>
              <w:t>the ratio between the est</w:t>
            </w:r>
            <w:r w:rsidRPr="00DC4157">
              <w:rPr>
                <w:rFonts w:cstheme="minorHAnsi"/>
                <w:sz w:val="18"/>
                <w:szCs w:val="18"/>
              </w:rPr>
              <w:t xml:space="preserve">imated number of people legally </w:t>
            </w:r>
            <w:r w:rsidRPr="00DC4157">
              <w:rPr>
                <w:rFonts w:cstheme="minorHAnsi"/>
                <w:color w:val="000000"/>
                <w:sz w:val="18"/>
                <w:szCs w:val="18"/>
              </w:rPr>
              <w:t>covered and – as appropriate –</w:t>
            </w:r>
            <w:r w:rsidRPr="00DC4157">
              <w:rPr>
                <w:rFonts w:cstheme="minorHAnsi"/>
                <w:sz w:val="18"/>
                <w:szCs w:val="18"/>
              </w:rPr>
              <w:t xml:space="preserve"> the total number </w:t>
            </w:r>
            <w:r w:rsidRPr="00DC4157">
              <w:rPr>
                <w:rFonts w:cstheme="minorHAnsi"/>
                <w:color w:val="000000"/>
                <w:sz w:val="18"/>
                <w:szCs w:val="18"/>
              </w:rPr>
              <w:t>of employees (that is, wage</w:t>
            </w:r>
            <w:r w:rsidRPr="00DC4157">
              <w:rPr>
                <w:rFonts w:cstheme="minorHAnsi"/>
                <w:sz w:val="18"/>
                <w:szCs w:val="18"/>
              </w:rPr>
              <w:t xml:space="preserve"> and salary workers), the total </w:t>
            </w:r>
            <w:r w:rsidRPr="00DC4157">
              <w:rPr>
                <w:rFonts w:cstheme="minorHAnsi"/>
                <w:color w:val="000000"/>
                <w:sz w:val="18"/>
                <w:szCs w:val="18"/>
              </w:rPr>
              <w:t>number of employed p</w:t>
            </w:r>
            <w:r w:rsidRPr="00DC4157">
              <w:rPr>
                <w:rFonts w:cstheme="minorHAnsi"/>
                <w:sz w:val="18"/>
                <w:szCs w:val="18"/>
              </w:rPr>
              <w:t xml:space="preserve">ersons (including employees and </w:t>
            </w:r>
            <w:r w:rsidRPr="00DC4157">
              <w:rPr>
                <w:rFonts w:cstheme="minorHAnsi"/>
                <w:color w:val="000000"/>
                <w:sz w:val="18"/>
                <w:szCs w:val="18"/>
              </w:rPr>
              <w:t>the self-employed), t</w:t>
            </w:r>
            <w:r w:rsidRPr="00DC4157">
              <w:rPr>
                <w:rFonts w:cstheme="minorHAnsi"/>
                <w:sz w:val="18"/>
                <w:szCs w:val="18"/>
              </w:rPr>
              <w:t xml:space="preserve">he total number of economically </w:t>
            </w:r>
            <w:r w:rsidRPr="00DC4157">
              <w:rPr>
                <w:rFonts w:cstheme="minorHAnsi"/>
                <w:color w:val="000000"/>
                <w:sz w:val="18"/>
                <w:szCs w:val="18"/>
              </w:rPr>
              <w:t>active persons (including or not including their dependents),</w:t>
            </w:r>
            <w:r w:rsidRPr="00DC4157">
              <w:rPr>
                <w:rFonts w:cstheme="minorHAnsi"/>
                <w:sz w:val="18"/>
                <w:szCs w:val="18"/>
              </w:rPr>
              <w:t xml:space="preserve"> </w:t>
            </w:r>
            <w:r w:rsidRPr="00DC4157">
              <w:rPr>
                <w:rFonts w:cstheme="minorHAnsi"/>
                <w:color w:val="000000"/>
                <w:sz w:val="18"/>
                <w:szCs w:val="18"/>
              </w:rPr>
              <w:t>or the total population.</w:t>
            </w:r>
          </w:p>
          <w:p w14:paraId="79457A1F" w14:textId="77777777" w:rsidR="00A27CB9" w:rsidRPr="00642120" w:rsidRDefault="00A27CB9" w:rsidP="00AD6F3C">
            <w:pPr>
              <w:rPr>
                <w:rFonts w:cstheme="minorHAnsi"/>
                <w:sz w:val="18"/>
                <w:szCs w:val="18"/>
              </w:rPr>
            </w:pPr>
            <w:r w:rsidRPr="00DC4157">
              <w:rPr>
                <w:rFonts w:cstheme="minorHAnsi"/>
                <w:color w:val="000000"/>
                <w:sz w:val="18"/>
                <w:szCs w:val="18"/>
              </w:rPr>
              <w:t xml:space="preserve">Focus </w:t>
            </w:r>
            <w:proofErr w:type="gramStart"/>
            <w:r w:rsidRPr="00DC4157">
              <w:rPr>
                <w:rFonts w:cstheme="minorHAnsi"/>
                <w:color w:val="000000"/>
                <w:sz w:val="18"/>
                <w:szCs w:val="18"/>
              </w:rPr>
              <w:t>in particular on</w:t>
            </w:r>
            <w:proofErr w:type="gramEnd"/>
            <w:r w:rsidRPr="00DC4157">
              <w:rPr>
                <w:rFonts w:cstheme="minorHAnsi"/>
                <w:color w:val="000000"/>
                <w:sz w:val="18"/>
                <w:szCs w:val="18"/>
              </w:rPr>
              <w:t xml:space="preserve"> old age, unemployment, maternity.</w:t>
            </w:r>
          </w:p>
        </w:tc>
      </w:tr>
      <w:tr w:rsidR="00A27CB9" w:rsidRPr="00DC4157" w14:paraId="04997FC9" w14:textId="77777777" w:rsidTr="00A27CB9">
        <w:tc>
          <w:tcPr>
            <w:tcW w:w="1899" w:type="dxa"/>
            <w:hideMark/>
          </w:tcPr>
          <w:p w14:paraId="168AAEA7" w14:textId="77777777" w:rsidR="00A27CB9" w:rsidRPr="00DC4157" w:rsidRDefault="00A27CB9" w:rsidP="00AD6F3C">
            <w:pPr>
              <w:rPr>
                <w:rFonts w:cstheme="minorHAnsi"/>
                <w:sz w:val="18"/>
                <w:szCs w:val="18"/>
              </w:rPr>
            </w:pPr>
          </w:p>
        </w:tc>
        <w:tc>
          <w:tcPr>
            <w:tcW w:w="1890" w:type="dxa"/>
            <w:hideMark/>
          </w:tcPr>
          <w:p w14:paraId="615B0AF7" w14:textId="77777777" w:rsidR="00A27CB9" w:rsidRPr="00DC4157" w:rsidRDefault="00A27CB9" w:rsidP="00AD6F3C">
            <w:pPr>
              <w:rPr>
                <w:rFonts w:cstheme="minorHAnsi"/>
                <w:sz w:val="18"/>
                <w:szCs w:val="18"/>
              </w:rPr>
            </w:pPr>
          </w:p>
        </w:tc>
        <w:tc>
          <w:tcPr>
            <w:tcW w:w="5418" w:type="dxa"/>
            <w:hideMark/>
          </w:tcPr>
          <w:p w14:paraId="7CC09ED0" w14:textId="77777777" w:rsidR="00A27CB9" w:rsidRPr="00DC4157" w:rsidRDefault="00A27CB9" w:rsidP="00AD6F3C">
            <w:pPr>
              <w:rPr>
                <w:rFonts w:cstheme="minorHAnsi"/>
                <w:sz w:val="18"/>
                <w:szCs w:val="18"/>
              </w:rPr>
            </w:pPr>
          </w:p>
        </w:tc>
      </w:tr>
      <w:tr w:rsidR="00A27CB9" w:rsidRPr="00DC4157" w14:paraId="3507A24D" w14:textId="77777777" w:rsidTr="00A27CB9">
        <w:tc>
          <w:tcPr>
            <w:tcW w:w="1899" w:type="dxa"/>
            <w:hideMark/>
          </w:tcPr>
          <w:p w14:paraId="0FC7FCFE" w14:textId="77777777" w:rsidR="00A27CB9" w:rsidRPr="00DC4157" w:rsidRDefault="00A27CB9" w:rsidP="00AD6F3C">
            <w:pPr>
              <w:rPr>
                <w:rFonts w:cstheme="minorHAnsi"/>
                <w:sz w:val="18"/>
                <w:szCs w:val="18"/>
              </w:rPr>
            </w:pPr>
            <w:r w:rsidRPr="00DC4157">
              <w:rPr>
                <w:rFonts w:cstheme="minorHAnsi"/>
                <w:sz w:val="18"/>
                <w:szCs w:val="18"/>
              </w:rPr>
              <w:t xml:space="preserve">Output: Extent of effective coverage of protected </w:t>
            </w:r>
            <w:proofErr w:type="gramStart"/>
            <w:r w:rsidRPr="00DC4157">
              <w:rPr>
                <w:rFonts w:cstheme="minorHAnsi"/>
                <w:sz w:val="18"/>
                <w:szCs w:val="18"/>
              </w:rPr>
              <w:t>persons(</w:t>
            </w:r>
            <w:proofErr w:type="gramEnd"/>
            <w:r w:rsidRPr="00DC4157">
              <w:rPr>
                <w:rFonts w:cstheme="minorHAnsi"/>
                <w:sz w:val="18"/>
                <w:szCs w:val="18"/>
              </w:rPr>
              <w:t>by contingency, by mandatory and voluntary and contributory  social protection schemes)</w:t>
            </w:r>
          </w:p>
        </w:tc>
        <w:tc>
          <w:tcPr>
            <w:tcW w:w="1890" w:type="dxa"/>
            <w:hideMark/>
          </w:tcPr>
          <w:p w14:paraId="06414DE1" w14:textId="77777777" w:rsidR="00A27CB9" w:rsidRPr="00DC4157" w:rsidRDefault="00A27CB9" w:rsidP="00AD6F3C">
            <w:pPr>
              <w:rPr>
                <w:rFonts w:cstheme="minorHAnsi"/>
                <w:sz w:val="18"/>
                <w:szCs w:val="18"/>
              </w:rPr>
            </w:pPr>
            <w:r w:rsidRPr="00DC4157">
              <w:rPr>
                <w:rFonts w:cstheme="minorHAnsi"/>
                <w:sz w:val="18"/>
                <w:szCs w:val="18"/>
              </w:rPr>
              <w:t>ILO</w:t>
            </w:r>
          </w:p>
        </w:tc>
        <w:tc>
          <w:tcPr>
            <w:tcW w:w="5418" w:type="dxa"/>
            <w:hideMark/>
          </w:tcPr>
          <w:p w14:paraId="12556DA8" w14:textId="77777777" w:rsidR="00A27CB9" w:rsidRPr="00DC4157" w:rsidRDefault="00A27CB9" w:rsidP="00AD6F3C">
            <w:pPr>
              <w:rPr>
                <w:rFonts w:cstheme="minorHAnsi"/>
                <w:sz w:val="18"/>
                <w:szCs w:val="18"/>
              </w:rPr>
            </w:pPr>
            <w:r w:rsidRPr="00DC4157">
              <w:rPr>
                <w:rFonts w:cstheme="minorHAnsi"/>
                <w:sz w:val="18"/>
                <w:szCs w:val="18"/>
              </w:rPr>
              <w:t>Percentage of those protected (such as active contributors or affiliated) within a relevant reference group (such as employees, employed, or economically active population); an example is the percentage of employed persons contributing to a pension scheme.</w:t>
            </w:r>
          </w:p>
          <w:p w14:paraId="725C935B" w14:textId="77777777" w:rsidR="00A27CB9" w:rsidRPr="00DC4157" w:rsidRDefault="00A27CB9" w:rsidP="00AD6F3C">
            <w:pPr>
              <w:rPr>
                <w:rFonts w:cstheme="minorHAnsi"/>
                <w:sz w:val="18"/>
                <w:szCs w:val="18"/>
              </w:rPr>
            </w:pPr>
          </w:p>
          <w:p w14:paraId="648DF547" w14:textId="77777777" w:rsidR="00A27CB9" w:rsidRPr="00DC4157" w:rsidRDefault="00A27CB9" w:rsidP="00AD6F3C">
            <w:pPr>
              <w:rPr>
                <w:rFonts w:cstheme="minorHAnsi"/>
                <w:sz w:val="18"/>
                <w:szCs w:val="18"/>
              </w:rPr>
            </w:pPr>
            <w:r w:rsidRPr="00DC4157">
              <w:rPr>
                <w:rFonts w:cstheme="minorHAnsi"/>
                <w:sz w:val="18"/>
                <w:szCs w:val="18"/>
              </w:rPr>
              <w:t>Special focus on old age, health, maternity</w:t>
            </w:r>
          </w:p>
        </w:tc>
      </w:tr>
      <w:tr w:rsidR="00A27CB9" w:rsidRPr="00DC4157" w14:paraId="4C6B3DBD" w14:textId="77777777" w:rsidTr="00A27CB9">
        <w:tc>
          <w:tcPr>
            <w:tcW w:w="1899" w:type="dxa"/>
            <w:hideMark/>
          </w:tcPr>
          <w:p w14:paraId="00EA20F8" w14:textId="77777777" w:rsidR="00A27CB9" w:rsidRPr="00DC4157" w:rsidRDefault="00A27CB9" w:rsidP="00AD6F3C">
            <w:pPr>
              <w:rPr>
                <w:rFonts w:cstheme="minorHAnsi"/>
                <w:sz w:val="18"/>
                <w:szCs w:val="18"/>
              </w:rPr>
            </w:pPr>
            <w:r w:rsidRPr="00DC4157">
              <w:rPr>
                <w:rFonts w:cstheme="minorHAnsi"/>
                <w:sz w:val="18"/>
                <w:szCs w:val="18"/>
              </w:rPr>
              <w:t>Output: Extent of effective coverage of actual beneficiaries (by contingency, by mandatory and voluntary and contributory and non-contributory social protection schemes)</w:t>
            </w:r>
          </w:p>
        </w:tc>
        <w:tc>
          <w:tcPr>
            <w:tcW w:w="1890" w:type="dxa"/>
            <w:hideMark/>
          </w:tcPr>
          <w:p w14:paraId="30FF7807" w14:textId="77777777" w:rsidR="00A27CB9" w:rsidRPr="00DC4157" w:rsidRDefault="00A27CB9" w:rsidP="00AD6F3C">
            <w:pPr>
              <w:rPr>
                <w:rFonts w:cstheme="minorHAnsi"/>
                <w:sz w:val="18"/>
                <w:szCs w:val="18"/>
              </w:rPr>
            </w:pPr>
            <w:r w:rsidRPr="00DC4157">
              <w:rPr>
                <w:rFonts w:cstheme="minorHAnsi"/>
                <w:sz w:val="18"/>
                <w:szCs w:val="18"/>
              </w:rPr>
              <w:t>ILO</w:t>
            </w:r>
          </w:p>
        </w:tc>
        <w:tc>
          <w:tcPr>
            <w:tcW w:w="5418" w:type="dxa"/>
            <w:hideMark/>
          </w:tcPr>
          <w:p w14:paraId="53AC6548" w14:textId="77777777" w:rsidR="00A27CB9" w:rsidRPr="00DC4157" w:rsidRDefault="00A27CB9" w:rsidP="00AD6F3C">
            <w:pPr>
              <w:rPr>
                <w:rFonts w:cstheme="minorHAnsi"/>
                <w:sz w:val="18"/>
                <w:szCs w:val="18"/>
              </w:rPr>
            </w:pPr>
            <w:r w:rsidRPr="00DC4157">
              <w:rPr>
                <w:rFonts w:cstheme="minorHAnsi"/>
                <w:sz w:val="18"/>
                <w:szCs w:val="18"/>
              </w:rPr>
              <w:t>The indicators show the percentage of beneficiaries within a target group (for old-age pensions this would be the percentage of all persons older than a certain age, such as the official retirement age, or the percentage of unemployed receiving unemployment benefits) who actually receive benefit.</w:t>
            </w:r>
          </w:p>
          <w:p w14:paraId="17B65E1A" w14:textId="77777777" w:rsidR="00A27CB9" w:rsidRPr="00DC4157" w:rsidRDefault="00A27CB9" w:rsidP="00AD6F3C">
            <w:pPr>
              <w:rPr>
                <w:rFonts w:cstheme="minorHAnsi"/>
                <w:sz w:val="18"/>
                <w:szCs w:val="18"/>
              </w:rPr>
            </w:pPr>
          </w:p>
          <w:p w14:paraId="4A44CCA2" w14:textId="29827806" w:rsidR="00A27CB9" w:rsidRPr="00DC4157" w:rsidRDefault="00A27CB9" w:rsidP="00AD6F3C">
            <w:pPr>
              <w:rPr>
                <w:rFonts w:cstheme="minorHAnsi"/>
                <w:sz w:val="18"/>
                <w:szCs w:val="18"/>
              </w:rPr>
            </w:pPr>
            <w:r w:rsidRPr="00DC4157">
              <w:rPr>
                <w:rFonts w:cstheme="minorHAnsi"/>
                <w:sz w:val="18"/>
                <w:szCs w:val="18"/>
              </w:rPr>
              <w:t xml:space="preserve">Special focus on </w:t>
            </w:r>
            <w:r w:rsidR="00C86F74" w:rsidRPr="00DC4157">
              <w:rPr>
                <w:rFonts w:cstheme="minorHAnsi"/>
                <w:sz w:val="18"/>
                <w:szCs w:val="18"/>
              </w:rPr>
              <w:t xml:space="preserve">disability, </w:t>
            </w:r>
            <w:r w:rsidRPr="00DC4157">
              <w:rPr>
                <w:rFonts w:cstheme="minorHAnsi"/>
                <w:sz w:val="18"/>
                <w:szCs w:val="18"/>
              </w:rPr>
              <w:t>old age, unemployment</w:t>
            </w:r>
          </w:p>
        </w:tc>
      </w:tr>
      <w:tr w:rsidR="00A27CB9" w:rsidRPr="00DC4157" w14:paraId="12B347B2" w14:textId="77777777" w:rsidTr="00A27CB9">
        <w:tc>
          <w:tcPr>
            <w:tcW w:w="1899" w:type="dxa"/>
            <w:hideMark/>
          </w:tcPr>
          <w:p w14:paraId="492C6229" w14:textId="77777777" w:rsidR="00A27CB9" w:rsidRPr="00DC4157" w:rsidRDefault="00A27CB9" w:rsidP="00AD6F3C">
            <w:pPr>
              <w:rPr>
                <w:rFonts w:cstheme="minorHAnsi"/>
                <w:sz w:val="18"/>
                <w:szCs w:val="18"/>
              </w:rPr>
            </w:pPr>
            <w:r w:rsidRPr="00DC4157">
              <w:rPr>
                <w:rFonts w:cstheme="minorHAnsi"/>
                <w:sz w:val="18"/>
                <w:szCs w:val="18"/>
              </w:rPr>
              <w:t>Output: coverage (active receipts)</w:t>
            </w:r>
          </w:p>
        </w:tc>
        <w:tc>
          <w:tcPr>
            <w:tcW w:w="1890" w:type="dxa"/>
            <w:hideMark/>
          </w:tcPr>
          <w:p w14:paraId="46BEAB51" w14:textId="1F71B306" w:rsidR="00A27CB9" w:rsidRPr="00DC4157" w:rsidRDefault="00A27CB9" w:rsidP="00AD6F3C">
            <w:pPr>
              <w:rPr>
                <w:rFonts w:cstheme="minorHAnsi"/>
                <w:sz w:val="18"/>
                <w:szCs w:val="18"/>
              </w:rPr>
            </w:pPr>
            <w:r w:rsidRPr="00DC4157">
              <w:rPr>
                <w:rFonts w:cstheme="minorHAnsi"/>
                <w:sz w:val="18"/>
                <w:szCs w:val="18"/>
              </w:rPr>
              <w:t>WB-A</w:t>
            </w:r>
            <w:r w:rsidR="00CE4685" w:rsidRPr="00DC4157">
              <w:rPr>
                <w:rFonts w:cstheme="minorHAnsi"/>
                <w:sz w:val="18"/>
                <w:szCs w:val="18"/>
              </w:rPr>
              <w:t>SP</w:t>
            </w:r>
            <w:r w:rsidRPr="00DC4157">
              <w:rPr>
                <w:rFonts w:cstheme="minorHAnsi"/>
                <w:sz w:val="18"/>
                <w:szCs w:val="18"/>
              </w:rPr>
              <w:t xml:space="preserve">IRE, </w:t>
            </w:r>
          </w:p>
        </w:tc>
        <w:tc>
          <w:tcPr>
            <w:tcW w:w="5418" w:type="dxa"/>
            <w:hideMark/>
          </w:tcPr>
          <w:p w14:paraId="1BBF15E6" w14:textId="77777777" w:rsidR="00A27CB9" w:rsidRPr="00DC4157" w:rsidRDefault="00A27CB9" w:rsidP="00AD6F3C">
            <w:pPr>
              <w:rPr>
                <w:rFonts w:cstheme="minorHAnsi"/>
                <w:sz w:val="18"/>
                <w:szCs w:val="18"/>
              </w:rPr>
            </w:pPr>
            <w:r w:rsidRPr="00DC4157">
              <w:rPr>
                <w:rFonts w:cstheme="minorHAnsi"/>
                <w:sz w:val="18"/>
                <w:szCs w:val="18"/>
              </w:rPr>
              <w:t>Active coverage of mandatory earning-related pension systems.</w:t>
            </w:r>
          </w:p>
          <w:p w14:paraId="0CB7D95F" w14:textId="77777777" w:rsidR="00A27CB9" w:rsidRPr="00DC4157" w:rsidRDefault="00A27CB9" w:rsidP="00AD6F3C">
            <w:pPr>
              <w:rPr>
                <w:rFonts w:cstheme="minorHAnsi"/>
                <w:sz w:val="18"/>
                <w:szCs w:val="18"/>
              </w:rPr>
            </w:pPr>
            <w:r w:rsidRPr="00DC4157">
              <w:rPr>
                <w:rFonts w:cstheme="minorHAnsi"/>
                <w:sz w:val="18"/>
                <w:szCs w:val="18"/>
              </w:rPr>
              <w:t>Coverage as % of working age population</w:t>
            </w:r>
          </w:p>
          <w:p w14:paraId="041AC990" w14:textId="77777777" w:rsidR="00A27CB9" w:rsidRPr="00DC4157" w:rsidRDefault="00A27CB9" w:rsidP="00AD6F3C">
            <w:pPr>
              <w:rPr>
                <w:rFonts w:cstheme="minorHAnsi"/>
                <w:sz w:val="18"/>
                <w:szCs w:val="18"/>
              </w:rPr>
            </w:pPr>
            <w:r w:rsidRPr="00DC4157">
              <w:rPr>
                <w:rFonts w:cstheme="minorHAnsi"/>
                <w:sz w:val="18"/>
                <w:szCs w:val="18"/>
              </w:rPr>
              <w:t>Coverage as % of labor force</w:t>
            </w:r>
          </w:p>
        </w:tc>
      </w:tr>
      <w:tr w:rsidR="00A27CB9" w:rsidRPr="00DC4157" w14:paraId="34222786" w14:textId="77777777" w:rsidTr="00A27CB9">
        <w:tc>
          <w:tcPr>
            <w:tcW w:w="1899" w:type="dxa"/>
            <w:hideMark/>
          </w:tcPr>
          <w:p w14:paraId="02D23BDA" w14:textId="77777777" w:rsidR="00A27CB9" w:rsidRPr="00DC4157" w:rsidRDefault="00A27CB9" w:rsidP="00AD6F3C">
            <w:pPr>
              <w:rPr>
                <w:rFonts w:cstheme="minorHAnsi"/>
                <w:sz w:val="18"/>
                <w:szCs w:val="18"/>
              </w:rPr>
            </w:pPr>
            <w:r w:rsidRPr="00DC4157">
              <w:rPr>
                <w:rFonts w:cstheme="minorHAnsi"/>
                <w:sz w:val="18"/>
                <w:szCs w:val="18"/>
              </w:rPr>
              <w:t>Output: beneficiary incidence</w:t>
            </w:r>
          </w:p>
        </w:tc>
        <w:tc>
          <w:tcPr>
            <w:tcW w:w="1890" w:type="dxa"/>
            <w:hideMark/>
          </w:tcPr>
          <w:p w14:paraId="564ED8E9" w14:textId="66C37806" w:rsidR="00A27CB9" w:rsidRPr="00DC4157" w:rsidRDefault="00A27CB9" w:rsidP="00AD6F3C">
            <w:pPr>
              <w:rPr>
                <w:rFonts w:cstheme="minorHAnsi"/>
                <w:sz w:val="18"/>
                <w:szCs w:val="18"/>
              </w:rPr>
            </w:pPr>
            <w:r w:rsidRPr="00DC4157">
              <w:rPr>
                <w:rFonts w:cstheme="minorHAnsi"/>
                <w:sz w:val="18"/>
                <w:szCs w:val="18"/>
              </w:rPr>
              <w:t>WB-</w:t>
            </w:r>
            <w:r w:rsidR="00CE4685" w:rsidRPr="00DC4157">
              <w:rPr>
                <w:rFonts w:cstheme="minorHAnsi"/>
                <w:sz w:val="18"/>
                <w:szCs w:val="18"/>
              </w:rPr>
              <w:t xml:space="preserve"> ASPIRE</w:t>
            </w:r>
          </w:p>
        </w:tc>
        <w:tc>
          <w:tcPr>
            <w:tcW w:w="5418" w:type="dxa"/>
            <w:hideMark/>
          </w:tcPr>
          <w:p w14:paraId="29E43DC3" w14:textId="77777777" w:rsidR="00A27CB9" w:rsidRPr="00DC4157" w:rsidRDefault="00A27CB9" w:rsidP="00AD6F3C">
            <w:pPr>
              <w:rPr>
                <w:rFonts w:cstheme="minorHAnsi"/>
                <w:sz w:val="18"/>
                <w:szCs w:val="18"/>
              </w:rPr>
            </w:pPr>
            <w:r w:rsidRPr="00DC4157">
              <w:rPr>
                <w:rFonts w:cstheme="minorHAnsi"/>
                <w:sz w:val="18"/>
                <w:szCs w:val="18"/>
              </w:rPr>
              <w:t>Percentage of program beneficiaries in a quintile relative to the total number of beneficiaries in the population</w:t>
            </w:r>
          </w:p>
        </w:tc>
      </w:tr>
      <w:tr w:rsidR="00A27CB9" w:rsidRPr="00DC4157" w14:paraId="1C07BB7F" w14:textId="77777777" w:rsidTr="00A27CB9">
        <w:tc>
          <w:tcPr>
            <w:tcW w:w="1899" w:type="dxa"/>
            <w:hideMark/>
          </w:tcPr>
          <w:p w14:paraId="1D5316AD" w14:textId="77777777" w:rsidR="00A27CB9" w:rsidRPr="00DC4157" w:rsidRDefault="00A27CB9" w:rsidP="00AD6F3C">
            <w:pPr>
              <w:rPr>
                <w:rFonts w:cstheme="minorHAnsi"/>
                <w:sz w:val="18"/>
                <w:szCs w:val="18"/>
              </w:rPr>
            </w:pPr>
            <w:r w:rsidRPr="00DC4157">
              <w:rPr>
                <w:rFonts w:cstheme="minorHAnsi"/>
                <w:sz w:val="18"/>
                <w:szCs w:val="18"/>
              </w:rPr>
              <w:t>Output: Adequacy of transfer</w:t>
            </w:r>
          </w:p>
        </w:tc>
        <w:tc>
          <w:tcPr>
            <w:tcW w:w="1890" w:type="dxa"/>
            <w:hideMark/>
          </w:tcPr>
          <w:p w14:paraId="179999E8" w14:textId="59E54BF4" w:rsidR="00A27CB9" w:rsidRPr="00DC4157" w:rsidRDefault="00A27CB9" w:rsidP="00AD6F3C">
            <w:pPr>
              <w:rPr>
                <w:rFonts w:cstheme="minorHAnsi"/>
                <w:sz w:val="18"/>
                <w:szCs w:val="18"/>
              </w:rPr>
            </w:pPr>
            <w:r w:rsidRPr="00DC4157">
              <w:rPr>
                <w:rFonts w:cstheme="minorHAnsi"/>
                <w:sz w:val="18"/>
                <w:szCs w:val="18"/>
              </w:rPr>
              <w:t>WB-</w:t>
            </w:r>
            <w:r w:rsidR="00CE4685" w:rsidRPr="00DC4157">
              <w:rPr>
                <w:rFonts w:cstheme="minorHAnsi"/>
                <w:sz w:val="18"/>
                <w:szCs w:val="18"/>
              </w:rPr>
              <w:t xml:space="preserve"> ASPIRE</w:t>
            </w:r>
          </w:p>
        </w:tc>
        <w:tc>
          <w:tcPr>
            <w:tcW w:w="5418" w:type="dxa"/>
            <w:hideMark/>
          </w:tcPr>
          <w:p w14:paraId="6A135AD1" w14:textId="77777777" w:rsidR="00A27CB9" w:rsidRPr="00DC4157" w:rsidRDefault="00A27CB9" w:rsidP="00AD6F3C">
            <w:pPr>
              <w:rPr>
                <w:rFonts w:cstheme="minorHAnsi"/>
                <w:sz w:val="18"/>
                <w:szCs w:val="18"/>
              </w:rPr>
            </w:pPr>
            <w:r w:rsidRPr="00DC4157">
              <w:rPr>
                <w:rFonts w:cstheme="minorHAnsi"/>
                <w:sz w:val="18"/>
                <w:szCs w:val="18"/>
              </w:rPr>
              <w:t xml:space="preserve">Adequacy (or generosity) is the total transfer amount received by all beneficiaries in a quintile as a share of the total welfare of beneficiaries in that quintile (of both post </w:t>
            </w:r>
            <w:proofErr w:type="gramStart"/>
            <w:r w:rsidRPr="00DC4157">
              <w:rPr>
                <w:rFonts w:cstheme="minorHAnsi"/>
                <w:sz w:val="18"/>
                <w:szCs w:val="18"/>
              </w:rPr>
              <w:t>or</w:t>
            </w:r>
            <w:proofErr w:type="gramEnd"/>
            <w:r w:rsidRPr="00DC4157">
              <w:rPr>
                <w:rFonts w:cstheme="minorHAnsi"/>
                <w:sz w:val="18"/>
                <w:szCs w:val="18"/>
              </w:rPr>
              <w:t xml:space="preserve"> pre-transfer welfare distribution)</w:t>
            </w:r>
          </w:p>
          <w:p w14:paraId="7AB20F73" w14:textId="7E4B19DA" w:rsidR="00C86F74" w:rsidRPr="00DC4157" w:rsidRDefault="00C86F74" w:rsidP="00AD6F3C">
            <w:pPr>
              <w:rPr>
                <w:rFonts w:cstheme="minorHAnsi"/>
                <w:sz w:val="18"/>
                <w:szCs w:val="18"/>
              </w:rPr>
            </w:pPr>
            <w:r w:rsidRPr="00DC4157">
              <w:rPr>
                <w:rFonts w:cstheme="minorHAnsi"/>
                <w:sz w:val="18"/>
                <w:szCs w:val="18"/>
              </w:rPr>
              <w:t>Adequacy should also consider if the extra costs associated with disability are addressed with a combination of cash and in-kind benefits</w:t>
            </w:r>
          </w:p>
        </w:tc>
      </w:tr>
      <w:tr w:rsidR="00A27CB9" w:rsidRPr="00DC4157" w14:paraId="586C0562" w14:textId="77777777" w:rsidTr="00A27CB9">
        <w:tc>
          <w:tcPr>
            <w:tcW w:w="1899" w:type="dxa"/>
            <w:hideMark/>
          </w:tcPr>
          <w:p w14:paraId="6FB0AF68" w14:textId="77777777" w:rsidR="00A27CB9" w:rsidRPr="00DC4157" w:rsidRDefault="00A27CB9" w:rsidP="00AD6F3C">
            <w:pPr>
              <w:rPr>
                <w:rFonts w:cstheme="minorHAnsi"/>
                <w:sz w:val="18"/>
                <w:szCs w:val="18"/>
              </w:rPr>
            </w:pPr>
            <w:r w:rsidRPr="00DC4157">
              <w:rPr>
                <w:rFonts w:cstheme="minorHAnsi"/>
                <w:sz w:val="18"/>
                <w:szCs w:val="18"/>
              </w:rPr>
              <w:t>Outcome: Average amount of cash periodic benefit</w:t>
            </w:r>
          </w:p>
        </w:tc>
        <w:tc>
          <w:tcPr>
            <w:tcW w:w="1890" w:type="dxa"/>
            <w:hideMark/>
          </w:tcPr>
          <w:p w14:paraId="6846126E" w14:textId="77777777" w:rsidR="00A27CB9" w:rsidRPr="00DC4157" w:rsidRDefault="00A27CB9" w:rsidP="00AD6F3C">
            <w:pPr>
              <w:rPr>
                <w:rFonts w:cstheme="minorHAnsi"/>
                <w:sz w:val="18"/>
                <w:szCs w:val="18"/>
              </w:rPr>
            </w:pPr>
            <w:r w:rsidRPr="00DC4157">
              <w:rPr>
                <w:rFonts w:cstheme="minorHAnsi"/>
                <w:sz w:val="18"/>
                <w:szCs w:val="18"/>
              </w:rPr>
              <w:t>ILO</w:t>
            </w:r>
          </w:p>
        </w:tc>
        <w:tc>
          <w:tcPr>
            <w:tcW w:w="5418" w:type="dxa"/>
            <w:hideMark/>
          </w:tcPr>
          <w:p w14:paraId="633DE44B" w14:textId="77777777" w:rsidR="00A27CB9" w:rsidRPr="00DC4157" w:rsidRDefault="00A27CB9" w:rsidP="00AD6F3C">
            <w:pPr>
              <w:rPr>
                <w:rFonts w:cstheme="minorHAnsi"/>
                <w:sz w:val="18"/>
                <w:szCs w:val="18"/>
              </w:rPr>
            </w:pPr>
            <w:r w:rsidRPr="00DC4157">
              <w:rPr>
                <w:rFonts w:cstheme="minorHAnsi"/>
                <w:sz w:val="18"/>
                <w:szCs w:val="18"/>
              </w:rPr>
              <w:t xml:space="preserve">Average amount of benefits as a percentage </w:t>
            </w:r>
            <w:proofErr w:type="gramStart"/>
            <w:r w:rsidRPr="00DC4157">
              <w:rPr>
                <w:rFonts w:cstheme="minorHAnsi"/>
                <w:sz w:val="18"/>
                <w:szCs w:val="18"/>
              </w:rPr>
              <w:t>of:</w:t>
            </w:r>
            <w:proofErr w:type="gramEnd"/>
            <w:r w:rsidRPr="00DC4157">
              <w:rPr>
                <w:rFonts w:cstheme="minorHAnsi"/>
                <w:sz w:val="18"/>
                <w:szCs w:val="18"/>
              </w:rPr>
              <w:t xml:space="preserve"> 1) average wage, 2) minimum wage, or 3) GDP per capita </w:t>
            </w:r>
          </w:p>
        </w:tc>
      </w:tr>
      <w:tr w:rsidR="00A27CB9" w:rsidRPr="00DC4157" w14:paraId="504C6040" w14:textId="77777777" w:rsidTr="00A27CB9">
        <w:tc>
          <w:tcPr>
            <w:tcW w:w="1899" w:type="dxa"/>
            <w:hideMark/>
          </w:tcPr>
          <w:p w14:paraId="43176F45" w14:textId="77777777" w:rsidR="00A27CB9" w:rsidRPr="00DC4157" w:rsidRDefault="00A27CB9" w:rsidP="00AD6F3C">
            <w:pPr>
              <w:rPr>
                <w:rFonts w:cstheme="minorHAnsi"/>
                <w:sz w:val="18"/>
                <w:szCs w:val="18"/>
              </w:rPr>
            </w:pPr>
            <w:r w:rsidRPr="00DC4157">
              <w:rPr>
                <w:rFonts w:cstheme="minorHAnsi"/>
                <w:sz w:val="18"/>
                <w:szCs w:val="18"/>
              </w:rPr>
              <w:t>Output: food supply</w:t>
            </w:r>
          </w:p>
        </w:tc>
        <w:tc>
          <w:tcPr>
            <w:tcW w:w="1890" w:type="dxa"/>
            <w:hideMark/>
          </w:tcPr>
          <w:p w14:paraId="75148EC4" w14:textId="77777777" w:rsidR="00A27CB9" w:rsidRPr="00DC4157" w:rsidRDefault="00A27CB9" w:rsidP="00AD6F3C">
            <w:pPr>
              <w:rPr>
                <w:rFonts w:cstheme="minorHAnsi"/>
                <w:sz w:val="18"/>
                <w:szCs w:val="18"/>
              </w:rPr>
            </w:pPr>
            <w:r w:rsidRPr="00DC4157">
              <w:rPr>
                <w:rFonts w:cstheme="minorHAnsi"/>
                <w:sz w:val="18"/>
                <w:szCs w:val="18"/>
              </w:rPr>
              <w:t>FAO</w:t>
            </w:r>
          </w:p>
        </w:tc>
        <w:tc>
          <w:tcPr>
            <w:tcW w:w="5418" w:type="dxa"/>
          </w:tcPr>
          <w:p w14:paraId="30B5FA34" w14:textId="77777777" w:rsidR="00A27CB9" w:rsidRPr="00DC4157" w:rsidRDefault="00A27CB9" w:rsidP="00AD6F3C">
            <w:pPr>
              <w:spacing w:before="40" w:after="40"/>
              <w:rPr>
                <w:rFonts w:cstheme="minorHAnsi"/>
                <w:sz w:val="18"/>
                <w:szCs w:val="18"/>
              </w:rPr>
            </w:pPr>
            <w:r w:rsidRPr="00DC4157">
              <w:rPr>
                <w:rFonts w:cstheme="minorHAnsi"/>
                <w:sz w:val="18"/>
                <w:szCs w:val="18"/>
              </w:rPr>
              <w:t>Total food supply expressed in calories, fat or proteins.</w:t>
            </w:r>
          </w:p>
        </w:tc>
      </w:tr>
      <w:tr w:rsidR="00A27CB9" w:rsidRPr="00DC4157" w14:paraId="319ACC32" w14:textId="77777777" w:rsidTr="00A27CB9">
        <w:tc>
          <w:tcPr>
            <w:tcW w:w="1899" w:type="dxa"/>
            <w:hideMark/>
          </w:tcPr>
          <w:p w14:paraId="1D155C68" w14:textId="77777777" w:rsidR="00A27CB9" w:rsidRPr="00DC4157" w:rsidRDefault="00A27CB9" w:rsidP="00AD6F3C">
            <w:pPr>
              <w:rPr>
                <w:rFonts w:cstheme="minorHAnsi"/>
                <w:sz w:val="18"/>
                <w:szCs w:val="18"/>
              </w:rPr>
            </w:pPr>
            <w:r w:rsidRPr="00DC4157">
              <w:rPr>
                <w:rFonts w:cstheme="minorHAnsi"/>
                <w:sz w:val="18"/>
                <w:szCs w:val="18"/>
              </w:rPr>
              <w:t>Impact: poverty reduction</w:t>
            </w:r>
          </w:p>
        </w:tc>
        <w:tc>
          <w:tcPr>
            <w:tcW w:w="1890" w:type="dxa"/>
            <w:hideMark/>
          </w:tcPr>
          <w:p w14:paraId="5786BD7F" w14:textId="3A43AA5C" w:rsidR="00A27CB9" w:rsidRPr="00DC4157" w:rsidRDefault="00A27CB9" w:rsidP="00AD6F3C">
            <w:pPr>
              <w:rPr>
                <w:rFonts w:cstheme="minorHAnsi"/>
                <w:sz w:val="18"/>
                <w:szCs w:val="18"/>
              </w:rPr>
            </w:pPr>
            <w:r w:rsidRPr="00DC4157">
              <w:rPr>
                <w:rFonts w:cstheme="minorHAnsi"/>
                <w:sz w:val="18"/>
                <w:szCs w:val="18"/>
              </w:rPr>
              <w:t>WB -</w:t>
            </w:r>
            <w:r w:rsidR="00CE4685" w:rsidRPr="00DC4157">
              <w:rPr>
                <w:rFonts w:cstheme="minorHAnsi"/>
                <w:sz w:val="18"/>
                <w:szCs w:val="18"/>
              </w:rPr>
              <w:t xml:space="preserve"> ASPIRE</w:t>
            </w:r>
          </w:p>
        </w:tc>
        <w:tc>
          <w:tcPr>
            <w:tcW w:w="5418" w:type="dxa"/>
            <w:hideMark/>
          </w:tcPr>
          <w:p w14:paraId="6720A86C" w14:textId="77777777" w:rsidR="00A27CB9" w:rsidRPr="00DC4157" w:rsidRDefault="00A27CB9" w:rsidP="00AD6F3C">
            <w:pPr>
              <w:rPr>
                <w:rFonts w:cstheme="minorHAnsi"/>
                <w:sz w:val="18"/>
                <w:szCs w:val="18"/>
              </w:rPr>
            </w:pPr>
            <w:r w:rsidRPr="00DC4157">
              <w:rPr>
                <w:rFonts w:cstheme="minorHAnsi"/>
                <w:sz w:val="18"/>
                <w:szCs w:val="18"/>
              </w:rPr>
              <w:t>Poverty gap (and headcount) reduction</w:t>
            </w:r>
          </w:p>
          <w:p w14:paraId="6AEA17AA" w14:textId="37F6CB8E" w:rsidR="00A27CB9" w:rsidRPr="00DC4157" w:rsidRDefault="00A27CB9" w:rsidP="00AD6F3C">
            <w:pPr>
              <w:rPr>
                <w:rFonts w:cstheme="minorHAnsi"/>
                <w:sz w:val="18"/>
                <w:szCs w:val="18"/>
              </w:rPr>
            </w:pPr>
            <w:r w:rsidRPr="00DC4157">
              <w:rPr>
                <w:rFonts w:cstheme="minorHAnsi"/>
                <w:sz w:val="18"/>
                <w:szCs w:val="18"/>
              </w:rPr>
              <w:t xml:space="preserve">Simulated change (%) on poverty gap (HC) of discontinuing </w:t>
            </w:r>
            <w:r w:rsidR="00E307A2" w:rsidRPr="00DC4157">
              <w:rPr>
                <w:rFonts w:cstheme="minorHAnsi"/>
                <w:sz w:val="18"/>
                <w:szCs w:val="18"/>
              </w:rPr>
              <w:t>social protection</w:t>
            </w:r>
            <w:r w:rsidRPr="00DC4157">
              <w:rPr>
                <w:rFonts w:cstheme="minorHAnsi"/>
                <w:sz w:val="18"/>
                <w:szCs w:val="18"/>
              </w:rPr>
              <w:t xml:space="preserve"> programs.  </w:t>
            </w:r>
          </w:p>
        </w:tc>
      </w:tr>
      <w:tr w:rsidR="00A27CB9" w:rsidRPr="00DC4157" w14:paraId="29D0DF6F" w14:textId="77777777" w:rsidTr="00A27CB9">
        <w:tc>
          <w:tcPr>
            <w:tcW w:w="1899" w:type="dxa"/>
            <w:hideMark/>
          </w:tcPr>
          <w:p w14:paraId="1A986253" w14:textId="77777777" w:rsidR="00A27CB9" w:rsidRPr="00DC4157" w:rsidRDefault="00A27CB9" w:rsidP="00AD6F3C">
            <w:pPr>
              <w:rPr>
                <w:rFonts w:cstheme="minorHAnsi"/>
                <w:sz w:val="18"/>
                <w:szCs w:val="18"/>
              </w:rPr>
            </w:pPr>
            <w:r w:rsidRPr="00DC4157">
              <w:rPr>
                <w:rFonts w:cstheme="minorHAnsi"/>
                <w:sz w:val="18"/>
                <w:szCs w:val="18"/>
              </w:rPr>
              <w:t>Impact: inequality reduction</w:t>
            </w:r>
          </w:p>
        </w:tc>
        <w:tc>
          <w:tcPr>
            <w:tcW w:w="1890" w:type="dxa"/>
            <w:hideMark/>
          </w:tcPr>
          <w:p w14:paraId="6300BA8E" w14:textId="64A20448" w:rsidR="00A27CB9" w:rsidRPr="00DC4157" w:rsidRDefault="00A27CB9" w:rsidP="00AD6F3C">
            <w:pPr>
              <w:rPr>
                <w:rFonts w:cstheme="minorHAnsi"/>
                <w:sz w:val="18"/>
                <w:szCs w:val="18"/>
              </w:rPr>
            </w:pPr>
            <w:r w:rsidRPr="00DC4157">
              <w:rPr>
                <w:rFonts w:cstheme="minorHAnsi"/>
                <w:sz w:val="18"/>
                <w:szCs w:val="18"/>
              </w:rPr>
              <w:t>WB -</w:t>
            </w:r>
            <w:r w:rsidR="00CE4685" w:rsidRPr="00DC4157">
              <w:rPr>
                <w:rFonts w:cstheme="minorHAnsi"/>
                <w:sz w:val="18"/>
                <w:szCs w:val="18"/>
              </w:rPr>
              <w:t xml:space="preserve"> ASPIRE</w:t>
            </w:r>
          </w:p>
        </w:tc>
        <w:tc>
          <w:tcPr>
            <w:tcW w:w="5418" w:type="dxa"/>
            <w:hideMark/>
          </w:tcPr>
          <w:p w14:paraId="2E01C077" w14:textId="77777777" w:rsidR="00A27CB9" w:rsidRPr="00DC4157" w:rsidRDefault="00A27CB9" w:rsidP="00AD6F3C">
            <w:pPr>
              <w:rPr>
                <w:rFonts w:cstheme="minorHAnsi"/>
                <w:sz w:val="18"/>
                <w:szCs w:val="18"/>
              </w:rPr>
            </w:pPr>
            <w:r w:rsidRPr="00DC4157">
              <w:rPr>
                <w:rFonts w:cstheme="minorHAnsi"/>
                <w:sz w:val="18"/>
                <w:szCs w:val="18"/>
              </w:rPr>
              <w:t>Gini inequality reduction</w:t>
            </w:r>
          </w:p>
          <w:p w14:paraId="144157C5" w14:textId="03DB45B2" w:rsidR="00A27CB9" w:rsidRPr="00DC4157" w:rsidRDefault="00A27CB9" w:rsidP="00AD6F3C">
            <w:pPr>
              <w:rPr>
                <w:rFonts w:cstheme="minorHAnsi"/>
                <w:sz w:val="18"/>
                <w:szCs w:val="18"/>
              </w:rPr>
            </w:pPr>
            <w:r w:rsidRPr="00DC4157">
              <w:rPr>
                <w:rFonts w:cstheme="minorHAnsi"/>
                <w:sz w:val="18"/>
                <w:szCs w:val="18"/>
              </w:rPr>
              <w:t xml:space="preserve">Simulated percentage change on Gini inequality coefficient of discontinuing </w:t>
            </w:r>
            <w:r w:rsidR="00E307A2" w:rsidRPr="00DC4157">
              <w:rPr>
                <w:rFonts w:cstheme="minorHAnsi"/>
                <w:sz w:val="18"/>
                <w:szCs w:val="18"/>
              </w:rPr>
              <w:t>social protection</w:t>
            </w:r>
            <w:r w:rsidRPr="00DC4157">
              <w:rPr>
                <w:rFonts w:cstheme="minorHAnsi"/>
                <w:sz w:val="18"/>
                <w:szCs w:val="18"/>
              </w:rPr>
              <w:t xml:space="preserve"> programs. </w:t>
            </w:r>
          </w:p>
        </w:tc>
      </w:tr>
      <w:tr w:rsidR="00A27CB9" w:rsidRPr="00DC4157" w14:paraId="569A10F7" w14:textId="77777777" w:rsidTr="00A27CB9">
        <w:tc>
          <w:tcPr>
            <w:tcW w:w="1899" w:type="dxa"/>
            <w:hideMark/>
          </w:tcPr>
          <w:p w14:paraId="4D186803" w14:textId="77777777" w:rsidR="00A27CB9" w:rsidRPr="00DC4157" w:rsidRDefault="00A27CB9" w:rsidP="00AD6F3C">
            <w:pPr>
              <w:rPr>
                <w:rFonts w:cstheme="minorHAnsi"/>
                <w:sz w:val="18"/>
                <w:szCs w:val="18"/>
              </w:rPr>
            </w:pPr>
            <w:r w:rsidRPr="00DC4157">
              <w:rPr>
                <w:rFonts w:cstheme="minorHAnsi"/>
                <w:sz w:val="18"/>
                <w:szCs w:val="18"/>
              </w:rPr>
              <w:t>Outcome: food security</w:t>
            </w:r>
          </w:p>
        </w:tc>
        <w:tc>
          <w:tcPr>
            <w:tcW w:w="1890" w:type="dxa"/>
            <w:hideMark/>
          </w:tcPr>
          <w:p w14:paraId="3C5B07E4" w14:textId="77777777" w:rsidR="00A27CB9" w:rsidRPr="00DC4157" w:rsidRDefault="00A27CB9" w:rsidP="00AD6F3C">
            <w:pPr>
              <w:rPr>
                <w:rFonts w:cstheme="minorHAnsi"/>
                <w:sz w:val="18"/>
                <w:szCs w:val="18"/>
              </w:rPr>
            </w:pPr>
            <w:r w:rsidRPr="00DC4157">
              <w:rPr>
                <w:rFonts w:cstheme="minorHAnsi"/>
                <w:sz w:val="18"/>
                <w:szCs w:val="18"/>
              </w:rPr>
              <w:t>WFP</w:t>
            </w:r>
          </w:p>
        </w:tc>
        <w:tc>
          <w:tcPr>
            <w:tcW w:w="5418" w:type="dxa"/>
            <w:hideMark/>
          </w:tcPr>
          <w:p w14:paraId="0B4A96A4" w14:textId="77777777" w:rsidR="00A27CB9" w:rsidRPr="00DC4157" w:rsidRDefault="00A27CB9" w:rsidP="00AD6F3C">
            <w:pPr>
              <w:rPr>
                <w:rFonts w:cstheme="minorHAnsi"/>
                <w:sz w:val="18"/>
                <w:szCs w:val="18"/>
              </w:rPr>
            </w:pPr>
            <w:r w:rsidRPr="00DC4157">
              <w:rPr>
                <w:rFonts w:cstheme="minorHAnsi"/>
                <w:sz w:val="18"/>
                <w:szCs w:val="18"/>
              </w:rPr>
              <w:t xml:space="preserve">Individual Requirements Met on Average (IRMA and </w:t>
            </w:r>
            <w:proofErr w:type="spellStart"/>
            <w:r w:rsidRPr="00DC4157">
              <w:rPr>
                <w:rFonts w:cstheme="minorHAnsi"/>
                <w:sz w:val="18"/>
                <w:szCs w:val="18"/>
              </w:rPr>
              <w:t>IRMAt</w:t>
            </w:r>
            <w:proofErr w:type="spellEnd"/>
            <w:r w:rsidRPr="00DC4157">
              <w:rPr>
                <w:rFonts w:cstheme="minorHAnsi"/>
                <w:sz w:val="18"/>
                <w:szCs w:val="18"/>
              </w:rPr>
              <w:t>)</w:t>
            </w:r>
          </w:p>
          <w:p w14:paraId="4781B8C4" w14:textId="77777777" w:rsidR="00A27CB9" w:rsidRPr="00DC4157" w:rsidRDefault="00A27CB9" w:rsidP="00AD6F3C">
            <w:pPr>
              <w:rPr>
                <w:rFonts w:cstheme="minorHAnsi"/>
                <w:sz w:val="18"/>
                <w:szCs w:val="18"/>
              </w:rPr>
            </w:pPr>
            <w:r w:rsidRPr="00DC4157">
              <w:rPr>
                <w:rFonts w:cstheme="minorHAnsi"/>
                <w:sz w:val="18"/>
                <w:szCs w:val="18"/>
              </w:rPr>
              <w:t>Count the number of individuals that may be satisfied by the nutritious content of one ton of food aid or total food aid</w:t>
            </w:r>
          </w:p>
        </w:tc>
      </w:tr>
      <w:tr w:rsidR="00A27CB9" w:rsidRPr="00DC4157" w14:paraId="59D5FF09" w14:textId="77777777" w:rsidTr="00A27CB9">
        <w:trPr>
          <w:trHeight w:val="1187"/>
        </w:trPr>
        <w:tc>
          <w:tcPr>
            <w:tcW w:w="1899" w:type="dxa"/>
            <w:hideMark/>
          </w:tcPr>
          <w:p w14:paraId="6F89C4CB" w14:textId="77777777" w:rsidR="00A27CB9" w:rsidRPr="00DC4157" w:rsidDel="007472C3" w:rsidRDefault="00A27CB9" w:rsidP="00AD6F3C">
            <w:pPr>
              <w:rPr>
                <w:rFonts w:cstheme="minorHAnsi"/>
                <w:sz w:val="18"/>
                <w:szCs w:val="18"/>
              </w:rPr>
            </w:pPr>
            <w:r w:rsidRPr="00DC4157">
              <w:rPr>
                <w:rFonts w:cstheme="minorHAnsi"/>
                <w:sz w:val="18"/>
                <w:szCs w:val="18"/>
              </w:rPr>
              <w:lastRenderedPageBreak/>
              <w:t>Total public social protection expenditure (in absolute values and as a percentage of GDP)</w:t>
            </w:r>
          </w:p>
        </w:tc>
        <w:tc>
          <w:tcPr>
            <w:tcW w:w="1890" w:type="dxa"/>
            <w:hideMark/>
          </w:tcPr>
          <w:p w14:paraId="134FA39F" w14:textId="77777777" w:rsidR="00A27CB9" w:rsidRPr="00DC4157" w:rsidDel="007472C3" w:rsidRDefault="00A27CB9" w:rsidP="00AD6F3C">
            <w:pPr>
              <w:rPr>
                <w:rFonts w:cstheme="minorHAnsi"/>
                <w:sz w:val="18"/>
                <w:szCs w:val="18"/>
              </w:rPr>
            </w:pPr>
            <w:r w:rsidRPr="00DC4157">
              <w:rPr>
                <w:rFonts w:cstheme="minorHAnsi"/>
                <w:sz w:val="18"/>
                <w:szCs w:val="18"/>
              </w:rPr>
              <w:t>ILO</w:t>
            </w:r>
          </w:p>
        </w:tc>
        <w:tc>
          <w:tcPr>
            <w:tcW w:w="5418" w:type="dxa"/>
            <w:hideMark/>
          </w:tcPr>
          <w:p w14:paraId="7144D89C" w14:textId="77777777" w:rsidR="00A27CB9" w:rsidRPr="00DC4157" w:rsidRDefault="00A27CB9" w:rsidP="00AD6F3C">
            <w:pPr>
              <w:rPr>
                <w:rFonts w:cstheme="minorHAnsi"/>
                <w:sz w:val="18"/>
                <w:szCs w:val="18"/>
              </w:rPr>
            </w:pPr>
            <w:r w:rsidRPr="00DC4157">
              <w:rPr>
                <w:rFonts w:cstheme="minorHAnsi"/>
                <w:sz w:val="18"/>
                <w:szCs w:val="18"/>
              </w:rPr>
              <w:t xml:space="preserve">Public social protection expenditure in absolute value and as a percentage of the total GDP to reflect the social spending effort </w:t>
            </w:r>
            <w:proofErr w:type="gramStart"/>
            <w:r w:rsidRPr="00DC4157">
              <w:rPr>
                <w:rFonts w:cstheme="minorHAnsi"/>
                <w:sz w:val="18"/>
                <w:szCs w:val="18"/>
              </w:rPr>
              <w:t>in a given</w:t>
            </w:r>
            <w:proofErr w:type="gramEnd"/>
            <w:r w:rsidRPr="00DC4157">
              <w:rPr>
                <w:rFonts w:cstheme="minorHAnsi"/>
                <w:sz w:val="18"/>
                <w:szCs w:val="18"/>
              </w:rPr>
              <w:t xml:space="preserve"> country relative to the size of its economy</w:t>
            </w:r>
          </w:p>
          <w:p w14:paraId="7936CE4E" w14:textId="77777777" w:rsidR="00A27CB9" w:rsidRPr="00DC4157" w:rsidRDefault="00A27CB9" w:rsidP="00AD6F3C">
            <w:pPr>
              <w:spacing w:before="40" w:after="40"/>
              <w:rPr>
                <w:rFonts w:cstheme="minorHAnsi"/>
                <w:bCs/>
                <w:sz w:val="18"/>
                <w:szCs w:val="18"/>
              </w:rPr>
            </w:pPr>
          </w:p>
          <w:p w14:paraId="46958D6E" w14:textId="77777777" w:rsidR="00A27CB9" w:rsidRPr="00DC4157" w:rsidRDefault="00A27CB9" w:rsidP="00AD6F3C">
            <w:pPr>
              <w:spacing w:before="40" w:after="40"/>
              <w:rPr>
                <w:rFonts w:cstheme="minorHAnsi"/>
                <w:sz w:val="18"/>
                <w:szCs w:val="18"/>
              </w:rPr>
            </w:pPr>
          </w:p>
          <w:p w14:paraId="725FA1FB" w14:textId="77777777" w:rsidR="00A27CB9" w:rsidRPr="00DC4157" w:rsidDel="007472C3" w:rsidRDefault="00A27CB9" w:rsidP="00AD6F3C">
            <w:pPr>
              <w:rPr>
                <w:rFonts w:cstheme="minorHAnsi"/>
                <w:sz w:val="18"/>
                <w:szCs w:val="18"/>
              </w:rPr>
            </w:pPr>
          </w:p>
        </w:tc>
      </w:tr>
      <w:tr w:rsidR="00A27CB9" w:rsidRPr="00DC4157" w14:paraId="75E348B5" w14:textId="77777777" w:rsidTr="00A27CB9">
        <w:trPr>
          <w:trHeight w:val="1547"/>
        </w:trPr>
        <w:tc>
          <w:tcPr>
            <w:tcW w:w="1899" w:type="dxa"/>
            <w:hideMark/>
          </w:tcPr>
          <w:p w14:paraId="01A5E8FF" w14:textId="77777777" w:rsidR="00A27CB9" w:rsidRPr="00DC4157" w:rsidDel="007472C3" w:rsidRDefault="00A27CB9" w:rsidP="00AD6F3C">
            <w:pPr>
              <w:rPr>
                <w:rFonts w:cstheme="minorHAnsi"/>
                <w:sz w:val="18"/>
                <w:szCs w:val="18"/>
              </w:rPr>
            </w:pPr>
            <w:r w:rsidRPr="00DC4157">
              <w:rPr>
                <w:rFonts w:cstheme="minorHAnsi"/>
                <w:sz w:val="18"/>
                <w:szCs w:val="18"/>
              </w:rPr>
              <w:t>Total public social protection expenditure on benefits for older persons (in absolute values and as a percentage of GDP)</w:t>
            </w:r>
          </w:p>
        </w:tc>
        <w:tc>
          <w:tcPr>
            <w:tcW w:w="1890" w:type="dxa"/>
            <w:hideMark/>
          </w:tcPr>
          <w:p w14:paraId="54E82141" w14:textId="77777777" w:rsidR="00A27CB9" w:rsidRPr="00DC4157" w:rsidDel="007472C3" w:rsidRDefault="00A27CB9" w:rsidP="00AD6F3C">
            <w:pPr>
              <w:rPr>
                <w:rFonts w:cstheme="minorHAnsi"/>
                <w:sz w:val="18"/>
                <w:szCs w:val="18"/>
              </w:rPr>
            </w:pPr>
            <w:r w:rsidRPr="00DC4157">
              <w:rPr>
                <w:rFonts w:cstheme="minorHAnsi"/>
                <w:sz w:val="18"/>
                <w:szCs w:val="18"/>
              </w:rPr>
              <w:t>ILO</w:t>
            </w:r>
          </w:p>
        </w:tc>
        <w:tc>
          <w:tcPr>
            <w:tcW w:w="5418" w:type="dxa"/>
            <w:hideMark/>
          </w:tcPr>
          <w:p w14:paraId="6850914E" w14:textId="77777777" w:rsidR="00A27CB9" w:rsidRPr="00DC4157" w:rsidDel="007472C3" w:rsidRDefault="00A27CB9" w:rsidP="00AD6F3C">
            <w:pPr>
              <w:rPr>
                <w:rFonts w:cstheme="minorHAnsi"/>
                <w:sz w:val="18"/>
                <w:szCs w:val="18"/>
              </w:rPr>
            </w:pPr>
            <w:r w:rsidRPr="00DC4157">
              <w:rPr>
                <w:rFonts w:cstheme="minorHAnsi"/>
                <w:sz w:val="18"/>
                <w:szCs w:val="18"/>
              </w:rPr>
              <w:t xml:space="preserve">Public social protection expenditure on benefits for older persons in absolute value and as a percentage of the total GDP to reflect the social spending effort in old age </w:t>
            </w:r>
            <w:proofErr w:type="gramStart"/>
            <w:r w:rsidRPr="00DC4157">
              <w:rPr>
                <w:rFonts w:cstheme="minorHAnsi"/>
                <w:sz w:val="18"/>
                <w:szCs w:val="18"/>
              </w:rPr>
              <w:t>in a given</w:t>
            </w:r>
            <w:proofErr w:type="gramEnd"/>
            <w:r w:rsidRPr="00DC4157">
              <w:rPr>
                <w:rFonts w:cstheme="minorHAnsi"/>
                <w:sz w:val="18"/>
                <w:szCs w:val="18"/>
              </w:rPr>
              <w:t xml:space="preserve"> country relative to the size of its economy</w:t>
            </w:r>
          </w:p>
        </w:tc>
      </w:tr>
      <w:tr w:rsidR="00A27CB9" w:rsidRPr="00DC4157" w14:paraId="0D2C51EF" w14:textId="77777777" w:rsidTr="00A27CB9">
        <w:trPr>
          <w:trHeight w:val="1763"/>
        </w:trPr>
        <w:tc>
          <w:tcPr>
            <w:tcW w:w="1899" w:type="dxa"/>
            <w:hideMark/>
          </w:tcPr>
          <w:p w14:paraId="2B692CC2" w14:textId="77777777" w:rsidR="00A27CB9" w:rsidRPr="00DC4157" w:rsidDel="007472C3" w:rsidRDefault="00A27CB9" w:rsidP="00AD6F3C">
            <w:pPr>
              <w:rPr>
                <w:rFonts w:cstheme="minorHAnsi"/>
                <w:sz w:val="18"/>
                <w:szCs w:val="18"/>
              </w:rPr>
            </w:pPr>
            <w:r w:rsidRPr="00DC4157">
              <w:rPr>
                <w:rFonts w:cstheme="minorHAnsi"/>
                <w:sz w:val="18"/>
                <w:szCs w:val="18"/>
              </w:rPr>
              <w:t>Total public social protection expenditure on benefits for persons in active age (in absolute values and as a percentage of GDP)</w:t>
            </w:r>
          </w:p>
        </w:tc>
        <w:tc>
          <w:tcPr>
            <w:tcW w:w="1890" w:type="dxa"/>
            <w:hideMark/>
          </w:tcPr>
          <w:p w14:paraId="7CE6E29E" w14:textId="77777777" w:rsidR="00A27CB9" w:rsidRPr="00DC4157" w:rsidDel="007472C3" w:rsidRDefault="00A27CB9" w:rsidP="00AD6F3C">
            <w:pPr>
              <w:rPr>
                <w:rFonts w:cstheme="minorHAnsi"/>
                <w:sz w:val="18"/>
                <w:szCs w:val="18"/>
              </w:rPr>
            </w:pPr>
            <w:r w:rsidRPr="00DC4157">
              <w:rPr>
                <w:rFonts w:cstheme="minorHAnsi"/>
                <w:sz w:val="18"/>
                <w:szCs w:val="18"/>
              </w:rPr>
              <w:t>ILO</w:t>
            </w:r>
          </w:p>
        </w:tc>
        <w:tc>
          <w:tcPr>
            <w:tcW w:w="5418" w:type="dxa"/>
            <w:hideMark/>
          </w:tcPr>
          <w:p w14:paraId="4090C6ED" w14:textId="77777777" w:rsidR="00A27CB9" w:rsidRPr="00DC4157" w:rsidDel="007472C3" w:rsidRDefault="00A27CB9" w:rsidP="00AD6F3C">
            <w:pPr>
              <w:rPr>
                <w:rFonts w:cstheme="minorHAnsi"/>
                <w:sz w:val="18"/>
                <w:szCs w:val="18"/>
              </w:rPr>
            </w:pPr>
            <w:r w:rsidRPr="00DC4157">
              <w:rPr>
                <w:rFonts w:cstheme="minorHAnsi"/>
                <w:sz w:val="18"/>
                <w:szCs w:val="18"/>
              </w:rPr>
              <w:t xml:space="preserve">Public social protection expenditure on benefits for persons in active age in absolute value and as a percentage of the total GDP to reflect the social spending effort in active age </w:t>
            </w:r>
            <w:proofErr w:type="gramStart"/>
            <w:r w:rsidRPr="00DC4157">
              <w:rPr>
                <w:rFonts w:cstheme="minorHAnsi"/>
                <w:sz w:val="18"/>
                <w:szCs w:val="18"/>
              </w:rPr>
              <w:t>in a given</w:t>
            </w:r>
            <w:proofErr w:type="gramEnd"/>
            <w:r w:rsidRPr="00DC4157">
              <w:rPr>
                <w:rFonts w:cstheme="minorHAnsi"/>
                <w:sz w:val="18"/>
                <w:szCs w:val="18"/>
              </w:rPr>
              <w:t xml:space="preserve"> country relative to the size of its economy</w:t>
            </w:r>
          </w:p>
        </w:tc>
      </w:tr>
      <w:tr w:rsidR="00A27CB9" w:rsidRPr="00DC4157" w14:paraId="3C520B07" w14:textId="77777777" w:rsidTr="00A27CB9">
        <w:tc>
          <w:tcPr>
            <w:tcW w:w="1899" w:type="dxa"/>
            <w:hideMark/>
          </w:tcPr>
          <w:p w14:paraId="784FFD83" w14:textId="77777777" w:rsidR="00A27CB9" w:rsidRPr="00DC4157" w:rsidDel="007472C3" w:rsidRDefault="00A27CB9" w:rsidP="00AD6F3C">
            <w:pPr>
              <w:rPr>
                <w:rFonts w:cstheme="minorHAnsi"/>
                <w:sz w:val="18"/>
                <w:szCs w:val="18"/>
              </w:rPr>
            </w:pPr>
            <w:r w:rsidRPr="00DC4157">
              <w:rPr>
                <w:rFonts w:cstheme="minorHAnsi"/>
                <w:sz w:val="18"/>
                <w:szCs w:val="18"/>
              </w:rPr>
              <w:t xml:space="preserve">Total public social protection expenditure on benefits for </w:t>
            </w:r>
            <w:proofErr w:type="gramStart"/>
            <w:r w:rsidRPr="00DC4157">
              <w:rPr>
                <w:rFonts w:cstheme="minorHAnsi"/>
                <w:sz w:val="18"/>
                <w:szCs w:val="18"/>
              </w:rPr>
              <w:t>children  (</w:t>
            </w:r>
            <w:proofErr w:type="gramEnd"/>
            <w:r w:rsidRPr="00DC4157">
              <w:rPr>
                <w:rFonts w:cstheme="minorHAnsi"/>
                <w:sz w:val="18"/>
                <w:szCs w:val="18"/>
              </w:rPr>
              <w:t>in absolute values and as a percentage of GDP) [includes CCTs ]</w:t>
            </w:r>
          </w:p>
        </w:tc>
        <w:tc>
          <w:tcPr>
            <w:tcW w:w="1890" w:type="dxa"/>
            <w:hideMark/>
          </w:tcPr>
          <w:p w14:paraId="2FBD7391" w14:textId="77777777" w:rsidR="00A27CB9" w:rsidRPr="00DC4157" w:rsidDel="007472C3" w:rsidRDefault="00A27CB9" w:rsidP="00AD6F3C">
            <w:pPr>
              <w:rPr>
                <w:rFonts w:cstheme="minorHAnsi"/>
                <w:sz w:val="18"/>
                <w:szCs w:val="18"/>
              </w:rPr>
            </w:pPr>
            <w:r w:rsidRPr="00DC4157">
              <w:rPr>
                <w:rFonts w:cstheme="minorHAnsi"/>
                <w:sz w:val="18"/>
                <w:szCs w:val="18"/>
              </w:rPr>
              <w:t>ILO</w:t>
            </w:r>
          </w:p>
        </w:tc>
        <w:tc>
          <w:tcPr>
            <w:tcW w:w="5418" w:type="dxa"/>
            <w:hideMark/>
          </w:tcPr>
          <w:p w14:paraId="12074796" w14:textId="77777777" w:rsidR="00A27CB9" w:rsidRPr="00DC4157" w:rsidDel="007472C3" w:rsidRDefault="00A27CB9" w:rsidP="00AD6F3C">
            <w:pPr>
              <w:rPr>
                <w:rFonts w:cstheme="minorHAnsi"/>
                <w:sz w:val="18"/>
                <w:szCs w:val="18"/>
              </w:rPr>
            </w:pPr>
            <w:r w:rsidRPr="00DC4157">
              <w:rPr>
                <w:rFonts w:cstheme="minorHAnsi"/>
                <w:sz w:val="18"/>
                <w:szCs w:val="18"/>
              </w:rPr>
              <w:t xml:space="preserve">Public social protection expenditure on benefits for children in absolute value and as a percentage of the total GDP to reflect the social spending effort in children </w:t>
            </w:r>
            <w:proofErr w:type="gramStart"/>
            <w:r w:rsidRPr="00DC4157">
              <w:rPr>
                <w:rFonts w:cstheme="minorHAnsi"/>
                <w:sz w:val="18"/>
                <w:szCs w:val="18"/>
              </w:rPr>
              <w:t>in a given</w:t>
            </w:r>
            <w:proofErr w:type="gramEnd"/>
            <w:r w:rsidRPr="00DC4157">
              <w:rPr>
                <w:rFonts w:cstheme="minorHAnsi"/>
                <w:sz w:val="18"/>
                <w:szCs w:val="18"/>
              </w:rPr>
              <w:t xml:space="preserve"> country relative to the size of its economy</w:t>
            </w:r>
          </w:p>
        </w:tc>
      </w:tr>
      <w:tr w:rsidR="00A27CB9" w:rsidRPr="00DC4157" w14:paraId="72D71917" w14:textId="77777777" w:rsidTr="00A27CB9">
        <w:trPr>
          <w:trHeight w:val="1692"/>
        </w:trPr>
        <w:tc>
          <w:tcPr>
            <w:tcW w:w="1899" w:type="dxa"/>
            <w:hideMark/>
          </w:tcPr>
          <w:p w14:paraId="327DD499" w14:textId="77777777" w:rsidR="00A27CB9" w:rsidRPr="00DC4157" w:rsidDel="007472C3" w:rsidRDefault="00A27CB9" w:rsidP="00AD6F3C">
            <w:pPr>
              <w:rPr>
                <w:rFonts w:cstheme="minorHAnsi"/>
                <w:sz w:val="18"/>
                <w:szCs w:val="18"/>
              </w:rPr>
            </w:pPr>
            <w:r w:rsidRPr="00DC4157">
              <w:rPr>
                <w:rFonts w:cstheme="minorHAnsi"/>
                <w:sz w:val="18"/>
                <w:szCs w:val="18"/>
              </w:rPr>
              <w:t>Total public social protection expenditure in health (in absolute values and as a percentage of GDP)</w:t>
            </w:r>
          </w:p>
        </w:tc>
        <w:tc>
          <w:tcPr>
            <w:tcW w:w="1890" w:type="dxa"/>
            <w:hideMark/>
          </w:tcPr>
          <w:p w14:paraId="2051CF3F" w14:textId="77777777" w:rsidR="00A27CB9" w:rsidRPr="00DC4157" w:rsidDel="007472C3" w:rsidRDefault="00A27CB9" w:rsidP="00AD6F3C">
            <w:pPr>
              <w:rPr>
                <w:rFonts w:cstheme="minorHAnsi"/>
                <w:sz w:val="18"/>
                <w:szCs w:val="18"/>
              </w:rPr>
            </w:pPr>
          </w:p>
        </w:tc>
        <w:tc>
          <w:tcPr>
            <w:tcW w:w="5418" w:type="dxa"/>
            <w:hideMark/>
          </w:tcPr>
          <w:p w14:paraId="7D88594F" w14:textId="77777777" w:rsidR="00A27CB9" w:rsidRPr="00DC4157" w:rsidDel="007472C3" w:rsidRDefault="00A27CB9" w:rsidP="00AD6F3C">
            <w:pPr>
              <w:rPr>
                <w:rFonts w:cstheme="minorHAnsi"/>
                <w:sz w:val="18"/>
                <w:szCs w:val="18"/>
              </w:rPr>
            </w:pPr>
            <w:r w:rsidRPr="00DC4157">
              <w:rPr>
                <w:rFonts w:cstheme="minorHAnsi"/>
                <w:sz w:val="18"/>
                <w:szCs w:val="18"/>
              </w:rPr>
              <w:t xml:space="preserve">Public social protection expenditure in absolute value and as a percentage of the total GDP to reflect the social spending effort in health </w:t>
            </w:r>
            <w:proofErr w:type="gramStart"/>
            <w:r w:rsidRPr="00DC4157">
              <w:rPr>
                <w:rFonts w:cstheme="minorHAnsi"/>
                <w:sz w:val="18"/>
                <w:szCs w:val="18"/>
              </w:rPr>
              <w:t>in a given</w:t>
            </w:r>
            <w:proofErr w:type="gramEnd"/>
            <w:r w:rsidRPr="00DC4157">
              <w:rPr>
                <w:rFonts w:cstheme="minorHAnsi"/>
                <w:sz w:val="18"/>
                <w:szCs w:val="18"/>
              </w:rPr>
              <w:t xml:space="preserve"> country relative to the size of its economy</w:t>
            </w:r>
          </w:p>
        </w:tc>
      </w:tr>
      <w:tr w:rsidR="00A27CB9" w:rsidRPr="00DC4157" w14:paraId="748AFE6E" w14:textId="77777777" w:rsidTr="00A27CB9">
        <w:tc>
          <w:tcPr>
            <w:tcW w:w="1899" w:type="dxa"/>
            <w:hideMark/>
          </w:tcPr>
          <w:p w14:paraId="40EA8F0D" w14:textId="77777777" w:rsidR="00A27CB9" w:rsidRPr="00DC4157" w:rsidRDefault="00A27CB9" w:rsidP="00AD6F3C">
            <w:pPr>
              <w:pStyle w:val="Default"/>
              <w:rPr>
                <w:rFonts w:asciiTheme="minorHAnsi" w:hAnsiTheme="minorHAnsi" w:cstheme="minorHAnsi"/>
                <w:sz w:val="18"/>
                <w:szCs w:val="18"/>
              </w:rPr>
            </w:pPr>
            <w:r w:rsidRPr="00DC4157">
              <w:rPr>
                <w:rFonts w:asciiTheme="minorHAnsi" w:hAnsiTheme="minorHAnsi" w:cstheme="minorHAnsi"/>
                <w:bCs/>
                <w:sz w:val="18"/>
                <w:szCs w:val="18"/>
              </w:rPr>
              <w:t xml:space="preserve">Health expenditure not financed by out of pocket by private households </w:t>
            </w:r>
          </w:p>
          <w:p w14:paraId="017EBDC4" w14:textId="77777777" w:rsidR="00A27CB9" w:rsidRPr="00DC4157" w:rsidDel="007472C3" w:rsidRDefault="00A27CB9" w:rsidP="00AD6F3C">
            <w:pPr>
              <w:rPr>
                <w:rFonts w:cstheme="minorHAnsi"/>
                <w:sz w:val="18"/>
                <w:szCs w:val="18"/>
              </w:rPr>
            </w:pPr>
          </w:p>
        </w:tc>
        <w:tc>
          <w:tcPr>
            <w:tcW w:w="1890" w:type="dxa"/>
            <w:hideMark/>
          </w:tcPr>
          <w:p w14:paraId="7642CC16" w14:textId="77777777" w:rsidR="00A27CB9" w:rsidRPr="00DC4157" w:rsidDel="007472C3" w:rsidRDefault="00A27CB9" w:rsidP="00AD6F3C">
            <w:pPr>
              <w:rPr>
                <w:rFonts w:cstheme="minorHAnsi"/>
                <w:sz w:val="18"/>
                <w:szCs w:val="18"/>
              </w:rPr>
            </w:pPr>
            <w:r w:rsidRPr="00DC4157">
              <w:rPr>
                <w:rFonts w:cstheme="minorHAnsi"/>
                <w:sz w:val="18"/>
                <w:szCs w:val="18"/>
              </w:rPr>
              <w:t>ILO</w:t>
            </w:r>
          </w:p>
        </w:tc>
        <w:tc>
          <w:tcPr>
            <w:tcW w:w="5418" w:type="dxa"/>
            <w:hideMark/>
          </w:tcPr>
          <w:p w14:paraId="7B9C578F" w14:textId="77777777" w:rsidR="00A27CB9" w:rsidRPr="00DC4157" w:rsidRDefault="00A27CB9" w:rsidP="00AD6F3C">
            <w:pPr>
              <w:rPr>
                <w:rFonts w:cstheme="minorHAnsi"/>
                <w:sz w:val="18"/>
                <w:szCs w:val="18"/>
              </w:rPr>
            </w:pPr>
            <w:r w:rsidRPr="00DC4157">
              <w:rPr>
                <w:rFonts w:cstheme="minorHAnsi"/>
                <w:sz w:val="18"/>
                <w:szCs w:val="18"/>
              </w:rPr>
              <w:t>This indicator is used as a proxy of affordable access to health care.</w:t>
            </w:r>
          </w:p>
          <w:p w14:paraId="37D80029" w14:textId="77777777" w:rsidR="00A27CB9" w:rsidRPr="00DC4157" w:rsidDel="007472C3" w:rsidRDefault="00A27CB9" w:rsidP="00AD6F3C">
            <w:pPr>
              <w:rPr>
                <w:rFonts w:cstheme="minorHAnsi"/>
                <w:sz w:val="18"/>
                <w:szCs w:val="18"/>
              </w:rPr>
            </w:pPr>
            <w:r w:rsidRPr="00DC4157">
              <w:rPr>
                <w:rFonts w:cstheme="minorHAnsi"/>
                <w:sz w:val="18"/>
                <w:szCs w:val="18"/>
              </w:rPr>
              <w:t xml:space="preserve">Total healthcare expenditure </w:t>
            </w:r>
            <w:proofErr w:type="gramStart"/>
            <w:r w:rsidRPr="00DC4157">
              <w:rPr>
                <w:rFonts w:cstheme="minorHAnsi"/>
                <w:sz w:val="18"/>
                <w:szCs w:val="18"/>
              </w:rPr>
              <w:t>-  out</w:t>
            </w:r>
            <w:proofErr w:type="gramEnd"/>
            <w:r w:rsidRPr="00DC4157">
              <w:rPr>
                <w:rFonts w:cstheme="minorHAnsi"/>
                <w:sz w:val="18"/>
                <w:szCs w:val="18"/>
              </w:rPr>
              <w:t xml:space="preserve"> of pocket payments as a percentage of total expenditure on health care</w:t>
            </w:r>
          </w:p>
        </w:tc>
      </w:tr>
      <w:tr w:rsidR="00A27CB9" w:rsidRPr="00DC4157" w14:paraId="49D560A3" w14:textId="77777777" w:rsidTr="00A27CB9">
        <w:tc>
          <w:tcPr>
            <w:tcW w:w="1899" w:type="dxa"/>
            <w:hideMark/>
          </w:tcPr>
          <w:p w14:paraId="134FC47D" w14:textId="77777777" w:rsidR="00A27CB9" w:rsidRPr="00DC4157" w:rsidRDefault="00A27CB9" w:rsidP="00AD6F3C">
            <w:pPr>
              <w:rPr>
                <w:rFonts w:cstheme="minorHAnsi"/>
                <w:sz w:val="18"/>
                <w:szCs w:val="18"/>
              </w:rPr>
            </w:pPr>
          </w:p>
        </w:tc>
        <w:tc>
          <w:tcPr>
            <w:tcW w:w="1890" w:type="dxa"/>
            <w:hideMark/>
          </w:tcPr>
          <w:p w14:paraId="7631B311" w14:textId="77777777" w:rsidR="00A27CB9" w:rsidRPr="00DC4157" w:rsidRDefault="00A27CB9" w:rsidP="00AD6F3C">
            <w:pPr>
              <w:rPr>
                <w:rFonts w:cstheme="minorHAnsi"/>
                <w:sz w:val="18"/>
                <w:szCs w:val="18"/>
              </w:rPr>
            </w:pPr>
          </w:p>
        </w:tc>
        <w:tc>
          <w:tcPr>
            <w:tcW w:w="5418" w:type="dxa"/>
            <w:hideMark/>
          </w:tcPr>
          <w:p w14:paraId="6BAF9433" w14:textId="77777777" w:rsidR="00A27CB9" w:rsidRPr="00DC4157" w:rsidRDefault="00A27CB9" w:rsidP="00AD6F3C">
            <w:pPr>
              <w:rPr>
                <w:rFonts w:cstheme="minorHAnsi"/>
                <w:sz w:val="18"/>
                <w:szCs w:val="18"/>
              </w:rPr>
            </w:pPr>
          </w:p>
        </w:tc>
      </w:tr>
    </w:tbl>
    <w:p w14:paraId="19E92DA6" w14:textId="77777777" w:rsidR="00A27CB9" w:rsidRPr="00DC4157" w:rsidRDefault="00A27CB9" w:rsidP="00975F2E">
      <w:pPr>
        <w:pStyle w:val="Table"/>
        <w:jc w:val="left"/>
        <w:rPr>
          <w:rFonts w:cstheme="minorHAnsi"/>
          <w:b w:val="0"/>
        </w:rPr>
      </w:pPr>
      <w:bookmarkStart w:id="60" w:name="_Toc369083709"/>
    </w:p>
    <w:p w14:paraId="21890A61" w14:textId="77777777" w:rsidR="00A27CB9" w:rsidRPr="00DC4157" w:rsidRDefault="00A27CB9" w:rsidP="00975F2E">
      <w:pPr>
        <w:pStyle w:val="Table"/>
        <w:jc w:val="left"/>
      </w:pPr>
      <w:r w:rsidRPr="00DC4157">
        <w:rPr>
          <w:rFonts w:cstheme="minorHAnsi"/>
        </w:rPr>
        <w:t>Table 1.</w:t>
      </w:r>
      <w:r w:rsidR="00FF4320" w:rsidRPr="00DC4157">
        <w:rPr>
          <w:rFonts w:cstheme="minorHAnsi"/>
        </w:rPr>
        <w:t>3</w:t>
      </w:r>
      <w:r w:rsidRPr="00DC4157">
        <w:rPr>
          <w:rFonts w:cstheme="minorHAnsi"/>
        </w:rPr>
        <w:t xml:space="preserve">: Country </w:t>
      </w:r>
      <w:proofErr w:type="gramStart"/>
      <w:r w:rsidRPr="00DC4157">
        <w:rPr>
          <w:rFonts w:cstheme="minorHAnsi"/>
        </w:rPr>
        <w:t>at a Glance</w:t>
      </w:r>
      <w:proofErr w:type="gramEnd"/>
      <w:r w:rsidRPr="00DC4157">
        <w:t>: Economic, demographic, labor market and Social Indicators</w:t>
      </w:r>
      <w:bookmarkEnd w:id="60"/>
    </w:p>
    <w:tbl>
      <w:tblPr>
        <w:tblStyle w:val="TableGrid4"/>
        <w:tblW w:w="0" w:type="auto"/>
        <w:tblInd w:w="108" w:type="dxa"/>
        <w:tblLook w:val="04A0" w:firstRow="1" w:lastRow="0" w:firstColumn="1" w:lastColumn="0" w:noHBand="0" w:noVBand="1"/>
      </w:tblPr>
      <w:tblGrid>
        <w:gridCol w:w="3189"/>
        <w:gridCol w:w="1256"/>
        <w:gridCol w:w="1080"/>
        <w:gridCol w:w="1085"/>
        <w:gridCol w:w="1121"/>
        <w:gridCol w:w="14"/>
        <w:gridCol w:w="1137"/>
      </w:tblGrid>
      <w:tr w:rsidR="00CD12B3" w:rsidRPr="00DC4157" w14:paraId="1BB972A5" w14:textId="77777777" w:rsidTr="003028A4">
        <w:trPr>
          <w:cantSplit/>
        </w:trPr>
        <w:tc>
          <w:tcPr>
            <w:tcW w:w="3228" w:type="dxa"/>
            <w:hideMark/>
          </w:tcPr>
          <w:p w14:paraId="215FF33F" w14:textId="77777777" w:rsidR="00CD12B3" w:rsidRPr="00642120" w:rsidRDefault="00CD12B3" w:rsidP="00AD6F3C">
            <w:pPr>
              <w:rPr>
                <w:rFonts w:ascii="Calibri" w:hAnsi="Calibri"/>
                <w:b/>
                <w:bCs/>
                <w:sz w:val="18"/>
                <w:szCs w:val="18"/>
              </w:rPr>
            </w:pPr>
            <w:r w:rsidRPr="00DC4157">
              <w:rPr>
                <w:rFonts w:ascii="Calibri" w:hAnsi="Calibri"/>
                <w:b/>
                <w:bCs/>
                <w:sz w:val="18"/>
                <w:szCs w:val="18"/>
              </w:rPr>
              <w:t>Indicators</w:t>
            </w:r>
          </w:p>
        </w:tc>
        <w:tc>
          <w:tcPr>
            <w:tcW w:w="1286" w:type="dxa"/>
            <w:hideMark/>
          </w:tcPr>
          <w:p w14:paraId="790380B7" w14:textId="77777777" w:rsidR="00CD12B3" w:rsidRPr="00642120" w:rsidRDefault="00CD12B3" w:rsidP="00975F2E">
            <w:pPr>
              <w:rPr>
                <w:rFonts w:ascii="Calibri" w:hAnsi="Calibri"/>
                <w:b/>
                <w:bCs/>
                <w:sz w:val="18"/>
                <w:szCs w:val="18"/>
              </w:rPr>
            </w:pPr>
            <w:r w:rsidRPr="00DC4157">
              <w:rPr>
                <w:rFonts w:ascii="Calibri" w:hAnsi="Calibri"/>
                <w:b/>
                <w:bCs/>
                <w:sz w:val="18"/>
                <w:szCs w:val="18"/>
              </w:rPr>
              <w:t>Most recent year (Y)</w:t>
            </w:r>
          </w:p>
        </w:tc>
        <w:tc>
          <w:tcPr>
            <w:tcW w:w="1118" w:type="dxa"/>
          </w:tcPr>
          <w:p w14:paraId="166DDB9A" w14:textId="77777777" w:rsidR="00CD12B3" w:rsidRPr="00DC4157" w:rsidRDefault="00CD12B3" w:rsidP="00975F2E">
            <w:pPr>
              <w:rPr>
                <w:rFonts w:ascii="Calibri" w:hAnsi="Calibri"/>
                <w:b/>
                <w:bCs/>
                <w:sz w:val="18"/>
                <w:szCs w:val="18"/>
              </w:rPr>
            </w:pPr>
            <w:r w:rsidRPr="00DC4157">
              <w:rPr>
                <w:rFonts w:ascii="Calibri" w:hAnsi="Calibri"/>
                <w:b/>
                <w:bCs/>
                <w:sz w:val="18"/>
                <w:szCs w:val="18"/>
              </w:rPr>
              <w:t>Y-1</w:t>
            </w:r>
          </w:p>
        </w:tc>
        <w:tc>
          <w:tcPr>
            <w:tcW w:w="1123" w:type="dxa"/>
          </w:tcPr>
          <w:p w14:paraId="0F8E64D0" w14:textId="77777777" w:rsidR="00CD12B3" w:rsidRPr="00DC4157" w:rsidRDefault="00CD12B3" w:rsidP="00975F2E">
            <w:pPr>
              <w:rPr>
                <w:rFonts w:ascii="Calibri" w:hAnsi="Calibri"/>
                <w:b/>
                <w:bCs/>
                <w:sz w:val="18"/>
                <w:szCs w:val="18"/>
              </w:rPr>
            </w:pPr>
            <w:r w:rsidRPr="00DC4157">
              <w:rPr>
                <w:rFonts w:ascii="Calibri" w:hAnsi="Calibri"/>
                <w:b/>
                <w:bCs/>
                <w:sz w:val="18"/>
                <w:szCs w:val="18"/>
              </w:rPr>
              <w:t>Y-2</w:t>
            </w:r>
          </w:p>
        </w:tc>
        <w:tc>
          <w:tcPr>
            <w:tcW w:w="1161" w:type="dxa"/>
          </w:tcPr>
          <w:p w14:paraId="64BE2613" w14:textId="77777777" w:rsidR="00CD12B3" w:rsidRPr="00642120" w:rsidRDefault="00CD12B3" w:rsidP="00975F2E">
            <w:pPr>
              <w:rPr>
                <w:rFonts w:ascii="Calibri" w:hAnsi="Calibri"/>
                <w:b/>
                <w:bCs/>
                <w:sz w:val="18"/>
                <w:szCs w:val="18"/>
              </w:rPr>
            </w:pPr>
            <w:r w:rsidRPr="00642120">
              <w:rPr>
                <w:rFonts w:ascii="Calibri" w:hAnsi="Calibri"/>
                <w:b/>
                <w:bCs/>
                <w:sz w:val="18"/>
                <w:szCs w:val="18"/>
              </w:rPr>
              <w:t>Y-3</w:t>
            </w:r>
          </w:p>
        </w:tc>
        <w:tc>
          <w:tcPr>
            <w:tcW w:w="1192" w:type="dxa"/>
            <w:gridSpan w:val="2"/>
            <w:hideMark/>
          </w:tcPr>
          <w:p w14:paraId="6DC78EAD" w14:textId="77777777" w:rsidR="00CD12B3" w:rsidRPr="00642120" w:rsidRDefault="00CD12B3" w:rsidP="00975F2E">
            <w:pPr>
              <w:rPr>
                <w:rFonts w:ascii="Calibri" w:hAnsi="Calibri"/>
                <w:b/>
                <w:bCs/>
                <w:sz w:val="18"/>
                <w:szCs w:val="18"/>
              </w:rPr>
            </w:pPr>
            <w:r w:rsidRPr="00642120">
              <w:rPr>
                <w:rFonts w:ascii="Calibri" w:hAnsi="Calibri"/>
                <w:b/>
                <w:bCs/>
                <w:sz w:val="18"/>
                <w:szCs w:val="18"/>
              </w:rPr>
              <w:t>Y-4</w:t>
            </w:r>
          </w:p>
        </w:tc>
      </w:tr>
      <w:tr w:rsidR="00CD12B3" w:rsidRPr="00DC4157" w14:paraId="44B00250" w14:textId="77777777" w:rsidTr="003028A4">
        <w:trPr>
          <w:cantSplit/>
        </w:trPr>
        <w:tc>
          <w:tcPr>
            <w:tcW w:w="3228" w:type="dxa"/>
            <w:hideMark/>
          </w:tcPr>
          <w:p w14:paraId="346FD7B8" w14:textId="77777777" w:rsidR="00CD12B3" w:rsidRPr="00642120" w:rsidRDefault="00CD12B3" w:rsidP="00AD6F3C">
            <w:pPr>
              <w:rPr>
                <w:rFonts w:ascii="Calibri" w:hAnsi="Calibri"/>
                <w:b/>
                <w:bCs/>
                <w:sz w:val="18"/>
                <w:szCs w:val="18"/>
              </w:rPr>
            </w:pPr>
            <w:r w:rsidRPr="00642120">
              <w:rPr>
                <w:rFonts w:ascii="Calibri" w:hAnsi="Calibri"/>
                <w:b/>
                <w:bCs/>
                <w:sz w:val="18"/>
                <w:szCs w:val="18"/>
              </w:rPr>
              <w:t>Economic indicators</w:t>
            </w:r>
          </w:p>
        </w:tc>
        <w:tc>
          <w:tcPr>
            <w:tcW w:w="1286" w:type="dxa"/>
            <w:hideMark/>
          </w:tcPr>
          <w:p w14:paraId="41B37507" w14:textId="77777777" w:rsidR="00CD12B3" w:rsidRPr="00642120" w:rsidRDefault="00CD12B3" w:rsidP="00975F2E">
            <w:pPr>
              <w:rPr>
                <w:rFonts w:ascii="Calibri" w:hAnsi="Calibri"/>
                <w:b/>
                <w:bCs/>
                <w:sz w:val="18"/>
                <w:szCs w:val="18"/>
              </w:rPr>
            </w:pPr>
            <w:r w:rsidRPr="00642120">
              <w:rPr>
                <w:rFonts w:ascii="Calibri" w:hAnsi="Calibri"/>
                <w:b/>
                <w:bCs/>
                <w:sz w:val="18"/>
                <w:szCs w:val="18"/>
              </w:rPr>
              <w:t> </w:t>
            </w:r>
          </w:p>
        </w:tc>
        <w:tc>
          <w:tcPr>
            <w:tcW w:w="1118" w:type="dxa"/>
          </w:tcPr>
          <w:p w14:paraId="1C9D5673" w14:textId="77777777" w:rsidR="00CD12B3" w:rsidRPr="00642120" w:rsidRDefault="00CD12B3" w:rsidP="00975F2E">
            <w:pPr>
              <w:rPr>
                <w:rFonts w:ascii="Calibri" w:hAnsi="Calibri"/>
                <w:b/>
                <w:bCs/>
                <w:sz w:val="18"/>
                <w:szCs w:val="18"/>
              </w:rPr>
            </w:pPr>
          </w:p>
        </w:tc>
        <w:tc>
          <w:tcPr>
            <w:tcW w:w="1123" w:type="dxa"/>
          </w:tcPr>
          <w:p w14:paraId="5B0A4980" w14:textId="77777777" w:rsidR="00CD12B3" w:rsidRPr="00642120" w:rsidRDefault="00CD12B3" w:rsidP="00975F2E">
            <w:pPr>
              <w:rPr>
                <w:rFonts w:ascii="Calibri" w:hAnsi="Calibri"/>
                <w:b/>
                <w:bCs/>
                <w:sz w:val="18"/>
                <w:szCs w:val="18"/>
              </w:rPr>
            </w:pPr>
          </w:p>
        </w:tc>
        <w:tc>
          <w:tcPr>
            <w:tcW w:w="1161" w:type="dxa"/>
          </w:tcPr>
          <w:p w14:paraId="34B29788" w14:textId="77777777" w:rsidR="00CD12B3" w:rsidRPr="00642120" w:rsidRDefault="00CD12B3" w:rsidP="00975F2E">
            <w:pPr>
              <w:rPr>
                <w:rFonts w:ascii="Calibri" w:hAnsi="Calibri"/>
                <w:b/>
                <w:bCs/>
                <w:sz w:val="18"/>
                <w:szCs w:val="18"/>
              </w:rPr>
            </w:pPr>
          </w:p>
        </w:tc>
        <w:tc>
          <w:tcPr>
            <w:tcW w:w="1192" w:type="dxa"/>
            <w:gridSpan w:val="2"/>
            <w:hideMark/>
          </w:tcPr>
          <w:p w14:paraId="426C02B0" w14:textId="77777777" w:rsidR="00CD12B3" w:rsidRPr="00642120" w:rsidRDefault="00CD12B3" w:rsidP="00975F2E">
            <w:pPr>
              <w:rPr>
                <w:rFonts w:ascii="Calibri" w:hAnsi="Calibri"/>
                <w:b/>
                <w:bCs/>
                <w:sz w:val="18"/>
                <w:szCs w:val="18"/>
              </w:rPr>
            </w:pPr>
            <w:r w:rsidRPr="00642120">
              <w:rPr>
                <w:rFonts w:ascii="Calibri" w:hAnsi="Calibri"/>
                <w:b/>
                <w:bCs/>
                <w:sz w:val="18"/>
                <w:szCs w:val="18"/>
              </w:rPr>
              <w:t> </w:t>
            </w:r>
          </w:p>
        </w:tc>
      </w:tr>
      <w:tr w:rsidR="00CD12B3" w:rsidRPr="00DC4157" w14:paraId="550FEA15" w14:textId="77777777" w:rsidTr="003028A4">
        <w:trPr>
          <w:cantSplit/>
        </w:trPr>
        <w:tc>
          <w:tcPr>
            <w:tcW w:w="3228" w:type="dxa"/>
            <w:hideMark/>
          </w:tcPr>
          <w:p w14:paraId="2F5591E0" w14:textId="77777777" w:rsidR="00CD12B3" w:rsidRPr="00642120" w:rsidRDefault="00CD12B3" w:rsidP="00AD6F3C">
            <w:pPr>
              <w:ind w:firstLineChars="100" w:firstLine="180"/>
              <w:rPr>
                <w:rFonts w:ascii="Calibri" w:hAnsi="Calibri"/>
                <w:sz w:val="18"/>
                <w:szCs w:val="18"/>
              </w:rPr>
            </w:pPr>
            <w:r w:rsidRPr="00DC4157">
              <w:rPr>
                <w:rFonts w:ascii="Calibri" w:hAnsi="Calibri"/>
                <w:sz w:val="18"/>
                <w:szCs w:val="18"/>
              </w:rPr>
              <w:t>GDP per capita in current $</w:t>
            </w:r>
          </w:p>
        </w:tc>
        <w:tc>
          <w:tcPr>
            <w:tcW w:w="1286" w:type="dxa"/>
            <w:hideMark/>
          </w:tcPr>
          <w:p w14:paraId="00CA1DEA" w14:textId="77777777" w:rsidR="00CD12B3" w:rsidRPr="00642120" w:rsidRDefault="00CD12B3" w:rsidP="00AD6F3C">
            <w:pPr>
              <w:rPr>
                <w:rFonts w:ascii="Calibri" w:hAnsi="Calibri"/>
                <w:sz w:val="18"/>
                <w:szCs w:val="18"/>
              </w:rPr>
            </w:pPr>
            <w:r w:rsidRPr="00DC4157">
              <w:rPr>
                <w:rFonts w:ascii="Calibri" w:hAnsi="Calibri"/>
                <w:sz w:val="18"/>
                <w:szCs w:val="18"/>
              </w:rPr>
              <w:t> </w:t>
            </w:r>
          </w:p>
        </w:tc>
        <w:tc>
          <w:tcPr>
            <w:tcW w:w="1118" w:type="dxa"/>
          </w:tcPr>
          <w:p w14:paraId="64EA3DD2" w14:textId="77777777" w:rsidR="00CD12B3" w:rsidRPr="00DC4157" w:rsidRDefault="00CD12B3" w:rsidP="00AD6F3C">
            <w:pPr>
              <w:rPr>
                <w:rFonts w:ascii="Calibri" w:hAnsi="Calibri"/>
                <w:sz w:val="18"/>
                <w:szCs w:val="18"/>
              </w:rPr>
            </w:pPr>
          </w:p>
        </w:tc>
        <w:tc>
          <w:tcPr>
            <w:tcW w:w="1123" w:type="dxa"/>
          </w:tcPr>
          <w:p w14:paraId="09529AC1" w14:textId="77777777" w:rsidR="00CD12B3" w:rsidRPr="00DC4157" w:rsidRDefault="00CD12B3" w:rsidP="00AD6F3C">
            <w:pPr>
              <w:rPr>
                <w:rFonts w:ascii="Calibri" w:hAnsi="Calibri"/>
                <w:sz w:val="18"/>
                <w:szCs w:val="18"/>
              </w:rPr>
            </w:pPr>
          </w:p>
        </w:tc>
        <w:tc>
          <w:tcPr>
            <w:tcW w:w="1161" w:type="dxa"/>
          </w:tcPr>
          <w:p w14:paraId="4107878D" w14:textId="77777777" w:rsidR="00CD12B3" w:rsidRPr="00DC4157" w:rsidRDefault="00CD12B3" w:rsidP="00AD6F3C">
            <w:pPr>
              <w:rPr>
                <w:rFonts w:ascii="Calibri" w:hAnsi="Calibri"/>
                <w:sz w:val="18"/>
                <w:szCs w:val="18"/>
              </w:rPr>
            </w:pPr>
          </w:p>
        </w:tc>
        <w:tc>
          <w:tcPr>
            <w:tcW w:w="1192" w:type="dxa"/>
            <w:gridSpan w:val="2"/>
            <w:hideMark/>
          </w:tcPr>
          <w:p w14:paraId="58E7F0DB" w14:textId="77777777" w:rsidR="00CD12B3" w:rsidRPr="00642120" w:rsidRDefault="00CD12B3" w:rsidP="00AD6F3C">
            <w:pPr>
              <w:rPr>
                <w:rFonts w:ascii="Calibri" w:hAnsi="Calibri"/>
                <w:sz w:val="18"/>
                <w:szCs w:val="18"/>
              </w:rPr>
            </w:pPr>
            <w:r w:rsidRPr="00DC4157">
              <w:rPr>
                <w:rFonts w:ascii="Calibri" w:hAnsi="Calibri"/>
                <w:sz w:val="18"/>
                <w:szCs w:val="18"/>
              </w:rPr>
              <w:t> </w:t>
            </w:r>
          </w:p>
        </w:tc>
      </w:tr>
      <w:tr w:rsidR="00CD12B3" w:rsidRPr="00DC4157" w14:paraId="39F20BB4" w14:textId="77777777" w:rsidTr="003028A4">
        <w:trPr>
          <w:cantSplit/>
        </w:trPr>
        <w:tc>
          <w:tcPr>
            <w:tcW w:w="3228" w:type="dxa"/>
            <w:hideMark/>
          </w:tcPr>
          <w:p w14:paraId="5E941061" w14:textId="77777777" w:rsidR="00CD12B3" w:rsidRPr="00642120" w:rsidRDefault="00CD12B3" w:rsidP="00AD6F3C">
            <w:pPr>
              <w:ind w:firstLineChars="100" w:firstLine="180"/>
              <w:rPr>
                <w:rFonts w:ascii="Calibri" w:hAnsi="Calibri"/>
                <w:sz w:val="18"/>
                <w:szCs w:val="18"/>
              </w:rPr>
            </w:pPr>
            <w:r w:rsidRPr="00DC4157">
              <w:rPr>
                <w:rFonts w:ascii="Calibri" w:hAnsi="Calibri"/>
                <w:sz w:val="18"/>
                <w:szCs w:val="18"/>
              </w:rPr>
              <w:t>GDP per capita in PPP$</w:t>
            </w:r>
          </w:p>
        </w:tc>
        <w:tc>
          <w:tcPr>
            <w:tcW w:w="1286" w:type="dxa"/>
            <w:hideMark/>
          </w:tcPr>
          <w:p w14:paraId="71453087" w14:textId="77777777" w:rsidR="00CD12B3" w:rsidRPr="00642120" w:rsidRDefault="00CD12B3" w:rsidP="00AD6F3C">
            <w:pPr>
              <w:rPr>
                <w:rFonts w:ascii="Calibri" w:hAnsi="Calibri"/>
                <w:sz w:val="18"/>
                <w:szCs w:val="18"/>
              </w:rPr>
            </w:pPr>
            <w:r w:rsidRPr="00DC4157">
              <w:rPr>
                <w:rFonts w:ascii="Calibri" w:hAnsi="Calibri"/>
                <w:sz w:val="18"/>
                <w:szCs w:val="18"/>
              </w:rPr>
              <w:t> </w:t>
            </w:r>
          </w:p>
        </w:tc>
        <w:tc>
          <w:tcPr>
            <w:tcW w:w="1118" w:type="dxa"/>
          </w:tcPr>
          <w:p w14:paraId="06639C57" w14:textId="77777777" w:rsidR="00CD12B3" w:rsidRPr="00DC4157" w:rsidRDefault="00CD12B3" w:rsidP="00AD6F3C">
            <w:pPr>
              <w:rPr>
                <w:rFonts w:ascii="Calibri" w:hAnsi="Calibri"/>
                <w:sz w:val="18"/>
                <w:szCs w:val="18"/>
              </w:rPr>
            </w:pPr>
          </w:p>
        </w:tc>
        <w:tc>
          <w:tcPr>
            <w:tcW w:w="1123" w:type="dxa"/>
          </w:tcPr>
          <w:p w14:paraId="36715B4C" w14:textId="77777777" w:rsidR="00CD12B3" w:rsidRPr="00DC4157" w:rsidRDefault="00CD12B3" w:rsidP="00AD6F3C">
            <w:pPr>
              <w:rPr>
                <w:rFonts w:ascii="Calibri" w:hAnsi="Calibri"/>
                <w:sz w:val="18"/>
                <w:szCs w:val="18"/>
              </w:rPr>
            </w:pPr>
          </w:p>
        </w:tc>
        <w:tc>
          <w:tcPr>
            <w:tcW w:w="1161" w:type="dxa"/>
          </w:tcPr>
          <w:p w14:paraId="35C83419" w14:textId="77777777" w:rsidR="00CD12B3" w:rsidRPr="00DC4157" w:rsidRDefault="00CD12B3" w:rsidP="00AD6F3C">
            <w:pPr>
              <w:rPr>
                <w:rFonts w:ascii="Calibri" w:hAnsi="Calibri"/>
                <w:sz w:val="18"/>
                <w:szCs w:val="18"/>
              </w:rPr>
            </w:pPr>
          </w:p>
        </w:tc>
        <w:tc>
          <w:tcPr>
            <w:tcW w:w="1192" w:type="dxa"/>
            <w:gridSpan w:val="2"/>
            <w:hideMark/>
          </w:tcPr>
          <w:p w14:paraId="5C83737B" w14:textId="77777777" w:rsidR="00CD12B3" w:rsidRPr="00642120" w:rsidRDefault="00CD12B3" w:rsidP="00AD6F3C">
            <w:pPr>
              <w:rPr>
                <w:rFonts w:ascii="Calibri" w:hAnsi="Calibri"/>
                <w:sz w:val="18"/>
                <w:szCs w:val="18"/>
              </w:rPr>
            </w:pPr>
            <w:r w:rsidRPr="00DC4157">
              <w:rPr>
                <w:rFonts w:ascii="Calibri" w:hAnsi="Calibri"/>
                <w:sz w:val="18"/>
                <w:szCs w:val="18"/>
              </w:rPr>
              <w:t> </w:t>
            </w:r>
          </w:p>
        </w:tc>
      </w:tr>
      <w:tr w:rsidR="00CD12B3" w:rsidRPr="00DC4157" w14:paraId="12765A79" w14:textId="77777777" w:rsidTr="003028A4">
        <w:trPr>
          <w:cantSplit/>
        </w:trPr>
        <w:tc>
          <w:tcPr>
            <w:tcW w:w="3228" w:type="dxa"/>
            <w:hideMark/>
          </w:tcPr>
          <w:p w14:paraId="15B7BFF3" w14:textId="77777777" w:rsidR="00CD12B3" w:rsidRPr="00642120" w:rsidRDefault="00CD12B3" w:rsidP="00AD6F3C">
            <w:pPr>
              <w:ind w:firstLineChars="100" w:firstLine="180"/>
              <w:rPr>
                <w:rFonts w:ascii="Calibri" w:hAnsi="Calibri"/>
                <w:sz w:val="18"/>
                <w:szCs w:val="18"/>
              </w:rPr>
            </w:pPr>
            <w:r w:rsidRPr="00642120">
              <w:rPr>
                <w:rFonts w:ascii="Calibri" w:hAnsi="Calibri"/>
                <w:sz w:val="18"/>
                <w:szCs w:val="18"/>
              </w:rPr>
              <w:t>CPI index</w:t>
            </w:r>
          </w:p>
        </w:tc>
        <w:tc>
          <w:tcPr>
            <w:tcW w:w="1286" w:type="dxa"/>
            <w:hideMark/>
          </w:tcPr>
          <w:p w14:paraId="454B92A9" w14:textId="77777777" w:rsidR="00CD12B3" w:rsidRPr="00642120" w:rsidRDefault="00CD12B3" w:rsidP="00AD6F3C">
            <w:pPr>
              <w:rPr>
                <w:rFonts w:ascii="Calibri" w:hAnsi="Calibri"/>
                <w:sz w:val="18"/>
                <w:szCs w:val="18"/>
              </w:rPr>
            </w:pPr>
            <w:r w:rsidRPr="00642120">
              <w:rPr>
                <w:rFonts w:ascii="Calibri" w:hAnsi="Calibri"/>
                <w:sz w:val="18"/>
                <w:szCs w:val="18"/>
              </w:rPr>
              <w:t> </w:t>
            </w:r>
          </w:p>
        </w:tc>
        <w:tc>
          <w:tcPr>
            <w:tcW w:w="1118" w:type="dxa"/>
          </w:tcPr>
          <w:p w14:paraId="7F463EDF" w14:textId="77777777" w:rsidR="00CD12B3" w:rsidRPr="00642120" w:rsidRDefault="00CD12B3" w:rsidP="00AD6F3C">
            <w:pPr>
              <w:rPr>
                <w:rFonts w:ascii="Calibri" w:hAnsi="Calibri"/>
                <w:sz w:val="18"/>
                <w:szCs w:val="18"/>
              </w:rPr>
            </w:pPr>
          </w:p>
        </w:tc>
        <w:tc>
          <w:tcPr>
            <w:tcW w:w="1123" w:type="dxa"/>
          </w:tcPr>
          <w:p w14:paraId="44E6FD47" w14:textId="77777777" w:rsidR="00CD12B3" w:rsidRPr="00642120" w:rsidRDefault="00CD12B3" w:rsidP="00AD6F3C">
            <w:pPr>
              <w:rPr>
                <w:rFonts w:ascii="Calibri" w:hAnsi="Calibri"/>
                <w:sz w:val="18"/>
                <w:szCs w:val="18"/>
              </w:rPr>
            </w:pPr>
          </w:p>
        </w:tc>
        <w:tc>
          <w:tcPr>
            <w:tcW w:w="1161" w:type="dxa"/>
          </w:tcPr>
          <w:p w14:paraId="6C8F67D4" w14:textId="77777777" w:rsidR="00CD12B3" w:rsidRPr="00642120" w:rsidRDefault="00CD12B3" w:rsidP="00AD6F3C">
            <w:pPr>
              <w:rPr>
                <w:rFonts w:ascii="Calibri" w:hAnsi="Calibri"/>
                <w:sz w:val="18"/>
                <w:szCs w:val="18"/>
              </w:rPr>
            </w:pPr>
          </w:p>
        </w:tc>
        <w:tc>
          <w:tcPr>
            <w:tcW w:w="1192" w:type="dxa"/>
            <w:gridSpan w:val="2"/>
            <w:hideMark/>
          </w:tcPr>
          <w:p w14:paraId="548F2474" w14:textId="77777777" w:rsidR="00CD12B3" w:rsidRPr="00642120" w:rsidRDefault="00CD12B3" w:rsidP="00AD6F3C">
            <w:pPr>
              <w:rPr>
                <w:rFonts w:ascii="Calibri" w:hAnsi="Calibri"/>
                <w:sz w:val="18"/>
                <w:szCs w:val="18"/>
              </w:rPr>
            </w:pPr>
            <w:r w:rsidRPr="00642120">
              <w:rPr>
                <w:rFonts w:ascii="Calibri" w:hAnsi="Calibri"/>
                <w:sz w:val="18"/>
                <w:szCs w:val="18"/>
              </w:rPr>
              <w:t> </w:t>
            </w:r>
          </w:p>
        </w:tc>
      </w:tr>
      <w:tr w:rsidR="00CD12B3" w:rsidRPr="00DC4157" w14:paraId="1D6B82F9" w14:textId="77777777" w:rsidTr="003028A4">
        <w:trPr>
          <w:cantSplit/>
        </w:trPr>
        <w:tc>
          <w:tcPr>
            <w:tcW w:w="3228" w:type="dxa"/>
            <w:hideMark/>
          </w:tcPr>
          <w:p w14:paraId="61798FC0" w14:textId="77777777" w:rsidR="00CD12B3" w:rsidRPr="00642120" w:rsidRDefault="00CD12B3" w:rsidP="00AD6F3C">
            <w:pPr>
              <w:ind w:firstLineChars="100" w:firstLine="180"/>
              <w:rPr>
                <w:rFonts w:ascii="Calibri" w:hAnsi="Calibri"/>
                <w:sz w:val="18"/>
                <w:szCs w:val="18"/>
              </w:rPr>
            </w:pPr>
            <w:r w:rsidRPr="00642120">
              <w:rPr>
                <w:rFonts w:ascii="Calibri" w:hAnsi="Calibri"/>
                <w:sz w:val="18"/>
                <w:szCs w:val="18"/>
              </w:rPr>
              <w:t>National average wage</w:t>
            </w:r>
          </w:p>
        </w:tc>
        <w:tc>
          <w:tcPr>
            <w:tcW w:w="1286" w:type="dxa"/>
            <w:hideMark/>
          </w:tcPr>
          <w:p w14:paraId="0F8C90A5" w14:textId="77777777" w:rsidR="00CD12B3" w:rsidRPr="00642120" w:rsidRDefault="00CD12B3" w:rsidP="00AD6F3C">
            <w:pPr>
              <w:rPr>
                <w:rFonts w:ascii="Calibri" w:hAnsi="Calibri"/>
                <w:sz w:val="18"/>
                <w:szCs w:val="18"/>
              </w:rPr>
            </w:pPr>
            <w:r w:rsidRPr="00642120">
              <w:rPr>
                <w:rFonts w:ascii="Calibri" w:hAnsi="Calibri"/>
                <w:sz w:val="18"/>
                <w:szCs w:val="18"/>
              </w:rPr>
              <w:t> </w:t>
            </w:r>
          </w:p>
        </w:tc>
        <w:tc>
          <w:tcPr>
            <w:tcW w:w="1118" w:type="dxa"/>
          </w:tcPr>
          <w:p w14:paraId="1E95BFE4" w14:textId="77777777" w:rsidR="00CD12B3" w:rsidRPr="00642120" w:rsidRDefault="00CD12B3" w:rsidP="00AD6F3C">
            <w:pPr>
              <w:rPr>
                <w:rFonts w:ascii="Calibri" w:hAnsi="Calibri"/>
                <w:sz w:val="18"/>
                <w:szCs w:val="18"/>
              </w:rPr>
            </w:pPr>
          </w:p>
        </w:tc>
        <w:tc>
          <w:tcPr>
            <w:tcW w:w="1123" w:type="dxa"/>
          </w:tcPr>
          <w:p w14:paraId="71EF5F46" w14:textId="77777777" w:rsidR="00CD12B3" w:rsidRPr="00642120" w:rsidRDefault="00CD12B3" w:rsidP="00AD6F3C">
            <w:pPr>
              <w:rPr>
                <w:rFonts w:ascii="Calibri" w:hAnsi="Calibri"/>
                <w:sz w:val="18"/>
                <w:szCs w:val="18"/>
              </w:rPr>
            </w:pPr>
          </w:p>
        </w:tc>
        <w:tc>
          <w:tcPr>
            <w:tcW w:w="1161" w:type="dxa"/>
          </w:tcPr>
          <w:p w14:paraId="0726EB48" w14:textId="77777777" w:rsidR="00CD12B3" w:rsidRPr="00642120" w:rsidRDefault="00CD12B3" w:rsidP="00AD6F3C">
            <w:pPr>
              <w:rPr>
                <w:rFonts w:ascii="Calibri" w:hAnsi="Calibri"/>
                <w:sz w:val="18"/>
                <w:szCs w:val="18"/>
              </w:rPr>
            </w:pPr>
          </w:p>
        </w:tc>
        <w:tc>
          <w:tcPr>
            <w:tcW w:w="1192" w:type="dxa"/>
            <w:gridSpan w:val="2"/>
            <w:hideMark/>
          </w:tcPr>
          <w:p w14:paraId="7B1CDD87" w14:textId="77777777" w:rsidR="00CD12B3" w:rsidRPr="00642120" w:rsidRDefault="00CD12B3" w:rsidP="00AD6F3C">
            <w:pPr>
              <w:rPr>
                <w:rFonts w:ascii="Calibri" w:hAnsi="Calibri"/>
                <w:sz w:val="18"/>
                <w:szCs w:val="18"/>
              </w:rPr>
            </w:pPr>
            <w:r w:rsidRPr="00642120">
              <w:rPr>
                <w:rFonts w:ascii="Calibri" w:hAnsi="Calibri"/>
                <w:sz w:val="18"/>
                <w:szCs w:val="18"/>
              </w:rPr>
              <w:t> </w:t>
            </w:r>
          </w:p>
        </w:tc>
      </w:tr>
      <w:tr w:rsidR="00CD12B3" w:rsidRPr="00DC4157" w14:paraId="23E9B857" w14:textId="77777777" w:rsidTr="003028A4">
        <w:trPr>
          <w:cantSplit/>
        </w:trPr>
        <w:tc>
          <w:tcPr>
            <w:tcW w:w="3228" w:type="dxa"/>
          </w:tcPr>
          <w:p w14:paraId="408C58E8" w14:textId="77777777" w:rsidR="00CD12B3" w:rsidRPr="00642120" w:rsidDel="00A34BFA" w:rsidRDefault="00CD12B3" w:rsidP="00AD6F3C">
            <w:pPr>
              <w:ind w:firstLineChars="100" w:firstLine="180"/>
              <w:rPr>
                <w:rFonts w:ascii="Calibri" w:hAnsi="Calibri"/>
                <w:sz w:val="18"/>
                <w:szCs w:val="18"/>
              </w:rPr>
            </w:pPr>
            <w:r w:rsidRPr="00642120">
              <w:rPr>
                <w:rFonts w:ascii="Calibri" w:hAnsi="Calibri"/>
                <w:sz w:val="18"/>
                <w:szCs w:val="18"/>
              </w:rPr>
              <w:t>Average wage in the private sector in general or key economic sectors (estimate)</w:t>
            </w:r>
          </w:p>
        </w:tc>
        <w:tc>
          <w:tcPr>
            <w:tcW w:w="1286" w:type="dxa"/>
          </w:tcPr>
          <w:p w14:paraId="633B9CF0" w14:textId="77777777" w:rsidR="00CD12B3" w:rsidRPr="00642120" w:rsidRDefault="00CD12B3" w:rsidP="00AD6F3C">
            <w:pPr>
              <w:rPr>
                <w:rFonts w:ascii="Calibri" w:hAnsi="Calibri"/>
                <w:sz w:val="18"/>
                <w:szCs w:val="18"/>
              </w:rPr>
            </w:pPr>
          </w:p>
        </w:tc>
        <w:tc>
          <w:tcPr>
            <w:tcW w:w="1118" w:type="dxa"/>
          </w:tcPr>
          <w:p w14:paraId="0100892B" w14:textId="77777777" w:rsidR="00CD12B3" w:rsidRPr="00642120" w:rsidRDefault="00CD12B3" w:rsidP="00AD6F3C">
            <w:pPr>
              <w:rPr>
                <w:rFonts w:ascii="Calibri" w:hAnsi="Calibri"/>
                <w:sz w:val="18"/>
                <w:szCs w:val="18"/>
              </w:rPr>
            </w:pPr>
          </w:p>
        </w:tc>
        <w:tc>
          <w:tcPr>
            <w:tcW w:w="1123" w:type="dxa"/>
          </w:tcPr>
          <w:p w14:paraId="0C9AF244" w14:textId="77777777" w:rsidR="00CD12B3" w:rsidRPr="00642120" w:rsidRDefault="00CD12B3" w:rsidP="00AD6F3C">
            <w:pPr>
              <w:rPr>
                <w:rFonts w:ascii="Calibri" w:hAnsi="Calibri"/>
                <w:sz w:val="18"/>
                <w:szCs w:val="18"/>
              </w:rPr>
            </w:pPr>
          </w:p>
        </w:tc>
        <w:tc>
          <w:tcPr>
            <w:tcW w:w="1161" w:type="dxa"/>
          </w:tcPr>
          <w:p w14:paraId="2F4CE4A9" w14:textId="77777777" w:rsidR="00CD12B3" w:rsidRPr="00642120" w:rsidRDefault="00CD12B3" w:rsidP="00AD6F3C">
            <w:pPr>
              <w:rPr>
                <w:rFonts w:ascii="Calibri" w:hAnsi="Calibri"/>
                <w:sz w:val="18"/>
                <w:szCs w:val="18"/>
              </w:rPr>
            </w:pPr>
          </w:p>
        </w:tc>
        <w:tc>
          <w:tcPr>
            <w:tcW w:w="1192" w:type="dxa"/>
            <w:gridSpan w:val="2"/>
          </w:tcPr>
          <w:p w14:paraId="33ECF116" w14:textId="77777777" w:rsidR="00CD12B3" w:rsidRPr="00642120" w:rsidRDefault="00CD12B3" w:rsidP="00AD6F3C">
            <w:pPr>
              <w:rPr>
                <w:rFonts w:ascii="Calibri" w:hAnsi="Calibri"/>
                <w:sz w:val="18"/>
                <w:szCs w:val="18"/>
              </w:rPr>
            </w:pPr>
          </w:p>
        </w:tc>
      </w:tr>
      <w:tr w:rsidR="00CD12B3" w:rsidRPr="00DC4157" w14:paraId="421C2569" w14:textId="77777777" w:rsidTr="003028A4">
        <w:trPr>
          <w:cantSplit/>
        </w:trPr>
        <w:tc>
          <w:tcPr>
            <w:tcW w:w="3228" w:type="dxa"/>
          </w:tcPr>
          <w:p w14:paraId="5851AD8B" w14:textId="77777777" w:rsidR="00CD12B3" w:rsidRPr="00DC4157" w:rsidDel="00A34BFA" w:rsidRDefault="00CD12B3" w:rsidP="00AD6F3C">
            <w:pPr>
              <w:ind w:firstLineChars="100" w:firstLine="180"/>
              <w:rPr>
                <w:rFonts w:ascii="Calibri" w:hAnsi="Calibri"/>
                <w:sz w:val="18"/>
                <w:szCs w:val="18"/>
              </w:rPr>
            </w:pPr>
            <w:r w:rsidRPr="00DC4157">
              <w:rPr>
                <w:rFonts w:ascii="Calibri" w:hAnsi="Calibri"/>
                <w:sz w:val="18"/>
                <w:szCs w:val="18"/>
              </w:rPr>
              <w:t>Average wage in the public sector (estimate)</w:t>
            </w:r>
          </w:p>
        </w:tc>
        <w:tc>
          <w:tcPr>
            <w:tcW w:w="1286" w:type="dxa"/>
          </w:tcPr>
          <w:p w14:paraId="507B9E13" w14:textId="77777777" w:rsidR="00CD12B3" w:rsidRPr="00642120" w:rsidRDefault="00CD12B3" w:rsidP="00AD6F3C">
            <w:pPr>
              <w:rPr>
                <w:rFonts w:ascii="Calibri" w:hAnsi="Calibri"/>
                <w:sz w:val="18"/>
                <w:szCs w:val="18"/>
              </w:rPr>
            </w:pPr>
          </w:p>
        </w:tc>
        <w:tc>
          <w:tcPr>
            <w:tcW w:w="1118" w:type="dxa"/>
          </w:tcPr>
          <w:p w14:paraId="316C28B4" w14:textId="77777777" w:rsidR="00CD12B3" w:rsidRPr="00642120" w:rsidRDefault="00CD12B3" w:rsidP="00AD6F3C">
            <w:pPr>
              <w:rPr>
                <w:rFonts w:ascii="Calibri" w:hAnsi="Calibri"/>
                <w:sz w:val="18"/>
                <w:szCs w:val="18"/>
              </w:rPr>
            </w:pPr>
          </w:p>
        </w:tc>
        <w:tc>
          <w:tcPr>
            <w:tcW w:w="1123" w:type="dxa"/>
          </w:tcPr>
          <w:p w14:paraId="1D624727" w14:textId="77777777" w:rsidR="00CD12B3" w:rsidRPr="00642120" w:rsidRDefault="00CD12B3" w:rsidP="00AD6F3C">
            <w:pPr>
              <w:rPr>
                <w:rFonts w:ascii="Calibri" w:hAnsi="Calibri"/>
                <w:sz w:val="18"/>
                <w:szCs w:val="18"/>
              </w:rPr>
            </w:pPr>
          </w:p>
        </w:tc>
        <w:tc>
          <w:tcPr>
            <w:tcW w:w="1161" w:type="dxa"/>
          </w:tcPr>
          <w:p w14:paraId="5E505AC3" w14:textId="77777777" w:rsidR="00CD12B3" w:rsidRPr="00642120" w:rsidRDefault="00CD12B3" w:rsidP="00AD6F3C">
            <w:pPr>
              <w:rPr>
                <w:rFonts w:ascii="Calibri" w:hAnsi="Calibri"/>
                <w:sz w:val="18"/>
                <w:szCs w:val="18"/>
              </w:rPr>
            </w:pPr>
          </w:p>
        </w:tc>
        <w:tc>
          <w:tcPr>
            <w:tcW w:w="1192" w:type="dxa"/>
            <w:gridSpan w:val="2"/>
          </w:tcPr>
          <w:p w14:paraId="4BB6E280" w14:textId="77777777" w:rsidR="00CD12B3" w:rsidRPr="00642120" w:rsidRDefault="00CD12B3" w:rsidP="00AD6F3C">
            <w:pPr>
              <w:rPr>
                <w:rFonts w:ascii="Calibri" w:hAnsi="Calibri"/>
                <w:sz w:val="18"/>
                <w:szCs w:val="18"/>
              </w:rPr>
            </w:pPr>
          </w:p>
        </w:tc>
      </w:tr>
      <w:tr w:rsidR="00CD12B3" w:rsidRPr="00DC4157" w14:paraId="1826D998" w14:textId="77777777" w:rsidTr="003028A4">
        <w:trPr>
          <w:cantSplit/>
        </w:trPr>
        <w:tc>
          <w:tcPr>
            <w:tcW w:w="3228" w:type="dxa"/>
            <w:hideMark/>
          </w:tcPr>
          <w:p w14:paraId="4CD40FF9" w14:textId="77777777" w:rsidR="00CD12B3" w:rsidRPr="00642120" w:rsidRDefault="00CD12B3" w:rsidP="00AD6F3C">
            <w:pPr>
              <w:ind w:firstLineChars="100" w:firstLine="180"/>
              <w:rPr>
                <w:rFonts w:ascii="Calibri" w:hAnsi="Calibri"/>
                <w:sz w:val="18"/>
                <w:szCs w:val="18"/>
              </w:rPr>
            </w:pPr>
            <w:r w:rsidRPr="00642120">
              <w:rPr>
                <w:rFonts w:ascii="Calibri" w:hAnsi="Calibri"/>
                <w:sz w:val="18"/>
                <w:szCs w:val="18"/>
              </w:rPr>
              <w:t>Minimum wage (differentiate by sector if necessary)</w:t>
            </w:r>
          </w:p>
        </w:tc>
        <w:tc>
          <w:tcPr>
            <w:tcW w:w="1286" w:type="dxa"/>
            <w:hideMark/>
          </w:tcPr>
          <w:p w14:paraId="7E75B3B2" w14:textId="77777777" w:rsidR="00CD12B3" w:rsidRPr="00642120" w:rsidRDefault="00CD12B3" w:rsidP="00AD6F3C">
            <w:pPr>
              <w:rPr>
                <w:rFonts w:ascii="Calibri" w:hAnsi="Calibri"/>
                <w:sz w:val="18"/>
                <w:szCs w:val="18"/>
              </w:rPr>
            </w:pPr>
            <w:r w:rsidRPr="00642120">
              <w:rPr>
                <w:rFonts w:ascii="Calibri" w:hAnsi="Calibri"/>
                <w:sz w:val="18"/>
                <w:szCs w:val="18"/>
              </w:rPr>
              <w:t> </w:t>
            </w:r>
          </w:p>
        </w:tc>
        <w:tc>
          <w:tcPr>
            <w:tcW w:w="1118" w:type="dxa"/>
          </w:tcPr>
          <w:p w14:paraId="047BB79E" w14:textId="77777777" w:rsidR="00CD12B3" w:rsidRPr="00642120" w:rsidRDefault="00CD12B3" w:rsidP="00AD6F3C">
            <w:pPr>
              <w:rPr>
                <w:rFonts w:ascii="Calibri" w:hAnsi="Calibri"/>
                <w:sz w:val="18"/>
                <w:szCs w:val="18"/>
              </w:rPr>
            </w:pPr>
          </w:p>
        </w:tc>
        <w:tc>
          <w:tcPr>
            <w:tcW w:w="1123" w:type="dxa"/>
          </w:tcPr>
          <w:p w14:paraId="193FD6EE" w14:textId="77777777" w:rsidR="00CD12B3" w:rsidRPr="00642120" w:rsidRDefault="00CD12B3" w:rsidP="00AD6F3C">
            <w:pPr>
              <w:rPr>
                <w:rFonts w:ascii="Calibri" w:hAnsi="Calibri"/>
                <w:sz w:val="18"/>
                <w:szCs w:val="18"/>
              </w:rPr>
            </w:pPr>
          </w:p>
        </w:tc>
        <w:tc>
          <w:tcPr>
            <w:tcW w:w="1161" w:type="dxa"/>
          </w:tcPr>
          <w:p w14:paraId="41253A95" w14:textId="77777777" w:rsidR="00CD12B3" w:rsidRPr="00642120" w:rsidRDefault="00CD12B3" w:rsidP="00AD6F3C">
            <w:pPr>
              <w:rPr>
                <w:rFonts w:ascii="Calibri" w:hAnsi="Calibri"/>
                <w:sz w:val="18"/>
                <w:szCs w:val="18"/>
              </w:rPr>
            </w:pPr>
          </w:p>
        </w:tc>
        <w:tc>
          <w:tcPr>
            <w:tcW w:w="1192" w:type="dxa"/>
            <w:gridSpan w:val="2"/>
            <w:hideMark/>
          </w:tcPr>
          <w:p w14:paraId="4C4542F7" w14:textId="77777777" w:rsidR="00CD12B3" w:rsidRPr="00642120" w:rsidRDefault="00CD12B3" w:rsidP="00AD6F3C">
            <w:pPr>
              <w:rPr>
                <w:rFonts w:ascii="Calibri" w:hAnsi="Calibri"/>
                <w:sz w:val="18"/>
                <w:szCs w:val="18"/>
              </w:rPr>
            </w:pPr>
            <w:r w:rsidRPr="00642120">
              <w:rPr>
                <w:rFonts w:ascii="Calibri" w:hAnsi="Calibri"/>
                <w:sz w:val="18"/>
                <w:szCs w:val="18"/>
              </w:rPr>
              <w:t> </w:t>
            </w:r>
          </w:p>
        </w:tc>
      </w:tr>
      <w:tr w:rsidR="00CD12B3" w:rsidRPr="00DC4157" w14:paraId="674D274E" w14:textId="77777777" w:rsidTr="003028A4">
        <w:trPr>
          <w:cantSplit/>
        </w:trPr>
        <w:tc>
          <w:tcPr>
            <w:tcW w:w="3228" w:type="dxa"/>
            <w:hideMark/>
          </w:tcPr>
          <w:p w14:paraId="25766A39" w14:textId="77777777" w:rsidR="00CD12B3" w:rsidRPr="00642120" w:rsidRDefault="00CD12B3" w:rsidP="00AD6F3C">
            <w:pPr>
              <w:rPr>
                <w:rFonts w:ascii="Calibri" w:hAnsi="Calibri"/>
                <w:b/>
                <w:bCs/>
                <w:sz w:val="18"/>
                <w:szCs w:val="18"/>
              </w:rPr>
            </w:pPr>
            <w:r w:rsidRPr="00642120">
              <w:rPr>
                <w:rFonts w:ascii="Calibri" w:hAnsi="Calibri"/>
                <w:b/>
                <w:bCs/>
                <w:sz w:val="18"/>
                <w:szCs w:val="18"/>
              </w:rPr>
              <w:lastRenderedPageBreak/>
              <w:t>Demographic indicators</w:t>
            </w:r>
          </w:p>
        </w:tc>
        <w:tc>
          <w:tcPr>
            <w:tcW w:w="1286" w:type="dxa"/>
            <w:hideMark/>
          </w:tcPr>
          <w:p w14:paraId="4AD5C38E" w14:textId="77777777" w:rsidR="00CD12B3" w:rsidRPr="00642120" w:rsidRDefault="00CD12B3" w:rsidP="00AD6F3C">
            <w:pPr>
              <w:rPr>
                <w:rFonts w:ascii="Calibri" w:hAnsi="Calibri"/>
                <w:sz w:val="18"/>
                <w:szCs w:val="18"/>
              </w:rPr>
            </w:pPr>
            <w:r w:rsidRPr="00642120">
              <w:rPr>
                <w:rFonts w:ascii="Calibri" w:hAnsi="Calibri"/>
                <w:sz w:val="18"/>
                <w:szCs w:val="18"/>
              </w:rPr>
              <w:t> </w:t>
            </w:r>
          </w:p>
        </w:tc>
        <w:tc>
          <w:tcPr>
            <w:tcW w:w="1118" w:type="dxa"/>
          </w:tcPr>
          <w:p w14:paraId="05BBF6EE" w14:textId="77777777" w:rsidR="00CD12B3" w:rsidRPr="00642120" w:rsidRDefault="00CD12B3" w:rsidP="00AD6F3C">
            <w:pPr>
              <w:rPr>
                <w:rFonts w:ascii="Calibri" w:hAnsi="Calibri"/>
                <w:sz w:val="18"/>
                <w:szCs w:val="18"/>
              </w:rPr>
            </w:pPr>
          </w:p>
        </w:tc>
        <w:tc>
          <w:tcPr>
            <w:tcW w:w="1123" w:type="dxa"/>
          </w:tcPr>
          <w:p w14:paraId="16FCC1DC" w14:textId="77777777" w:rsidR="00CD12B3" w:rsidRPr="00642120" w:rsidRDefault="00CD12B3" w:rsidP="00AD6F3C">
            <w:pPr>
              <w:rPr>
                <w:rFonts w:ascii="Calibri" w:hAnsi="Calibri"/>
                <w:sz w:val="18"/>
                <w:szCs w:val="18"/>
              </w:rPr>
            </w:pPr>
          </w:p>
        </w:tc>
        <w:tc>
          <w:tcPr>
            <w:tcW w:w="1161" w:type="dxa"/>
          </w:tcPr>
          <w:p w14:paraId="79A5CDA4" w14:textId="77777777" w:rsidR="00CD12B3" w:rsidRPr="00642120" w:rsidRDefault="00CD12B3" w:rsidP="00AD6F3C">
            <w:pPr>
              <w:rPr>
                <w:rFonts w:ascii="Calibri" w:hAnsi="Calibri"/>
                <w:sz w:val="18"/>
                <w:szCs w:val="18"/>
              </w:rPr>
            </w:pPr>
          </w:p>
        </w:tc>
        <w:tc>
          <w:tcPr>
            <w:tcW w:w="1192" w:type="dxa"/>
            <w:gridSpan w:val="2"/>
            <w:hideMark/>
          </w:tcPr>
          <w:p w14:paraId="68CEF9AC" w14:textId="77777777" w:rsidR="00CD12B3" w:rsidRPr="00642120" w:rsidRDefault="00CD12B3" w:rsidP="00AD6F3C">
            <w:pPr>
              <w:rPr>
                <w:rFonts w:ascii="Calibri" w:hAnsi="Calibri"/>
                <w:sz w:val="18"/>
                <w:szCs w:val="18"/>
              </w:rPr>
            </w:pPr>
            <w:r w:rsidRPr="00642120">
              <w:rPr>
                <w:rFonts w:ascii="Calibri" w:hAnsi="Calibri"/>
                <w:sz w:val="18"/>
                <w:szCs w:val="18"/>
              </w:rPr>
              <w:t> </w:t>
            </w:r>
          </w:p>
        </w:tc>
      </w:tr>
      <w:tr w:rsidR="00CD12B3" w:rsidRPr="00DC4157" w14:paraId="7009A7C2" w14:textId="77777777" w:rsidTr="003028A4">
        <w:trPr>
          <w:cantSplit/>
        </w:trPr>
        <w:tc>
          <w:tcPr>
            <w:tcW w:w="3228" w:type="dxa"/>
            <w:hideMark/>
          </w:tcPr>
          <w:p w14:paraId="15E9C3CA" w14:textId="77777777" w:rsidR="00CD12B3" w:rsidRPr="00642120" w:rsidRDefault="00CD12B3" w:rsidP="00AD6F3C">
            <w:pPr>
              <w:ind w:firstLineChars="100" w:firstLine="180"/>
              <w:rPr>
                <w:rFonts w:ascii="Calibri" w:hAnsi="Calibri"/>
                <w:sz w:val="18"/>
                <w:szCs w:val="18"/>
              </w:rPr>
            </w:pPr>
            <w:r w:rsidRPr="00DC4157">
              <w:rPr>
                <w:rFonts w:ascii="Calibri" w:hAnsi="Calibri"/>
                <w:sz w:val="18"/>
                <w:szCs w:val="18"/>
              </w:rPr>
              <w:t xml:space="preserve">Total male Population </w:t>
            </w:r>
          </w:p>
        </w:tc>
        <w:tc>
          <w:tcPr>
            <w:tcW w:w="1286" w:type="dxa"/>
            <w:hideMark/>
          </w:tcPr>
          <w:p w14:paraId="4408D7CD" w14:textId="77777777" w:rsidR="00CD12B3" w:rsidRPr="00642120" w:rsidRDefault="00CD12B3" w:rsidP="00AD6F3C">
            <w:pPr>
              <w:rPr>
                <w:rFonts w:ascii="Calibri" w:hAnsi="Calibri"/>
                <w:sz w:val="18"/>
                <w:szCs w:val="18"/>
              </w:rPr>
            </w:pPr>
            <w:r w:rsidRPr="00DC4157">
              <w:rPr>
                <w:rFonts w:ascii="Calibri" w:hAnsi="Calibri"/>
                <w:sz w:val="18"/>
                <w:szCs w:val="18"/>
              </w:rPr>
              <w:t> </w:t>
            </w:r>
          </w:p>
        </w:tc>
        <w:tc>
          <w:tcPr>
            <w:tcW w:w="1118" w:type="dxa"/>
          </w:tcPr>
          <w:p w14:paraId="224BAEE3" w14:textId="77777777" w:rsidR="00CD12B3" w:rsidRPr="00DC4157" w:rsidRDefault="00CD12B3" w:rsidP="00AD6F3C">
            <w:pPr>
              <w:rPr>
                <w:rFonts w:ascii="Calibri" w:hAnsi="Calibri"/>
                <w:sz w:val="18"/>
                <w:szCs w:val="18"/>
              </w:rPr>
            </w:pPr>
          </w:p>
        </w:tc>
        <w:tc>
          <w:tcPr>
            <w:tcW w:w="1123" w:type="dxa"/>
          </w:tcPr>
          <w:p w14:paraId="4C810505" w14:textId="77777777" w:rsidR="00CD12B3" w:rsidRPr="00DC4157" w:rsidRDefault="00CD12B3" w:rsidP="00AD6F3C">
            <w:pPr>
              <w:rPr>
                <w:rFonts w:ascii="Calibri" w:hAnsi="Calibri"/>
                <w:sz w:val="18"/>
                <w:szCs w:val="18"/>
              </w:rPr>
            </w:pPr>
          </w:p>
        </w:tc>
        <w:tc>
          <w:tcPr>
            <w:tcW w:w="1161" w:type="dxa"/>
          </w:tcPr>
          <w:p w14:paraId="0CAA6065" w14:textId="77777777" w:rsidR="00CD12B3" w:rsidRPr="00DC4157" w:rsidRDefault="00CD12B3" w:rsidP="00AD6F3C">
            <w:pPr>
              <w:rPr>
                <w:rFonts w:ascii="Calibri" w:hAnsi="Calibri"/>
                <w:sz w:val="18"/>
                <w:szCs w:val="18"/>
              </w:rPr>
            </w:pPr>
          </w:p>
        </w:tc>
        <w:tc>
          <w:tcPr>
            <w:tcW w:w="1192" w:type="dxa"/>
            <w:gridSpan w:val="2"/>
            <w:hideMark/>
          </w:tcPr>
          <w:p w14:paraId="7F40B26B" w14:textId="77777777" w:rsidR="00CD12B3" w:rsidRPr="00642120" w:rsidRDefault="00CD12B3" w:rsidP="00AD6F3C">
            <w:pPr>
              <w:rPr>
                <w:rFonts w:ascii="Calibri" w:hAnsi="Calibri"/>
                <w:sz w:val="18"/>
                <w:szCs w:val="18"/>
              </w:rPr>
            </w:pPr>
            <w:r w:rsidRPr="00DC4157">
              <w:rPr>
                <w:rFonts w:ascii="Calibri" w:hAnsi="Calibri"/>
                <w:sz w:val="18"/>
                <w:szCs w:val="18"/>
              </w:rPr>
              <w:t> </w:t>
            </w:r>
          </w:p>
        </w:tc>
      </w:tr>
      <w:tr w:rsidR="00CD12B3" w:rsidRPr="00DC4157" w14:paraId="1FA5FE7C" w14:textId="77777777" w:rsidTr="003028A4">
        <w:trPr>
          <w:cantSplit/>
        </w:trPr>
        <w:tc>
          <w:tcPr>
            <w:tcW w:w="3228" w:type="dxa"/>
            <w:hideMark/>
          </w:tcPr>
          <w:p w14:paraId="3D75A51A" w14:textId="77777777" w:rsidR="00CD12B3" w:rsidRPr="00642120" w:rsidRDefault="00CD12B3" w:rsidP="00AD6F3C">
            <w:pPr>
              <w:ind w:firstLineChars="100" w:firstLine="180"/>
              <w:rPr>
                <w:rFonts w:ascii="Calibri" w:hAnsi="Calibri"/>
                <w:sz w:val="18"/>
                <w:szCs w:val="18"/>
              </w:rPr>
            </w:pPr>
            <w:r w:rsidRPr="00642120">
              <w:rPr>
                <w:rFonts w:ascii="Calibri" w:hAnsi="Calibri"/>
                <w:sz w:val="18"/>
                <w:szCs w:val="18"/>
              </w:rPr>
              <w:t>Total female Population</w:t>
            </w:r>
          </w:p>
        </w:tc>
        <w:tc>
          <w:tcPr>
            <w:tcW w:w="1286" w:type="dxa"/>
            <w:hideMark/>
          </w:tcPr>
          <w:p w14:paraId="654BB860" w14:textId="77777777" w:rsidR="00CD12B3" w:rsidRPr="00642120" w:rsidRDefault="00CD12B3" w:rsidP="00AD6F3C">
            <w:pPr>
              <w:rPr>
                <w:rFonts w:ascii="Calibri" w:hAnsi="Calibri"/>
                <w:sz w:val="18"/>
                <w:szCs w:val="18"/>
              </w:rPr>
            </w:pPr>
            <w:r w:rsidRPr="00642120">
              <w:rPr>
                <w:rFonts w:ascii="Calibri" w:hAnsi="Calibri"/>
                <w:sz w:val="18"/>
                <w:szCs w:val="18"/>
              </w:rPr>
              <w:t> </w:t>
            </w:r>
          </w:p>
        </w:tc>
        <w:tc>
          <w:tcPr>
            <w:tcW w:w="1118" w:type="dxa"/>
          </w:tcPr>
          <w:p w14:paraId="24ED243A" w14:textId="77777777" w:rsidR="00CD12B3" w:rsidRPr="00642120" w:rsidRDefault="00CD12B3" w:rsidP="00AD6F3C">
            <w:pPr>
              <w:rPr>
                <w:rFonts w:ascii="Calibri" w:hAnsi="Calibri"/>
                <w:sz w:val="18"/>
                <w:szCs w:val="18"/>
              </w:rPr>
            </w:pPr>
          </w:p>
        </w:tc>
        <w:tc>
          <w:tcPr>
            <w:tcW w:w="1123" w:type="dxa"/>
          </w:tcPr>
          <w:p w14:paraId="38938762" w14:textId="77777777" w:rsidR="00CD12B3" w:rsidRPr="00642120" w:rsidRDefault="00CD12B3" w:rsidP="00AD6F3C">
            <w:pPr>
              <w:rPr>
                <w:rFonts w:ascii="Calibri" w:hAnsi="Calibri"/>
                <w:sz w:val="18"/>
                <w:szCs w:val="18"/>
              </w:rPr>
            </w:pPr>
          </w:p>
        </w:tc>
        <w:tc>
          <w:tcPr>
            <w:tcW w:w="1161" w:type="dxa"/>
          </w:tcPr>
          <w:p w14:paraId="0EBD8AEE" w14:textId="77777777" w:rsidR="00CD12B3" w:rsidRPr="00642120" w:rsidRDefault="00CD12B3" w:rsidP="00AD6F3C">
            <w:pPr>
              <w:rPr>
                <w:rFonts w:ascii="Calibri" w:hAnsi="Calibri"/>
                <w:sz w:val="18"/>
                <w:szCs w:val="18"/>
              </w:rPr>
            </w:pPr>
          </w:p>
        </w:tc>
        <w:tc>
          <w:tcPr>
            <w:tcW w:w="1192" w:type="dxa"/>
            <w:gridSpan w:val="2"/>
            <w:hideMark/>
          </w:tcPr>
          <w:p w14:paraId="18877526" w14:textId="77777777" w:rsidR="00CD12B3" w:rsidRPr="00642120" w:rsidRDefault="00CD12B3" w:rsidP="00AD6F3C">
            <w:pPr>
              <w:rPr>
                <w:rFonts w:ascii="Calibri" w:hAnsi="Calibri"/>
                <w:sz w:val="18"/>
                <w:szCs w:val="18"/>
              </w:rPr>
            </w:pPr>
            <w:r w:rsidRPr="00642120">
              <w:rPr>
                <w:rFonts w:ascii="Calibri" w:hAnsi="Calibri"/>
                <w:sz w:val="18"/>
                <w:szCs w:val="18"/>
              </w:rPr>
              <w:t> </w:t>
            </w:r>
          </w:p>
        </w:tc>
      </w:tr>
      <w:tr w:rsidR="00CD12B3" w:rsidRPr="00DC4157" w14:paraId="0563777A" w14:textId="77777777" w:rsidTr="003028A4">
        <w:trPr>
          <w:cantSplit/>
        </w:trPr>
        <w:tc>
          <w:tcPr>
            <w:tcW w:w="3228" w:type="dxa"/>
            <w:hideMark/>
          </w:tcPr>
          <w:p w14:paraId="3E20A00E" w14:textId="77777777" w:rsidR="00CD12B3" w:rsidRPr="00642120" w:rsidRDefault="00CD12B3" w:rsidP="00AD6F3C">
            <w:pPr>
              <w:ind w:firstLineChars="100" w:firstLine="180"/>
              <w:rPr>
                <w:rFonts w:ascii="Calibri" w:hAnsi="Calibri"/>
                <w:sz w:val="18"/>
                <w:szCs w:val="18"/>
              </w:rPr>
            </w:pPr>
            <w:r w:rsidRPr="00DC4157">
              <w:rPr>
                <w:rFonts w:ascii="Calibri" w:hAnsi="Calibri"/>
                <w:sz w:val="18"/>
                <w:szCs w:val="18"/>
              </w:rPr>
              <w:t>Demographic distribution of the population (by age groups and sex, for example 0-14, 15-24, 25-64, 65+)</w:t>
            </w:r>
          </w:p>
        </w:tc>
        <w:tc>
          <w:tcPr>
            <w:tcW w:w="1286" w:type="dxa"/>
            <w:hideMark/>
          </w:tcPr>
          <w:p w14:paraId="04A91E18" w14:textId="77777777" w:rsidR="00CD12B3" w:rsidRPr="00642120" w:rsidRDefault="00CD12B3" w:rsidP="00AD6F3C">
            <w:pPr>
              <w:rPr>
                <w:rFonts w:ascii="Calibri" w:hAnsi="Calibri"/>
                <w:sz w:val="18"/>
                <w:szCs w:val="18"/>
              </w:rPr>
            </w:pPr>
            <w:r w:rsidRPr="00DC4157">
              <w:rPr>
                <w:rFonts w:ascii="Calibri" w:hAnsi="Calibri"/>
                <w:sz w:val="18"/>
                <w:szCs w:val="18"/>
              </w:rPr>
              <w:t> </w:t>
            </w:r>
          </w:p>
        </w:tc>
        <w:tc>
          <w:tcPr>
            <w:tcW w:w="1118" w:type="dxa"/>
          </w:tcPr>
          <w:p w14:paraId="66F42C7F" w14:textId="77777777" w:rsidR="00CD12B3" w:rsidRPr="00DC4157" w:rsidRDefault="00CD12B3" w:rsidP="00AD6F3C">
            <w:pPr>
              <w:rPr>
                <w:rFonts w:ascii="Calibri" w:hAnsi="Calibri"/>
                <w:sz w:val="18"/>
                <w:szCs w:val="18"/>
              </w:rPr>
            </w:pPr>
          </w:p>
        </w:tc>
        <w:tc>
          <w:tcPr>
            <w:tcW w:w="1123" w:type="dxa"/>
          </w:tcPr>
          <w:p w14:paraId="405C03AA" w14:textId="77777777" w:rsidR="00CD12B3" w:rsidRPr="00DC4157" w:rsidRDefault="00CD12B3" w:rsidP="00AD6F3C">
            <w:pPr>
              <w:rPr>
                <w:rFonts w:ascii="Calibri" w:hAnsi="Calibri"/>
                <w:sz w:val="18"/>
                <w:szCs w:val="18"/>
              </w:rPr>
            </w:pPr>
          </w:p>
        </w:tc>
        <w:tc>
          <w:tcPr>
            <w:tcW w:w="1161" w:type="dxa"/>
          </w:tcPr>
          <w:p w14:paraId="25057071" w14:textId="77777777" w:rsidR="00CD12B3" w:rsidRPr="00DC4157" w:rsidRDefault="00CD12B3" w:rsidP="00AD6F3C">
            <w:pPr>
              <w:rPr>
                <w:rFonts w:ascii="Calibri" w:hAnsi="Calibri"/>
                <w:sz w:val="18"/>
                <w:szCs w:val="18"/>
              </w:rPr>
            </w:pPr>
          </w:p>
        </w:tc>
        <w:tc>
          <w:tcPr>
            <w:tcW w:w="1192" w:type="dxa"/>
            <w:gridSpan w:val="2"/>
            <w:hideMark/>
          </w:tcPr>
          <w:p w14:paraId="5CB7772A" w14:textId="77777777" w:rsidR="00CD12B3" w:rsidRPr="00642120" w:rsidRDefault="00CD12B3" w:rsidP="00AD6F3C">
            <w:pPr>
              <w:rPr>
                <w:rFonts w:ascii="Calibri" w:hAnsi="Calibri"/>
                <w:sz w:val="18"/>
                <w:szCs w:val="18"/>
              </w:rPr>
            </w:pPr>
            <w:r w:rsidRPr="00DC4157">
              <w:rPr>
                <w:rFonts w:ascii="Calibri" w:hAnsi="Calibri"/>
                <w:sz w:val="18"/>
                <w:szCs w:val="18"/>
              </w:rPr>
              <w:t> </w:t>
            </w:r>
          </w:p>
        </w:tc>
      </w:tr>
      <w:tr w:rsidR="00CD12B3" w:rsidRPr="00DC4157" w14:paraId="6CA2D039" w14:textId="77777777" w:rsidTr="003028A4">
        <w:trPr>
          <w:cantSplit/>
        </w:trPr>
        <w:tc>
          <w:tcPr>
            <w:tcW w:w="3228" w:type="dxa"/>
            <w:hideMark/>
          </w:tcPr>
          <w:p w14:paraId="53EB4867" w14:textId="77777777" w:rsidR="00CD12B3" w:rsidRPr="00642120" w:rsidRDefault="00CD12B3" w:rsidP="00AD6F3C">
            <w:pPr>
              <w:ind w:firstLineChars="100" w:firstLine="180"/>
              <w:rPr>
                <w:rFonts w:ascii="Calibri" w:hAnsi="Calibri"/>
                <w:sz w:val="18"/>
                <w:szCs w:val="18"/>
              </w:rPr>
            </w:pPr>
            <w:r w:rsidRPr="00DC4157">
              <w:rPr>
                <w:rFonts w:ascii="Calibri" w:hAnsi="Calibri"/>
                <w:sz w:val="18"/>
                <w:szCs w:val="18"/>
              </w:rPr>
              <w:t>Dependency rate</w:t>
            </w:r>
            <w:r w:rsidR="00D02C80" w:rsidRPr="00DC4157">
              <w:rPr>
                <w:rFonts w:ascii="Calibri" w:hAnsi="Calibri"/>
                <w:sz w:val="18"/>
                <w:szCs w:val="18"/>
              </w:rPr>
              <w:t xml:space="preserve"> (old age, youth, combined)</w:t>
            </w:r>
          </w:p>
        </w:tc>
        <w:tc>
          <w:tcPr>
            <w:tcW w:w="1286" w:type="dxa"/>
            <w:hideMark/>
          </w:tcPr>
          <w:p w14:paraId="04458365" w14:textId="77777777" w:rsidR="00CD12B3" w:rsidRPr="00642120" w:rsidRDefault="00CD12B3" w:rsidP="00AD6F3C">
            <w:pPr>
              <w:rPr>
                <w:rFonts w:ascii="Calibri" w:hAnsi="Calibri"/>
                <w:sz w:val="18"/>
                <w:szCs w:val="18"/>
              </w:rPr>
            </w:pPr>
            <w:r w:rsidRPr="00DC4157">
              <w:rPr>
                <w:rFonts w:ascii="Calibri" w:hAnsi="Calibri"/>
                <w:sz w:val="18"/>
                <w:szCs w:val="18"/>
              </w:rPr>
              <w:t> </w:t>
            </w:r>
          </w:p>
        </w:tc>
        <w:tc>
          <w:tcPr>
            <w:tcW w:w="1118" w:type="dxa"/>
          </w:tcPr>
          <w:p w14:paraId="79CE6359" w14:textId="77777777" w:rsidR="00CD12B3" w:rsidRPr="00DC4157" w:rsidRDefault="00CD12B3" w:rsidP="00AD6F3C">
            <w:pPr>
              <w:rPr>
                <w:rFonts w:ascii="Calibri" w:hAnsi="Calibri"/>
                <w:sz w:val="18"/>
                <w:szCs w:val="18"/>
              </w:rPr>
            </w:pPr>
          </w:p>
        </w:tc>
        <w:tc>
          <w:tcPr>
            <w:tcW w:w="1123" w:type="dxa"/>
          </w:tcPr>
          <w:p w14:paraId="7DC64D3B" w14:textId="77777777" w:rsidR="00CD12B3" w:rsidRPr="00DC4157" w:rsidRDefault="00CD12B3" w:rsidP="00AD6F3C">
            <w:pPr>
              <w:rPr>
                <w:rFonts w:ascii="Calibri" w:hAnsi="Calibri"/>
                <w:sz w:val="18"/>
                <w:szCs w:val="18"/>
              </w:rPr>
            </w:pPr>
          </w:p>
        </w:tc>
        <w:tc>
          <w:tcPr>
            <w:tcW w:w="1161" w:type="dxa"/>
          </w:tcPr>
          <w:p w14:paraId="3B8DD309" w14:textId="77777777" w:rsidR="00CD12B3" w:rsidRPr="00DC4157" w:rsidRDefault="00CD12B3" w:rsidP="00AD6F3C">
            <w:pPr>
              <w:rPr>
                <w:rFonts w:ascii="Calibri" w:hAnsi="Calibri"/>
                <w:sz w:val="18"/>
                <w:szCs w:val="18"/>
              </w:rPr>
            </w:pPr>
          </w:p>
        </w:tc>
        <w:tc>
          <w:tcPr>
            <w:tcW w:w="1192" w:type="dxa"/>
            <w:gridSpan w:val="2"/>
            <w:hideMark/>
          </w:tcPr>
          <w:p w14:paraId="4AE5CAD3" w14:textId="77777777" w:rsidR="00CD12B3" w:rsidRPr="00642120" w:rsidRDefault="00CD12B3" w:rsidP="00AD6F3C">
            <w:pPr>
              <w:rPr>
                <w:rFonts w:ascii="Calibri" w:hAnsi="Calibri"/>
                <w:sz w:val="18"/>
                <w:szCs w:val="18"/>
              </w:rPr>
            </w:pPr>
            <w:r w:rsidRPr="00DC4157">
              <w:rPr>
                <w:rFonts w:ascii="Calibri" w:hAnsi="Calibri"/>
                <w:sz w:val="18"/>
                <w:szCs w:val="18"/>
              </w:rPr>
              <w:t> </w:t>
            </w:r>
          </w:p>
        </w:tc>
      </w:tr>
      <w:tr w:rsidR="00CD12B3" w:rsidRPr="00DC4157" w14:paraId="0EBBB430" w14:textId="77777777" w:rsidTr="003028A4">
        <w:trPr>
          <w:cantSplit/>
        </w:trPr>
        <w:tc>
          <w:tcPr>
            <w:tcW w:w="3228" w:type="dxa"/>
            <w:hideMark/>
          </w:tcPr>
          <w:p w14:paraId="3D1B172A" w14:textId="77777777" w:rsidR="00CD12B3" w:rsidRPr="00642120" w:rsidRDefault="00CD12B3" w:rsidP="00AD6F3C">
            <w:pPr>
              <w:ind w:firstLineChars="100" w:firstLine="180"/>
              <w:rPr>
                <w:rFonts w:ascii="Calibri" w:hAnsi="Calibri"/>
                <w:sz w:val="18"/>
                <w:szCs w:val="18"/>
              </w:rPr>
            </w:pPr>
            <w:r w:rsidRPr="00DC4157">
              <w:rPr>
                <w:rFonts w:ascii="Calibri" w:hAnsi="Calibri"/>
                <w:sz w:val="18"/>
                <w:szCs w:val="18"/>
              </w:rPr>
              <w:t>Fertility rates</w:t>
            </w:r>
          </w:p>
        </w:tc>
        <w:tc>
          <w:tcPr>
            <w:tcW w:w="1286" w:type="dxa"/>
            <w:hideMark/>
          </w:tcPr>
          <w:p w14:paraId="535474DB" w14:textId="77777777" w:rsidR="00CD12B3" w:rsidRPr="00642120" w:rsidRDefault="00CD12B3" w:rsidP="00AD6F3C">
            <w:pPr>
              <w:rPr>
                <w:rFonts w:ascii="Calibri" w:hAnsi="Calibri"/>
                <w:sz w:val="18"/>
                <w:szCs w:val="18"/>
              </w:rPr>
            </w:pPr>
            <w:r w:rsidRPr="00DC4157">
              <w:rPr>
                <w:rFonts w:ascii="Calibri" w:hAnsi="Calibri"/>
                <w:sz w:val="18"/>
                <w:szCs w:val="18"/>
              </w:rPr>
              <w:t> </w:t>
            </w:r>
          </w:p>
        </w:tc>
        <w:tc>
          <w:tcPr>
            <w:tcW w:w="1118" w:type="dxa"/>
          </w:tcPr>
          <w:p w14:paraId="6A13E427" w14:textId="77777777" w:rsidR="00CD12B3" w:rsidRPr="00DC4157" w:rsidRDefault="00CD12B3" w:rsidP="00AD6F3C">
            <w:pPr>
              <w:rPr>
                <w:rFonts w:ascii="Calibri" w:hAnsi="Calibri"/>
                <w:sz w:val="18"/>
                <w:szCs w:val="18"/>
              </w:rPr>
            </w:pPr>
          </w:p>
        </w:tc>
        <w:tc>
          <w:tcPr>
            <w:tcW w:w="1123" w:type="dxa"/>
          </w:tcPr>
          <w:p w14:paraId="182489E8" w14:textId="77777777" w:rsidR="00CD12B3" w:rsidRPr="00DC4157" w:rsidRDefault="00CD12B3" w:rsidP="00AD6F3C">
            <w:pPr>
              <w:rPr>
                <w:rFonts w:ascii="Calibri" w:hAnsi="Calibri"/>
                <w:sz w:val="18"/>
                <w:szCs w:val="18"/>
              </w:rPr>
            </w:pPr>
          </w:p>
        </w:tc>
        <w:tc>
          <w:tcPr>
            <w:tcW w:w="1161" w:type="dxa"/>
          </w:tcPr>
          <w:p w14:paraId="4CCB45AC" w14:textId="77777777" w:rsidR="00CD12B3" w:rsidRPr="00DC4157" w:rsidRDefault="00CD12B3" w:rsidP="00AD6F3C">
            <w:pPr>
              <w:rPr>
                <w:rFonts w:ascii="Calibri" w:hAnsi="Calibri"/>
                <w:sz w:val="18"/>
                <w:szCs w:val="18"/>
              </w:rPr>
            </w:pPr>
          </w:p>
        </w:tc>
        <w:tc>
          <w:tcPr>
            <w:tcW w:w="1192" w:type="dxa"/>
            <w:gridSpan w:val="2"/>
            <w:hideMark/>
          </w:tcPr>
          <w:p w14:paraId="2D3CC0C3" w14:textId="77777777" w:rsidR="00CD12B3" w:rsidRPr="00642120" w:rsidRDefault="00CD12B3" w:rsidP="00AD6F3C">
            <w:pPr>
              <w:rPr>
                <w:rFonts w:ascii="Calibri" w:hAnsi="Calibri"/>
                <w:sz w:val="18"/>
                <w:szCs w:val="18"/>
              </w:rPr>
            </w:pPr>
            <w:r w:rsidRPr="00DC4157">
              <w:rPr>
                <w:rFonts w:ascii="Calibri" w:hAnsi="Calibri"/>
                <w:sz w:val="18"/>
                <w:szCs w:val="18"/>
              </w:rPr>
              <w:t> </w:t>
            </w:r>
          </w:p>
        </w:tc>
      </w:tr>
      <w:tr w:rsidR="00CD12B3" w:rsidRPr="00DC4157" w14:paraId="64703BF9" w14:textId="77777777" w:rsidTr="003028A4">
        <w:trPr>
          <w:cantSplit/>
        </w:trPr>
        <w:tc>
          <w:tcPr>
            <w:tcW w:w="3228" w:type="dxa"/>
            <w:hideMark/>
          </w:tcPr>
          <w:p w14:paraId="51FC4385" w14:textId="77777777" w:rsidR="00CD12B3" w:rsidRPr="00642120" w:rsidRDefault="00CD12B3" w:rsidP="00AD6F3C">
            <w:pPr>
              <w:ind w:firstLineChars="100" w:firstLine="180"/>
              <w:rPr>
                <w:rFonts w:ascii="Calibri" w:hAnsi="Calibri"/>
                <w:sz w:val="18"/>
                <w:szCs w:val="18"/>
              </w:rPr>
            </w:pPr>
            <w:r w:rsidRPr="00DC4157">
              <w:rPr>
                <w:rFonts w:ascii="Calibri" w:hAnsi="Calibri"/>
                <w:sz w:val="18"/>
                <w:szCs w:val="18"/>
              </w:rPr>
              <w:t>Life expectancy (at birth, remaining life expectancy at age 40, 60, and 65, by sex)</w:t>
            </w:r>
          </w:p>
        </w:tc>
        <w:tc>
          <w:tcPr>
            <w:tcW w:w="1286" w:type="dxa"/>
            <w:hideMark/>
          </w:tcPr>
          <w:p w14:paraId="55B713FD" w14:textId="77777777" w:rsidR="00CD12B3" w:rsidRPr="00642120" w:rsidRDefault="00CD12B3" w:rsidP="00AD6F3C">
            <w:pPr>
              <w:rPr>
                <w:rFonts w:ascii="Calibri" w:hAnsi="Calibri"/>
                <w:sz w:val="18"/>
                <w:szCs w:val="18"/>
              </w:rPr>
            </w:pPr>
            <w:r w:rsidRPr="00DC4157">
              <w:rPr>
                <w:rFonts w:ascii="Calibri" w:hAnsi="Calibri"/>
                <w:sz w:val="18"/>
                <w:szCs w:val="18"/>
              </w:rPr>
              <w:t> </w:t>
            </w:r>
          </w:p>
        </w:tc>
        <w:tc>
          <w:tcPr>
            <w:tcW w:w="1118" w:type="dxa"/>
          </w:tcPr>
          <w:p w14:paraId="6B86C678" w14:textId="77777777" w:rsidR="00CD12B3" w:rsidRPr="00DC4157" w:rsidRDefault="00CD12B3" w:rsidP="00AD6F3C">
            <w:pPr>
              <w:rPr>
                <w:rFonts w:ascii="Calibri" w:hAnsi="Calibri"/>
                <w:sz w:val="18"/>
                <w:szCs w:val="18"/>
              </w:rPr>
            </w:pPr>
          </w:p>
        </w:tc>
        <w:tc>
          <w:tcPr>
            <w:tcW w:w="1123" w:type="dxa"/>
          </w:tcPr>
          <w:p w14:paraId="2C78E993" w14:textId="77777777" w:rsidR="00CD12B3" w:rsidRPr="00DC4157" w:rsidRDefault="00CD12B3" w:rsidP="00AD6F3C">
            <w:pPr>
              <w:rPr>
                <w:rFonts w:ascii="Calibri" w:hAnsi="Calibri"/>
                <w:sz w:val="18"/>
                <w:szCs w:val="18"/>
              </w:rPr>
            </w:pPr>
          </w:p>
        </w:tc>
        <w:tc>
          <w:tcPr>
            <w:tcW w:w="1161" w:type="dxa"/>
          </w:tcPr>
          <w:p w14:paraId="35A5692C" w14:textId="77777777" w:rsidR="00CD12B3" w:rsidRPr="00DC4157" w:rsidRDefault="00CD12B3" w:rsidP="00AD6F3C">
            <w:pPr>
              <w:rPr>
                <w:rFonts w:ascii="Calibri" w:hAnsi="Calibri"/>
                <w:sz w:val="18"/>
                <w:szCs w:val="18"/>
              </w:rPr>
            </w:pPr>
          </w:p>
        </w:tc>
        <w:tc>
          <w:tcPr>
            <w:tcW w:w="1192" w:type="dxa"/>
            <w:gridSpan w:val="2"/>
            <w:hideMark/>
          </w:tcPr>
          <w:p w14:paraId="25C07C60" w14:textId="77777777" w:rsidR="00CD12B3" w:rsidRPr="00642120" w:rsidRDefault="00CD12B3" w:rsidP="00AD6F3C">
            <w:pPr>
              <w:rPr>
                <w:rFonts w:ascii="Calibri" w:hAnsi="Calibri"/>
                <w:sz w:val="18"/>
                <w:szCs w:val="18"/>
              </w:rPr>
            </w:pPr>
            <w:r w:rsidRPr="00DC4157">
              <w:rPr>
                <w:rFonts w:ascii="Calibri" w:hAnsi="Calibri"/>
                <w:sz w:val="18"/>
                <w:szCs w:val="18"/>
              </w:rPr>
              <w:t> </w:t>
            </w:r>
          </w:p>
        </w:tc>
      </w:tr>
      <w:tr w:rsidR="00CD12B3" w:rsidRPr="00DC4157" w14:paraId="0FADD3FF" w14:textId="77777777" w:rsidTr="003028A4">
        <w:trPr>
          <w:cantSplit/>
        </w:trPr>
        <w:tc>
          <w:tcPr>
            <w:tcW w:w="3228" w:type="dxa"/>
            <w:hideMark/>
          </w:tcPr>
          <w:p w14:paraId="40B9BC23" w14:textId="77777777" w:rsidR="00CD12B3" w:rsidRPr="00642120" w:rsidRDefault="00CD12B3" w:rsidP="00AD6F3C">
            <w:pPr>
              <w:ind w:firstLineChars="100" w:firstLine="180"/>
              <w:rPr>
                <w:rFonts w:ascii="Calibri" w:hAnsi="Calibri"/>
                <w:sz w:val="18"/>
                <w:szCs w:val="18"/>
              </w:rPr>
            </w:pPr>
            <w:r w:rsidRPr="00DC4157">
              <w:rPr>
                <w:rFonts w:ascii="Calibri" w:hAnsi="Calibri"/>
                <w:sz w:val="18"/>
                <w:szCs w:val="18"/>
              </w:rPr>
              <w:t xml:space="preserve">Infant Mortality rate </w:t>
            </w:r>
          </w:p>
        </w:tc>
        <w:tc>
          <w:tcPr>
            <w:tcW w:w="1286" w:type="dxa"/>
            <w:hideMark/>
          </w:tcPr>
          <w:p w14:paraId="30736E25" w14:textId="77777777" w:rsidR="00CD12B3" w:rsidRPr="00642120" w:rsidRDefault="00CD12B3" w:rsidP="00AD6F3C">
            <w:pPr>
              <w:rPr>
                <w:rFonts w:ascii="Calibri" w:hAnsi="Calibri"/>
                <w:sz w:val="18"/>
                <w:szCs w:val="18"/>
              </w:rPr>
            </w:pPr>
            <w:r w:rsidRPr="00642120">
              <w:rPr>
                <w:rFonts w:ascii="Calibri" w:hAnsi="Calibri"/>
                <w:sz w:val="18"/>
                <w:szCs w:val="18"/>
              </w:rPr>
              <w:t> </w:t>
            </w:r>
          </w:p>
        </w:tc>
        <w:tc>
          <w:tcPr>
            <w:tcW w:w="1118" w:type="dxa"/>
          </w:tcPr>
          <w:p w14:paraId="57555CB4" w14:textId="77777777" w:rsidR="00CD12B3" w:rsidRPr="00642120" w:rsidRDefault="00CD12B3" w:rsidP="00AD6F3C">
            <w:pPr>
              <w:rPr>
                <w:rFonts w:ascii="Calibri" w:hAnsi="Calibri"/>
                <w:sz w:val="18"/>
                <w:szCs w:val="18"/>
              </w:rPr>
            </w:pPr>
          </w:p>
        </w:tc>
        <w:tc>
          <w:tcPr>
            <w:tcW w:w="1123" w:type="dxa"/>
          </w:tcPr>
          <w:p w14:paraId="00D24860" w14:textId="77777777" w:rsidR="00CD12B3" w:rsidRPr="00642120" w:rsidRDefault="00CD12B3" w:rsidP="00AD6F3C">
            <w:pPr>
              <w:rPr>
                <w:rFonts w:ascii="Calibri" w:hAnsi="Calibri"/>
                <w:sz w:val="18"/>
                <w:szCs w:val="18"/>
              </w:rPr>
            </w:pPr>
          </w:p>
        </w:tc>
        <w:tc>
          <w:tcPr>
            <w:tcW w:w="1161" w:type="dxa"/>
          </w:tcPr>
          <w:p w14:paraId="1E2F3C54" w14:textId="77777777" w:rsidR="00CD12B3" w:rsidRPr="00642120" w:rsidRDefault="00CD12B3" w:rsidP="00AD6F3C">
            <w:pPr>
              <w:rPr>
                <w:rFonts w:ascii="Calibri" w:hAnsi="Calibri"/>
                <w:sz w:val="18"/>
                <w:szCs w:val="18"/>
              </w:rPr>
            </w:pPr>
          </w:p>
        </w:tc>
        <w:tc>
          <w:tcPr>
            <w:tcW w:w="1192" w:type="dxa"/>
            <w:gridSpan w:val="2"/>
            <w:hideMark/>
          </w:tcPr>
          <w:p w14:paraId="152A37DD" w14:textId="77777777" w:rsidR="00CD12B3" w:rsidRPr="00642120" w:rsidRDefault="00CD12B3" w:rsidP="00AD6F3C">
            <w:pPr>
              <w:rPr>
                <w:rFonts w:ascii="Calibri" w:hAnsi="Calibri"/>
                <w:sz w:val="18"/>
                <w:szCs w:val="18"/>
              </w:rPr>
            </w:pPr>
            <w:r w:rsidRPr="00642120">
              <w:rPr>
                <w:rFonts w:ascii="Calibri" w:hAnsi="Calibri"/>
                <w:sz w:val="18"/>
                <w:szCs w:val="18"/>
              </w:rPr>
              <w:t> </w:t>
            </w:r>
          </w:p>
        </w:tc>
      </w:tr>
      <w:tr w:rsidR="00CD12B3" w:rsidRPr="00DC4157" w14:paraId="3627A09D" w14:textId="77777777" w:rsidTr="003028A4">
        <w:trPr>
          <w:cantSplit/>
        </w:trPr>
        <w:tc>
          <w:tcPr>
            <w:tcW w:w="3228" w:type="dxa"/>
            <w:hideMark/>
          </w:tcPr>
          <w:p w14:paraId="1AAA8A09" w14:textId="77777777" w:rsidR="00CD12B3" w:rsidRPr="00642120" w:rsidRDefault="00CD12B3" w:rsidP="00AD6F3C">
            <w:pPr>
              <w:ind w:firstLineChars="100" w:firstLine="180"/>
              <w:rPr>
                <w:rFonts w:ascii="Calibri" w:hAnsi="Calibri"/>
                <w:sz w:val="18"/>
                <w:szCs w:val="18"/>
              </w:rPr>
            </w:pPr>
            <w:r w:rsidRPr="00642120">
              <w:rPr>
                <w:rFonts w:ascii="Calibri" w:hAnsi="Calibri"/>
                <w:sz w:val="18"/>
                <w:szCs w:val="18"/>
              </w:rPr>
              <w:t>Maternal Mortality rate</w:t>
            </w:r>
          </w:p>
        </w:tc>
        <w:tc>
          <w:tcPr>
            <w:tcW w:w="1286" w:type="dxa"/>
            <w:hideMark/>
          </w:tcPr>
          <w:p w14:paraId="1B7E336E" w14:textId="77777777" w:rsidR="00CD12B3" w:rsidRPr="00642120" w:rsidRDefault="00CD12B3" w:rsidP="00AD6F3C">
            <w:pPr>
              <w:rPr>
                <w:rFonts w:ascii="Calibri" w:hAnsi="Calibri"/>
                <w:sz w:val="18"/>
                <w:szCs w:val="18"/>
              </w:rPr>
            </w:pPr>
            <w:r w:rsidRPr="00642120">
              <w:rPr>
                <w:rFonts w:ascii="Calibri" w:hAnsi="Calibri"/>
                <w:sz w:val="18"/>
                <w:szCs w:val="18"/>
              </w:rPr>
              <w:t> </w:t>
            </w:r>
          </w:p>
        </w:tc>
        <w:tc>
          <w:tcPr>
            <w:tcW w:w="1118" w:type="dxa"/>
          </w:tcPr>
          <w:p w14:paraId="5387CEFA" w14:textId="77777777" w:rsidR="00CD12B3" w:rsidRPr="00642120" w:rsidRDefault="00CD12B3" w:rsidP="00AD6F3C">
            <w:pPr>
              <w:rPr>
                <w:rFonts w:ascii="Calibri" w:hAnsi="Calibri"/>
                <w:sz w:val="18"/>
                <w:szCs w:val="18"/>
              </w:rPr>
            </w:pPr>
          </w:p>
        </w:tc>
        <w:tc>
          <w:tcPr>
            <w:tcW w:w="1123" w:type="dxa"/>
          </w:tcPr>
          <w:p w14:paraId="1C1C1E02" w14:textId="77777777" w:rsidR="00CD12B3" w:rsidRPr="00642120" w:rsidRDefault="00CD12B3" w:rsidP="00AD6F3C">
            <w:pPr>
              <w:rPr>
                <w:rFonts w:ascii="Calibri" w:hAnsi="Calibri"/>
                <w:sz w:val="18"/>
                <w:szCs w:val="18"/>
              </w:rPr>
            </w:pPr>
          </w:p>
        </w:tc>
        <w:tc>
          <w:tcPr>
            <w:tcW w:w="1161" w:type="dxa"/>
          </w:tcPr>
          <w:p w14:paraId="7DB7F1F6" w14:textId="77777777" w:rsidR="00CD12B3" w:rsidRPr="00642120" w:rsidRDefault="00CD12B3" w:rsidP="00AD6F3C">
            <w:pPr>
              <w:rPr>
                <w:rFonts w:ascii="Calibri" w:hAnsi="Calibri"/>
                <w:sz w:val="18"/>
                <w:szCs w:val="18"/>
              </w:rPr>
            </w:pPr>
          </w:p>
        </w:tc>
        <w:tc>
          <w:tcPr>
            <w:tcW w:w="1192" w:type="dxa"/>
            <w:gridSpan w:val="2"/>
            <w:hideMark/>
          </w:tcPr>
          <w:p w14:paraId="14CA7643" w14:textId="77777777" w:rsidR="00CD12B3" w:rsidRPr="00642120" w:rsidRDefault="00CD12B3" w:rsidP="00AD6F3C">
            <w:pPr>
              <w:rPr>
                <w:rFonts w:ascii="Calibri" w:hAnsi="Calibri"/>
                <w:sz w:val="18"/>
                <w:szCs w:val="18"/>
              </w:rPr>
            </w:pPr>
            <w:r w:rsidRPr="00642120">
              <w:rPr>
                <w:rFonts w:ascii="Calibri" w:hAnsi="Calibri"/>
                <w:sz w:val="18"/>
                <w:szCs w:val="18"/>
              </w:rPr>
              <w:t> </w:t>
            </w:r>
          </w:p>
        </w:tc>
      </w:tr>
      <w:tr w:rsidR="00CD12B3" w:rsidRPr="00DC4157" w14:paraId="11C5F8E7" w14:textId="77777777" w:rsidTr="003028A4">
        <w:trPr>
          <w:cantSplit/>
        </w:trPr>
        <w:tc>
          <w:tcPr>
            <w:tcW w:w="3228" w:type="dxa"/>
            <w:hideMark/>
          </w:tcPr>
          <w:p w14:paraId="29496A53" w14:textId="77777777" w:rsidR="00CD12B3" w:rsidRPr="00642120" w:rsidRDefault="00CD12B3" w:rsidP="00AD6F3C">
            <w:pPr>
              <w:ind w:firstLineChars="100" w:firstLine="180"/>
              <w:rPr>
                <w:rFonts w:ascii="Calibri" w:hAnsi="Calibri"/>
                <w:sz w:val="18"/>
                <w:szCs w:val="18"/>
              </w:rPr>
            </w:pPr>
            <w:r w:rsidRPr="00642120">
              <w:rPr>
                <w:rFonts w:ascii="Calibri" w:hAnsi="Calibri"/>
                <w:sz w:val="18"/>
                <w:szCs w:val="18"/>
              </w:rPr>
              <w:t>Net migration rate (Net migration / Total population)</w:t>
            </w:r>
          </w:p>
        </w:tc>
        <w:tc>
          <w:tcPr>
            <w:tcW w:w="1286" w:type="dxa"/>
            <w:hideMark/>
          </w:tcPr>
          <w:p w14:paraId="0080A9FA" w14:textId="77777777" w:rsidR="00CD12B3" w:rsidRPr="00642120" w:rsidRDefault="00CD12B3" w:rsidP="00AD6F3C">
            <w:pPr>
              <w:rPr>
                <w:rFonts w:ascii="Calibri" w:hAnsi="Calibri"/>
                <w:sz w:val="18"/>
                <w:szCs w:val="18"/>
              </w:rPr>
            </w:pPr>
            <w:r w:rsidRPr="00642120">
              <w:rPr>
                <w:rFonts w:ascii="Calibri" w:hAnsi="Calibri"/>
                <w:sz w:val="18"/>
                <w:szCs w:val="18"/>
              </w:rPr>
              <w:t> </w:t>
            </w:r>
          </w:p>
        </w:tc>
        <w:tc>
          <w:tcPr>
            <w:tcW w:w="1118" w:type="dxa"/>
          </w:tcPr>
          <w:p w14:paraId="63059BA8" w14:textId="77777777" w:rsidR="00CD12B3" w:rsidRPr="00642120" w:rsidRDefault="00CD12B3" w:rsidP="00AD6F3C">
            <w:pPr>
              <w:rPr>
                <w:rFonts w:ascii="Calibri" w:hAnsi="Calibri"/>
                <w:sz w:val="18"/>
                <w:szCs w:val="18"/>
              </w:rPr>
            </w:pPr>
          </w:p>
        </w:tc>
        <w:tc>
          <w:tcPr>
            <w:tcW w:w="1123" w:type="dxa"/>
          </w:tcPr>
          <w:p w14:paraId="693172F1" w14:textId="77777777" w:rsidR="00CD12B3" w:rsidRPr="00642120" w:rsidRDefault="00CD12B3" w:rsidP="00AD6F3C">
            <w:pPr>
              <w:rPr>
                <w:rFonts w:ascii="Calibri" w:hAnsi="Calibri"/>
                <w:sz w:val="18"/>
                <w:szCs w:val="18"/>
              </w:rPr>
            </w:pPr>
          </w:p>
        </w:tc>
        <w:tc>
          <w:tcPr>
            <w:tcW w:w="1161" w:type="dxa"/>
          </w:tcPr>
          <w:p w14:paraId="291376F9" w14:textId="77777777" w:rsidR="00CD12B3" w:rsidRPr="00642120" w:rsidRDefault="00CD12B3" w:rsidP="00AD6F3C">
            <w:pPr>
              <w:rPr>
                <w:rFonts w:ascii="Calibri" w:hAnsi="Calibri"/>
                <w:sz w:val="18"/>
                <w:szCs w:val="18"/>
              </w:rPr>
            </w:pPr>
          </w:p>
        </w:tc>
        <w:tc>
          <w:tcPr>
            <w:tcW w:w="1192" w:type="dxa"/>
            <w:gridSpan w:val="2"/>
            <w:hideMark/>
          </w:tcPr>
          <w:p w14:paraId="6AC7E5C0" w14:textId="77777777" w:rsidR="00CD12B3" w:rsidRPr="00642120" w:rsidRDefault="00CD12B3" w:rsidP="00AD6F3C">
            <w:pPr>
              <w:rPr>
                <w:rFonts w:ascii="Calibri" w:hAnsi="Calibri"/>
                <w:sz w:val="18"/>
                <w:szCs w:val="18"/>
              </w:rPr>
            </w:pPr>
            <w:r w:rsidRPr="00642120">
              <w:rPr>
                <w:rFonts w:ascii="Calibri" w:hAnsi="Calibri"/>
                <w:sz w:val="18"/>
                <w:szCs w:val="18"/>
              </w:rPr>
              <w:t> </w:t>
            </w:r>
          </w:p>
        </w:tc>
      </w:tr>
      <w:tr w:rsidR="00CD12B3" w:rsidRPr="00DC4157" w14:paraId="0F0F0B94" w14:textId="77777777" w:rsidTr="003028A4">
        <w:trPr>
          <w:cantSplit/>
        </w:trPr>
        <w:tc>
          <w:tcPr>
            <w:tcW w:w="3228" w:type="dxa"/>
            <w:hideMark/>
          </w:tcPr>
          <w:p w14:paraId="72EA7D06" w14:textId="77777777" w:rsidR="00CD12B3" w:rsidRPr="00642120" w:rsidRDefault="00CD12B3" w:rsidP="00AD6F3C">
            <w:pPr>
              <w:rPr>
                <w:rFonts w:ascii="Calibri" w:hAnsi="Calibri"/>
                <w:b/>
                <w:bCs/>
                <w:sz w:val="18"/>
                <w:szCs w:val="18"/>
              </w:rPr>
            </w:pPr>
            <w:r w:rsidRPr="00642120">
              <w:rPr>
                <w:rFonts w:ascii="Calibri" w:hAnsi="Calibri"/>
                <w:b/>
                <w:bCs/>
                <w:sz w:val="18"/>
                <w:szCs w:val="18"/>
              </w:rPr>
              <w:t>Labor market indicators</w:t>
            </w:r>
          </w:p>
        </w:tc>
        <w:tc>
          <w:tcPr>
            <w:tcW w:w="1286" w:type="dxa"/>
            <w:hideMark/>
          </w:tcPr>
          <w:p w14:paraId="28CB377B" w14:textId="77777777" w:rsidR="00CD12B3" w:rsidRPr="00642120" w:rsidRDefault="00CD12B3" w:rsidP="00AD6F3C">
            <w:pPr>
              <w:rPr>
                <w:rFonts w:ascii="Calibri" w:hAnsi="Calibri"/>
                <w:sz w:val="18"/>
                <w:szCs w:val="18"/>
              </w:rPr>
            </w:pPr>
            <w:r w:rsidRPr="00642120">
              <w:rPr>
                <w:rFonts w:ascii="Calibri" w:hAnsi="Calibri"/>
                <w:sz w:val="18"/>
                <w:szCs w:val="18"/>
              </w:rPr>
              <w:t> </w:t>
            </w:r>
          </w:p>
        </w:tc>
        <w:tc>
          <w:tcPr>
            <w:tcW w:w="1118" w:type="dxa"/>
          </w:tcPr>
          <w:p w14:paraId="171C3D88" w14:textId="77777777" w:rsidR="00CD12B3" w:rsidRPr="00642120" w:rsidRDefault="00CD12B3" w:rsidP="00AD6F3C">
            <w:pPr>
              <w:rPr>
                <w:rFonts w:ascii="Calibri" w:hAnsi="Calibri"/>
                <w:sz w:val="18"/>
                <w:szCs w:val="18"/>
              </w:rPr>
            </w:pPr>
          </w:p>
        </w:tc>
        <w:tc>
          <w:tcPr>
            <w:tcW w:w="1123" w:type="dxa"/>
          </w:tcPr>
          <w:p w14:paraId="317147B3" w14:textId="77777777" w:rsidR="00CD12B3" w:rsidRPr="00642120" w:rsidRDefault="00CD12B3" w:rsidP="00AD6F3C">
            <w:pPr>
              <w:rPr>
                <w:rFonts w:ascii="Calibri" w:hAnsi="Calibri"/>
                <w:sz w:val="18"/>
                <w:szCs w:val="18"/>
              </w:rPr>
            </w:pPr>
          </w:p>
        </w:tc>
        <w:tc>
          <w:tcPr>
            <w:tcW w:w="1161" w:type="dxa"/>
          </w:tcPr>
          <w:p w14:paraId="61D867D4" w14:textId="77777777" w:rsidR="00CD12B3" w:rsidRPr="00642120" w:rsidRDefault="00CD12B3" w:rsidP="00AD6F3C">
            <w:pPr>
              <w:rPr>
                <w:rFonts w:ascii="Calibri" w:hAnsi="Calibri"/>
                <w:sz w:val="18"/>
                <w:szCs w:val="18"/>
              </w:rPr>
            </w:pPr>
          </w:p>
        </w:tc>
        <w:tc>
          <w:tcPr>
            <w:tcW w:w="1192" w:type="dxa"/>
            <w:gridSpan w:val="2"/>
            <w:hideMark/>
          </w:tcPr>
          <w:p w14:paraId="46142CFF" w14:textId="77777777" w:rsidR="00CD12B3" w:rsidRPr="00642120" w:rsidRDefault="00CD12B3" w:rsidP="00AD6F3C">
            <w:pPr>
              <w:rPr>
                <w:rFonts w:ascii="Calibri" w:hAnsi="Calibri"/>
                <w:sz w:val="18"/>
                <w:szCs w:val="18"/>
              </w:rPr>
            </w:pPr>
            <w:r w:rsidRPr="00642120">
              <w:rPr>
                <w:rFonts w:ascii="Calibri" w:hAnsi="Calibri"/>
                <w:sz w:val="18"/>
                <w:szCs w:val="18"/>
              </w:rPr>
              <w:t> </w:t>
            </w:r>
          </w:p>
        </w:tc>
      </w:tr>
      <w:tr w:rsidR="00CD12B3" w:rsidRPr="00DC4157" w14:paraId="7D49BE68" w14:textId="77777777" w:rsidTr="003028A4">
        <w:trPr>
          <w:cantSplit/>
        </w:trPr>
        <w:tc>
          <w:tcPr>
            <w:tcW w:w="3228" w:type="dxa"/>
            <w:hideMark/>
          </w:tcPr>
          <w:p w14:paraId="4F3BF78B" w14:textId="77777777" w:rsidR="00CD12B3" w:rsidRPr="00642120" w:rsidRDefault="00CD12B3" w:rsidP="00AD6F3C">
            <w:pPr>
              <w:ind w:left="176"/>
              <w:rPr>
                <w:rFonts w:ascii="Calibri" w:hAnsi="Calibri"/>
                <w:sz w:val="18"/>
                <w:szCs w:val="18"/>
              </w:rPr>
            </w:pPr>
            <w:r w:rsidRPr="00DC4157">
              <w:rPr>
                <w:rFonts w:ascii="Calibri" w:hAnsi="Calibri"/>
                <w:sz w:val="18"/>
                <w:szCs w:val="18"/>
              </w:rPr>
              <w:t>Share of 15-64, 65+, 15+ population by primary activity: (by sex, urban/rural, age group)</w:t>
            </w:r>
          </w:p>
        </w:tc>
        <w:tc>
          <w:tcPr>
            <w:tcW w:w="1286" w:type="dxa"/>
            <w:hideMark/>
          </w:tcPr>
          <w:p w14:paraId="4A9473FA" w14:textId="77777777" w:rsidR="00CD12B3" w:rsidRPr="00642120" w:rsidRDefault="00CD12B3" w:rsidP="00AD6F3C">
            <w:pPr>
              <w:rPr>
                <w:rFonts w:ascii="Calibri" w:hAnsi="Calibri"/>
                <w:sz w:val="18"/>
                <w:szCs w:val="18"/>
              </w:rPr>
            </w:pPr>
            <w:r w:rsidRPr="00642120">
              <w:rPr>
                <w:rFonts w:ascii="Calibri" w:hAnsi="Calibri"/>
                <w:sz w:val="18"/>
                <w:szCs w:val="18"/>
              </w:rPr>
              <w:t> </w:t>
            </w:r>
          </w:p>
        </w:tc>
        <w:tc>
          <w:tcPr>
            <w:tcW w:w="1118" w:type="dxa"/>
          </w:tcPr>
          <w:p w14:paraId="3C32078D" w14:textId="77777777" w:rsidR="00CD12B3" w:rsidRPr="00642120" w:rsidRDefault="00CD12B3" w:rsidP="00AD6F3C">
            <w:pPr>
              <w:rPr>
                <w:rFonts w:ascii="Calibri" w:hAnsi="Calibri"/>
                <w:sz w:val="18"/>
                <w:szCs w:val="18"/>
              </w:rPr>
            </w:pPr>
          </w:p>
        </w:tc>
        <w:tc>
          <w:tcPr>
            <w:tcW w:w="1123" w:type="dxa"/>
          </w:tcPr>
          <w:p w14:paraId="66587BDF" w14:textId="77777777" w:rsidR="00CD12B3" w:rsidRPr="00642120" w:rsidRDefault="00CD12B3" w:rsidP="00AD6F3C">
            <w:pPr>
              <w:rPr>
                <w:rFonts w:ascii="Calibri" w:hAnsi="Calibri"/>
                <w:sz w:val="18"/>
                <w:szCs w:val="18"/>
              </w:rPr>
            </w:pPr>
          </w:p>
        </w:tc>
        <w:tc>
          <w:tcPr>
            <w:tcW w:w="1161" w:type="dxa"/>
          </w:tcPr>
          <w:p w14:paraId="6B94F712" w14:textId="77777777" w:rsidR="00CD12B3" w:rsidRPr="00642120" w:rsidRDefault="00CD12B3" w:rsidP="00AD6F3C">
            <w:pPr>
              <w:rPr>
                <w:rFonts w:ascii="Calibri" w:hAnsi="Calibri"/>
                <w:sz w:val="18"/>
                <w:szCs w:val="18"/>
              </w:rPr>
            </w:pPr>
          </w:p>
        </w:tc>
        <w:tc>
          <w:tcPr>
            <w:tcW w:w="1192" w:type="dxa"/>
            <w:gridSpan w:val="2"/>
            <w:hideMark/>
          </w:tcPr>
          <w:p w14:paraId="4CD75E4E" w14:textId="77777777" w:rsidR="00CD12B3" w:rsidRPr="00642120" w:rsidRDefault="00CD12B3" w:rsidP="00AD6F3C">
            <w:pPr>
              <w:rPr>
                <w:rFonts w:ascii="Calibri" w:hAnsi="Calibri"/>
                <w:sz w:val="18"/>
                <w:szCs w:val="18"/>
              </w:rPr>
            </w:pPr>
            <w:r w:rsidRPr="00642120">
              <w:rPr>
                <w:rFonts w:ascii="Calibri" w:hAnsi="Calibri"/>
                <w:sz w:val="18"/>
                <w:szCs w:val="18"/>
              </w:rPr>
              <w:t> </w:t>
            </w:r>
          </w:p>
        </w:tc>
      </w:tr>
      <w:tr w:rsidR="00CD12B3" w:rsidRPr="00DC4157" w14:paraId="5F7BDB7C" w14:textId="77777777" w:rsidTr="003028A4">
        <w:trPr>
          <w:cantSplit/>
        </w:trPr>
        <w:tc>
          <w:tcPr>
            <w:tcW w:w="3228" w:type="dxa"/>
            <w:hideMark/>
          </w:tcPr>
          <w:p w14:paraId="111AA773" w14:textId="77777777" w:rsidR="00CD12B3" w:rsidRPr="00642120" w:rsidRDefault="00CD12B3" w:rsidP="00AD6F3C">
            <w:pPr>
              <w:ind w:left="459"/>
              <w:rPr>
                <w:rFonts w:ascii="Calibri" w:hAnsi="Calibri"/>
                <w:sz w:val="18"/>
                <w:szCs w:val="18"/>
              </w:rPr>
            </w:pPr>
            <w:r w:rsidRPr="00DC4157">
              <w:rPr>
                <w:rFonts w:ascii="Calibri" w:hAnsi="Calibri"/>
                <w:sz w:val="18"/>
                <w:szCs w:val="18"/>
              </w:rPr>
              <w:t>Employed</w:t>
            </w:r>
          </w:p>
        </w:tc>
        <w:tc>
          <w:tcPr>
            <w:tcW w:w="1286" w:type="dxa"/>
            <w:hideMark/>
          </w:tcPr>
          <w:p w14:paraId="4696B06F" w14:textId="77777777" w:rsidR="00CD12B3" w:rsidRPr="00642120" w:rsidRDefault="00CD12B3" w:rsidP="00AD6F3C">
            <w:pPr>
              <w:rPr>
                <w:rFonts w:ascii="Calibri" w:hAnsi="Calibri"/>
                <w:sz w:val="18"/>
                <w:szCs w:val="18"/>
              </w:rPr>
            </w:pPr>
            <w:r w:rsidRPr="00642120">
              <w:rPr>
                <w:rFonts w:ascii="Calibri" w:hAnsi="Calibri"/>
                <w:sz w:val="18"/>
                <w:szCs w:val="18"/>
              </w:rPr>
              <w:t> </w:t>
            </w:r>
          </w:p>
        </w:tc>
        <w:tc>
          <w:tcPr>
            <w:tcW w:w="1118" w:type="dxa"/>
          </w:tcPr>
          <w:p w14:paraId="1DFB5B02" w14:textId="77777777" w:rsidR="00CD12B3" w:rsidRPr="00642120" w:rsidRDefault="00CD12B3" w:rsidP="00AD6F3C">
            <w:pPr>
              <w:rPr>
                <w:rFonts w:ascii="Calibri" w:hAnsi="Calibri"/>
                <w:sz w:val="18"/>
                <w:szCs w:val="18"/>
              </w:rPr>
            </w:pPr>
          </w:p>
        </w:tc>
        <w:tc>
          <w:tcPr>
            <w:tcW w:w="1123" w:type="dxa"/>
          </w:tcPr>
          <w:p w14:paraId="4EDF168B" w14:textId="77777777" w:rsidR="00CD12B3" w:rsidRPr="00642120" w:rsidRDefault="00CD12B3" w:rsidP="00AD6F3C">
            <w:pPr>
              <w:rPr>
                <w:rFonts w:ascii="Calibri" w:hAnsi="Calibri"/>
                <w:sz w:val="18"/>
                <w:szCs w:val="18"/>
              </w:rPr>
            </w:pPr>
          </w:p>
        </w:tc>
        <w:tc>
          <w:tcPr>
            <w:tcW w:w="1161" w:type="dxa"/>
          </w:tcPr>
          <w:p w14:paraId="5F70C2E3" w14:textId="77777777" w:rsidR="00CD12B3" w:rsidRPr="00642120" w:rsidRDefault="00CD12B3" w:rsidP="00AD6F3C">
            <w:pPr>
              <w:rPr>
                <w:rFonts w:ascii="Calibri" w:hAnsi="Calibri"/>
                <w:sz w:val="18"/>
                <w:szCs w:val="18"/>
              </w:rPr>
            </w:pPr>
          </w:p>
        </w:tc>
        <w:tc>
          <w:tcPr>
            <w:tcW w:w="1192" w:type="dxa"/>
            <w:gridSpan w:val="2"/>
            <w:hideMark/>
          </w:tcPr>
          <w:p w14:paraId="03F169FE" w14:textId="77777777" w:rsidR="00CD12B3" w:rsidRPr="00642120" w:rsidRDefault="00CD12B3" w:rsidP="00AD6F3C">
            <w:pPr>
              <w:rPr>
                <w:rFonts w:ascii="Calibri" w:hAnsi="Calibri"/>
                <w:sz w:val="18"/>
                <w:szCs w:val="18"/>
              </w:rPr>
            </w:pPr>
            <w:r w:rsidRPr="00642120">
              <w:rPr>
                <w:rFonts w:ascii="Calibri" w:hAnsi="Calibri"/>
                <w:sz w:val="18"/>
                <w:szCs w:val="18"/>
              </w:rPr>
              <w:t> </w:t>
            </w:r>
          </w:p>
        </w:tc>
      </w:tr>
      <w:tr w:rsidR="00CD12B3" w:rsidRPr="00DC4157" w14:paraId="296345F9" w14:textId="77777777" w:rsidTr="003028A4">
        <w:trPr>
          <w:cantSplit/>
        </w:trPr>
        <w:tc>
          <w:tcPr>
            <w:tcW w:w="3228" w:type="dxa"/>
            <w:hideMark/>
          </w:tcPr>
          <w:p w14:paraId="2DA01650" w14:textId="77777777" w:rsidR="00CD12B3" w:rsidRPr="00642120" w:rsidRDefault="00CD12B3" w:rsidP="00AD6F3C">
            <w:pPr>
              <w:ind w:left="459"/>
              <w:rPr>
                <w:rFonts w:ascii="Calibri" w:hAnsi="Calibri"/>
                <w:sz w:val="18"/>
                <w:szCs w:val="18"/>
              </w:rPr>
            </w:pPr>
            <w:r w:rsidRPr="00DC4157">
              <w:rPr>
                <w:rFonts w:ascii="Calibri" w:hAnsi="Calibri"/>
                <w:sz w:val="18"/>
                <w:szCs w:val="18"/>
              </w:rPr>
              <w:t>Unemployed</w:t>
            </w:r>
          </w:p>
        </w:tc>
        <w:tc>
          <w:tcPr>
            <w:tcW w:w="1286" w:type="dxa"/>
            <w:hideMark/>
          </w:tcPr>
          <w:p w14:paraId="7184D4F9" w14:textId="77777777" w:rsidR="00CD12B3" w:rsidRPr="00642120" w:rsidRDefault="00CD12B3" w:rsidP="00AD6F3C">
            <w:pPr>
              <w:rPr>
                <w:rFonts w:ascii="Calibri" w:hAnsi="Calibri"/>
                <w:sz w:val="18"/>
                <w:szCs w:val="18"/>
              </w:rPr>
            </w:pPr>
            <w:r w:rsidRPr="00642120">
              <w:rPr>
                <w:rFonts w:ascii="Calibri" w:hAnsi="Calibri"/>
                <w:sz w:val="18"/>
                <w:szCs w:val="18"/>
              </w:rPr>
              <w:t> </w:t>
            </w:r>
          </w:p>
        </w:tc>
        <w:tc>
          <w:tcPr>
            <w:tcW w:w="1118" w:type="dxa"/>
          </w:tcPr>
          <w:p w14:paraId="0FEB5377" w14:textId="77777777" w:rsidR="00CD12B3" w:rsidRPr="00642120" w:rsidRDefault="00CD12B3" w:rsidP="00AD6F3C">
            <w:pPr>
              <w:rPr>
                <w:rFonts w:ascii="Calibri" w:hAnsi="Calibri"/>
                <w:sz w:val="18"/>
                <w:szCs w:val="18"/>
              </w:rPr>
            </w:pPr>
          </w:p>
        </w:tc>
        <w:tc>
          <w:tcPr>
            <w:tcW w:w="1123" w:type="dxa"/>
          </w:tcPr>
          <w:p w14:paraId="51EDAB36" w14:textId="77777777" w:rsidR="00CD12B3" w:rsidRPr="00642120" w:rsidRDefault="00CD12B3" w:rsidP="00AD6F3C">
            <w:pPr>
              <w:rPr>
                <w:rFonts w:ascii="Calibri" w:hAnsi="Calibri"/>
                <w:sz w:val="18"/>
                <w:szCs w:val="18"/>
              </w:rPr>
            </w:pPr>
          </w:p>
        </w:tc>
        <w:tc>
          <w:tcPr>
            <w:tcW w:w="1161" w:type="dxa"/>
          </w:tcPr>
          <w:p w14:paraId="25CE0C30" w14:textId="77777777" w:rsidR="00CD12B3" w:rsidRPr="00642120" w:rsidRDefault="00CD12B3" w:rsidP="00AD6F3C">
            <w:pPr>
              <w:rPr>
                <w:rFonts w:ascii="Calibri" w:hAnsi="Calibri"/>
                <w:sz w:val="18"/>
                <w:szCs w:val="18"/>
              </w:rPr>
            </w:pPr>
          </w:p>
        </w:tc>
        <w:tc>
          <w:tcPr>
            <w:tcW w:w="1192" w:type="dxa"/>
            <w:gridSpan w:val="2"/>
            <w:hideMark/>
          </w:tcPr>
          <w:p w14:paraId="6CB6518B" w14:textId="77777777" w:rsidR="00CD12B3" w:rsidRPr="00642120" w:rsidRDefault="00CD12B3" w:rsidP="00AD6F3C">
            <w:pPr>
              <w:rPr>
                <w:rFonts w:ascii="Calibri" w:hAnsi="Calibri"/>
                <w:sz w:val="18"/>
                <w:szCs w:val="18"/>
              </w:rPr>
            </w:pPr>
            <w:r w:rsidRPr="00642120">
              <w:rPr>
                <w:rFonts w:ascii="Calibri" w:hAnsi="Calibri"/>
                <w:sz w:val="18"/>
                <w:szCs w:val="18"/>
              </w:rPr>
              <w:t> </w:t>
            </w:r>
          </w:p>
        </w:tc>
      </w:tr>
      <w:tr w:rsidR="00CD12B3" w:rsidRPr="00DC4157" w14:paraId="1B584EB5" w14:textId="77777777" w:rsidTr="003028A4">
        <w:trPr>
          <w:cantSplit/>
        </w:trPr>
        <w:tc>
          <w:tcPr>
            <w:tcW w:w="3228" w:type="dxa"/>
          </w:tcPr>
          <w:p w14:paraId="60801A53" w14:textId="77777777" w:rsidR="00CD12B3" w:rsidRPr="00DC4157" w:rsidRDefault="00CD12B3" w:rsidP="00AD6F3C">
            <w:pPr>
              <w:ind w:left="459"/>
              <w:rPr>
                <w:rFonts w:ascii="Calibri" w:hAnsi="Calibri"/>
                <w:sz w:val="18"/>
                <w:szCs w:val="18"/>
              </w:rPr>
            </w:pPr>
            <w:r w:rsidRPr="00DC4157">
              <w:rPr>
                <w:rFonts w:ascii="Calibri" w:hAnsi="Calibri"/>
                <w:sz w:val="18"/>
                <w:szCs w:val="18"/>
              </w:rPr>
              <w:t>Underemployed (if available)</w:t>
            </w:r>
          </w:p>
        </w:tc>
        <w:tc>
          <w:tcPr>
            <w:tcW w:w="1286" w:type="dxa"/>
          </w:tcPr>
          <w:p w14:paraId="2D7EDD30" w14:textId="77777777" w:rsidR="00CD12B3" w:rsidRPr="00642120" w:rsidRDefault="00CD12B3" w:rsidP="00AD6F3C">
            <w:pPr>
              <w:rPr>
                <w:rFonts w:ascii="Calibri" w:hAnsi="Calibri"/>
                <w:sz w:val="18"/>
                <w:szCs w:val="18"/>
              </w:rPr>
            </w:pPr>
          </w:p>
        </w:tc>
        <w:tc>
          <w:tcPr>
            <w:tcW w:w="1118" w:type="dxa"/>
          </w:tcPr>
          <w:p w14:paraId="76F837A7" w14:textId="77777777" w:rsidR="00CD12B3" w:rsidRPr="00642120" w:rsidRDefault="00CD12B3" w:rsidP="00AD6F3C">
            <w:pPr>
              <w:rPr>
                <w:rFonts w:ascii="Calibri" w:hAnsi="Calibri"/>
                <w:sz w:val="18"/>
                <w:szCs w:val="18"/>
              </w:rPr>
            </w:pPr>
          </w:p>
        </w:tc>
        <w:tc>
          <w:tcPr>
            <w:tcW w:w="1123" w:type="dxa"/>
          </w:tcPr>
          <w:p w14:paraId="2B7BEADE" w14:textId="77777777" w:rsidR="00CD12B3" w:rsidRPr="00642120" w:rsidRDefault="00CD12B3" w:rsidP="00AD6F3C">
            <w:pPr>
              <w:rPr>
                <w:rFonts w:ascii="Calibri" w:hAnsi="Calibri"/>
                <w:sz w:val="18"/>
                <w:szCs w:val="18"/>
              </w:rPr>
            </w:pPr>
          </w:p>
        </w:tc>
        <w:tc>
          <w:tcPr>
            <w:tcW w:w="1161" w:type="dxa"/>
          </w:tcPr>
          <w:p w14:paraId="4BEE2163" w14:textId="77777777" w:rsidR="00CD12B3" w:rsidRPr="00642120" w:rsidRDefault="00CD12B3" w:rsidP="00AD6F3C">
            <w:pPr>
              <w:rPr>
                <w:rFonts w:ascii="Calibri" w:hAnsi="Calibri"/>
                <w:sz w:val="18"/>
                <w:szCs w:val="18"/>
              </w:rPr>
            </w:pPr>
          </w:p>
        </w:tc>
        <w:tc>
          <w:tcPr>
            <w:tcW w:w="1192" w:type="dxa"/>
            <w:gridSpan w:val="2"/>
          </w:tcPr>
          <w:p w14:paraId="0983AB89" w14:textId="77777777" w:rsidR="00CD12B3" w:rsidRPr="00642120" w:rsidRDefault="00CD12B3" w:rsidP="00AD6F3C">
            <w:pPr>
              <w:rPr>
                <w:rFonts w:ascii="Calibri" w:hAnsi="Calibri"/>
                <w:sz w:val="18"/>
                <w:szCs w:val="18"/>
              </w:rPr>
            </w:pPr>
          </w:p>
        </w:tc>
      </w:tr>
      <w:tr w:rsidR="00CD12B3" w:rsidRPr="00DC4157" w14:paraId="6B1AFF6A" w14:textId="77777777" w:rsidTr="003028A4">
        <w:trPr>
          <w:cantSplit/>
        </w:trPr>
        <w:tc>
          <w:tcPr>
            <w:tcW w:w="3228" w:type="dxa"/>
            <w:hideMark/>
          </w:tcPr>
          <w:p w14:paraId="25D0487A" w14:textId="77777777" w:rsidR="00CD12B3" w:rsidRPr="00642120" w:rsidRDefault="00CD12B3" w:rsidP="00AD6F3C">
            <w:pPr>
              <w:ind w:left="459"/>
              <w:rPr>
                <w:rFonts w:ascii="Calibri" w:hAnsi="Calibri"/>
                <w:sz w:val="18"/>
                <w:szCs w:val="18"/>
              </w:rPr>
            </w:pPr>
            <w:r w:rsidRPr="00DC4157">
              <w:rPr>
                <w:rFonts w:ascii="Calibri" w:hAnsi="Calibri"/>
                <w:sz w:val="18"/>
                <w:szCs w:val="18"/>
              </w:rPr>
              <w:t>Inactive</w:t>
            </w:r>
          </w:p>
        </w:tc>
        <w:tc>
          <w:tcPr>
            <w:tcW w:w="1286" w:type="dxa"/>
            <w:hideMark/>
          </w:tcPr>
          <w:p w14:paraId="4279382D" w14:textId="77777777" w:rsidR="00CD12B3" w:rsidRPr="00642120" w:rsidRDefault="00CD12B3" w:rsidP="00AD6F3C">
            <w:pPr>
              <w:rPr>
                <w:rFonts w:ascii="Calibri" w:hAnsi="Calibri"/>
                <w:sz w:val="18"/>
                <w:szCs w:val="18"/>
              </w:rPr>
            </w:pPr>
            <w:r w:rsidRPr="00642120">
              <w:rPr>
                <w:rFonts w:ascii="Calibri" w:hAnsi="Calibri"/>
                <w:sz w:val="18"/>
                <w:szCs w:val="18"/>
              </w:rPr>
              <w:t> </w:t>
            </w:r>
          </w:p>
        </w:tc>
        <w:tc>
          <w:tcPr>
            <w:tcW w:w="1118" w:type="dxa"/>
          </w:tcPr>
          <w:p w14:paraId="3F6CF79B" w14:textId="77777777" w:rsidR="00CD12B3" w:rsidRPr="00642120" w:rsidRDefault="00CD12B3" w:rsidP="00AD6F3C">
            <w:pPr>
              <w:rPr>
                <w:rFonts w:ascii="Calibri" w:hAnsi="Calibri"/>
                <w:sz w:val="18"/>
                <w:szCs w:val="18"/>
              </w:rPr>
            </w:pPr>
          </w:p>
        </w:tc>
        <w:tc>
          <w:tcPr>
            <w:tcW w:w="1123" w:type="dxa"/>
          </w:tcPr>
          <w:p w14:paraId="5263C64E" w14:textId="77777777" w:rsidR="00CD12B3" w:rsidRPr="00642120" w:rsidRDefault="00CD12B3" w:rsidP="00AD6F3C">
            <w:pPr>
              <w:rPr>
                <w:rFonts w:ascii="Calibri" w:hAnsi="Calibri"/>
                <w:sz w:val="18"/>
                <w:szCs w:val="18"/>
              </w:rPr>
            </w:pPr>
          </w:p>
        </w:tc>
        <w:tc>
          <w:tcPr>
            <w:tcW w:w="1161" w:type="dxa"/>
          </w:tcPr>
          <w:p w14:paraId="58BB85BC" w14:textId="77777777" w:rsidR="00CD12B3" w:rsidRPr="00642120" w:rsidRDefault="00CD12B3" w:rsidP="00AD6F3C">
            <w:pPr>
              <w:rPr>
                <w:rFonts w:ascii="Calibri" w:hAnsi="Calibri"/>
                <w:sz w:val="18"/>
                <w:szCs w:val="18"/>
              </w:rPr>
            </w:pPr>
          </w:p>
        </w:tc>
        <w:tc>
          <w:tcPr>
            <w:tcW w:w="1192" w:type="dxa"/>
            <w:gridSpan w:val="2"/>
            <w:hideMark/>
          </w:tcPr>
          <w:p w14:paraId="2D06709D" w14:textId="77777777" w:rsidR="00CD12B3" w:rsidRPr="00642120" w:rsidRDefault="00CD12B3" w:rsidP="00AD6F3C">
            <w:pPr>
              <w:rPr>
                <w:rFonts w:ascii="Calibri" w:hAnsi="Calibri"/>
                <w:sz w:val="18"/>
                <w:szCs w:val="18"/>
              </w:rPr>
            </w:pPr>
            <w:r w:rsidRPr="00642120">
              <w:rPr>
                <w:rFonts w:ascii="Calibri" w:hAnsi="Calibri"/>
                <w:sz w:val="18"/>
                <w:szCs w:val="18"/>
              </w:rPr>
              <w:t> </w:t>
            </w:r>
          </w:p>
        </w:tc>
      </w:tr>
      <w:tr w:rsidR="00CD12B3" w:rsidRPr="00DC4157" w14:paraId="02F08C0B" w14:textId="77777777" w:rsidTr="003028A4">
        <w:trPr>
          <w:cantSplit/>
        </w:trPr>
        <w:tc>
          <w:tcPr>
            <w:tcW w:w="3228" w:type="dxa"/>
            <w:hideMark/>
          </w:tcPr>
          <w:p w14:paraId="05C5712F" w14:textId="77777777" w:rsidR="00CD12B3" w:rsidRPr="00642120" w:rsidRDefault="00CD12B3" w:rsidP="00AD6F3C">
            <w:pPr>
              <w:ind w:left="176"/>
              <w:rPr>
                <w:rFonts w:ascii="Calibri" w:hAnsi="Calibri"/>
                <w:sz w:val="18"/>
                <w:szCs w:val="18"/>
              </w:rPr>
            </w:pPr>
            <w:r w:rsidRPr="00DC4157">
              <w:rPr>
                <w:rFonts w:ascii="Calibri" w:hAnsi="Calibri"/>
                <w:sz w:val="18"/>
                <w:szCs w:val="18"/>
              </w:rPr>
              <w:t>Share of employment by status (by sex, urban, groups of age (15-24, 25-64 and 65+))</w:t>
            </w:r>
          </w:p>
        </w:tc>
        <w:tc>
          <w:tcPr>
            <w:tcW w:w="1286" w:type="dxa"/>
            <w:hideMark/>
          </w:tcPr>
          <w:p w14:paraId="0293CC4E" w14:textId="77777777" w:rsidR="00CD12B3" w:rsidRPr="00642120" w:rsidRDefault="00CD12B3" w:rsidP="00AD6F3C">
            <w:pPr>
              <w:rPr>
                <w:rFonts w:ascii="Calibri" w:hAnsi="Calibri"/>
                <w:sz w:val="18"/>
                <w:szCs w:val="18"/>
              </w:rPr>
            </w:pPr>
            <w:r w:rsidRPr="00642120">
              <w:rPr>
                <w:rFonts w:ascii="Calibri" w:hAnsi="Calibri"/>
                <w:sz w:val="18"/>
                <w:szCs w:val="18"/>
              </w:rPr>
              <w:t> </w:t>
            </w:r>
          </w:p>
        </w:tc>
        <w:tc>
          <w:tcPr>
            <w:tcW w:w="1118" w:type="dxa"/>
          </w:tcPr>
          <w:p w14:paraId="7B117099" w14:textId="77777777" w:rsidR="00CD12B3" w:rsidRPr="00642120" w:rsidRDefault="00CD12B3" w:rsidP="00AD6F3C">
            <w:pPr>
              <w:rPr>
                <w:rFonts w:ascii="Calibri" w:hAnsi="Calibri"/>
                <w:sz w:val="18"/>
                <w:szCs w:val="18"/>
              </w:rPr>
            </w:pPr>
          </w:p>
        </w:tc>
        <w:tc>
          <w:tcPr>
            <w:tcW w:w="1123" w:type="dxa"/>
          </w:tcPr>
          <w:p w14:paraId="67199A7D" w14:textId="77777777" w:rsidR="00CD12B3" w:rsidRPr="00642120" w:rsidRDefault="00CD12B3" w:rsidP="00AD6F3C">
            <w:pPr>
              <w:rPr>
                <w:rFonts w:ascii="Calibri" w:hAnsi="Calibri"/>
                <w:sz w:val="18"/>
                <w:szCs w:val="18"/>
              </w:rPr>
            </w:pPr>
          </w:p>
        </w:tc>
        <w:tc>
          <w:tcPr>
            <w:tcW w:w="1161" w:type="dxa"/>
          </w:tcPr>
          <w:p w14:paraId="5C489662" w14:textId="77777777" w:rsidR="00CD12B3" w:rsidRPr="00642120" w:rsidRDefault="00CD12B3" w:rsidP="00AD6F3C">
            <w:pPr>
              <w:rPr>
                <w:rFonts w:ascii="Calibri" w:hAnsi="Calibri"/>
                <w:sz w:val="18"/>
                <w:szCs w:val="18"/>
              </w:rPr>
            </w:pPr>
          </w:p>
        </w:tc>
        <w:tc>
          <w:tcPr>
            <w:tcW w:w="1192" w:type="dxa"/>
            <w:gridSpan w:val="2"/>
            <w:hideMark/>
          </w:tcPr>
          <w:p w14:paraId="67BE19CC" w14:textId="77777777" w:rsidR="00CD12B3" w:rsidRPr="00642120" w:rsidRDefault="00CD12B3" w:rsidP="00AD6F3C">
            <w:pPr>
              <w:rPr>
                <w:rFonts w:ascii="Calibri" w:hAnsi="Calibri"/>
                <w:sz w:val="18"/>
                <w:szCs w:val="18"/>
              </w:rPr>
            </w:pPr>
            <w:r w:rsidRPr="00642120">
              <w:rPr>
                <w:rFonts w:ascii="Calibri" w:hAnsi="Calibri"/>
                <w:sz w:val="18"/>
                <w:szCs w:val="18"/>
              </w:rPr>
              <w:t> </w:t>
            </w:r>
          </w:p>
        </w:tc>
      </w:tr>
      <w:tr w:rsidR="00CD12B3" w:rsidRPr="00DC4157" w14:paraId="0BE8143F" w14:textId="77777777" w:rsidTr="003028A4">
        <w:trPr>
          <w:cantSplit/>
        </w:trPr>
        <w:tc>
          <w:tcPr>
            <w:tcW w:w="3228" w:type="dxa"/>
            <w:hideMark/>
          </w:tcPr>
          <w:p w14:paraId="613928CF" w14:textId="77777777" w:rsidR="00CD12B3" w:rsidRPr="00DC4157" w:rsidRDefault="00CD12B3" w:rsidP="00AD6F3C">
            <w:pPr>
              <w:ind w:left="459"/>
              <w:rPr>
                <w:rFonts w:ascii="Calibri" w:hAnsi="Calibri"/>
                <w:sz w:val="18"/>
                <w:szCs w:val="18"/>
              </w:rPr>
            </w:pPr>
            <w:r w:rsidRPr="00DC4157">
              <w:rPr>
                <w:rFonts w:ascii="Calibri" w:hAnsi="Calibri"/>
                <w:sz w:val="18"/>
                <w:szCs w:val="18"/>
              </w:rPr>
              <w:t>Wage workers in formal employment</w:t>
            </w:r>
          </w:p>
        </w:tc>
        <w:tc>
          <w:tcPr>
            <w:tcW w:w="1286" w:type="dxa"/>
            <w:hideMark/>
          </w:tcPr>
          <w:p w14:paraId="68DF6A7C" w14:textId="77777777" w:rsidR="00CD12B3" w:rsidRPr="00642120" w:rsidRDefault="00CD12B3" w:rsidP="00AD6F3C">
            <w:pPr>
              <w:rPr>
                <w:rFonts w:ascii="Calibri" w:hAnsi="Calibri"/>
                <w:sz w:val="18"/>
                <w:szCs w:val="18"/>
              </w:rPr>
            </w:pPr>
            <w:r w:rsidRPr="00642120">
              <w:rPr>
                <w:rFonts w:ascii="Calibri" w:hAnsi="Calibri"/>
                <w:sz w:val="18"/>
                <w:szCs w:val="18"/>
              </w:rPr>
              <w:t> </w:t>
            </w:r>
          </w:p>
        </w:tc>
        <w:tc>
          <w:tcPr>
            <w:tcW w:w="1118" w:type="dxa"/>
          </w:tcPr>
          <w:p w14:paraId="5E050D5B" w14:textId="77777777" w:rsidR="00CD12B3" w:rsidRPr="00642120" w:rsidRDefault="00CD12B3" w:rsidP="00AD6F3C">
            <w:pPr>
              <w:rPr>
                <w:rFonts w:ascii="Calibri" w:hAnsi="Calibri"/>
                <w:sz w:val="18"/>
                <w:szCs w:val="18"/>
              </w:rPr>
            </w:pPr>
          </w:p>
        </w:tc>
        <w:tc>
          <w:tcPr>
            <w:tcW w:w="1123" w:type="dxa"/>
          </w:tcPr>
          <w:p w14:paraId="02DE54FF" w14:textId="77777777" w:rsidR="00CD12B3" w:rsidRPr="00642120" w:rsidRDefault="00CD12B3" w:rsidP="00AD6F3C">
            <w:pPr>
              <w:rPr>
                <w:rFonts w:ascii="Calibri" w:hAnsi="Calibri"/>
                <w:sz w:val="18"/>
                <w:szCs w:val="18"/>
              </w:rPr>
            </w:pPr>
          </w:p>
        </w:tc>
        <w:tc>
          <w:tcPr>
            <w:tcW w:w="1161" w:type="dxa"/>
          </w:tcPr>
          <w:p w14:paraId="266F748F" w14:textId="77777777" w:rsidR="00CD12B3" w:rsidRPr="00642120" w:rsidRDefault="00CD12B3" w:rsidP="00AD6F3C">
            <w:pPr>
              <w:rPr>
                <w:rFonts w:ascii="Calibri" w:hAnsi="Calibri"/>
                <w:sz w:val="18"/>
                <w:szCs w:val="18"/>
              </w:rPr>
            </w:pPr>
          </w:p>
        </w:tc>
        <w:tc>
          <w:tcPr>
            <w:tcW w:w="1192" w:type="dxa"/>
            <w:gridSpan w:val="2"/>
            <w:hideMark/>
          </w:tcPr>
          <w:p w14:paraId="1CD75517" w14:textId="77777777" w:rsidR="00CD12B3" w:rsidRPr="00642120" w:rsidRDefault="00CD12B3" w:rsidP="00AD6F3C">
            <w:pPr>
              <w:rPr>
                <w:rFonts w:ascii="Calibri" w:hAnsi="Calibri"/>
                <w:sz w:val="18"/>
                <w:szCs w:val="18"/>
              </w:rPr>
            </w:pPr>
            <w:r w:rsidRPr="00642120">
              <w:rPr>
                <w:rFonts w:ascii="Calibri" w:hAnsi="Calibri"/>
                <w:sz w:val="18"/>
                <w:szCs w:val="18"/>
              </w:rPr>
              <w:t> </w:t>
            </w:r>
          </w:p>
        </w:tc>
      </w:tr>
      <w:tr w:rsidR="00CD12B3" w:rsidRPr="00DC4157" w14:paraId="718A611C" w14:textId="77777777" w:rsidTr="003028A4">
        <w:trPr>
          <w:cantSplit/>
        </w:trPr>
        <w:tc>
          <w:tcPr>
            <w:tcW w:w="3228" w:type="dxa"/>
            <w:hideMark/>
          </w:tcPr>
          <w:p w14:paraId="615D73E6" w14:textId="77777777" w:rsidR="00CD12B3" w:rsidRPr="00DC4157" w:rsidRDefault="00CD12B3" w:rsidP="00AD6F3C">
            <w:pPr>
              <w:ind w:left="459"/>
              <w:rPr>
                <w:rFonts w:ascii="Calibri" w:hAnsi="Calibri"/>
                <w:sz w:val="18"/>
                <w:szCs w:val="18"/>
              </w:rPr>
            </w:pPr>
            <w:r w:rsidRPr="00DC4157">
              <w:rPr>
                <w:rFonts w:ascii="Calibri" w:hAnsi="Calibri"/>
                <w:sz w:val="18"/>
                <w:szCs w:val="18"/>
              </w:rPr>
              <w:t>Wage employees in informal employment</w:t>
            </w:r>
          </w:p>
        </w:tc>
        <w:tc>
          <w:tcPr>
            <w:tcW w:w="1286" w:type="dxa"/>
            <w:hideMark/>
          </w:tcPr>
          <w:p w14:paraId="5934358A" w14:textId="77777777" w:rsidR="00CD12B3" w:rsidRPr="00642120" w:rsidRDefault="00CD12B3" w:rsidP="00AD6F3C">
            <w:pPr>
              <w:rPr>
                <w:rFonts w:ascii="Calibri" w:hAnsi="Calibri"/>
                <w:sz w:val="18"/>
                <w:szCs w:val="18"/>
              </w:rPr>
            </w:pPr>
            <w:r w:rsidRPr="00642120">
              <w:rPr>
                <w:rFonts w:ascii="Calibri" w:hAnsi="Calibri"/>
                <w:sz w:val="18"/>
                <w:szCs w:val="18"/>
              </w:rPr>
              <w:t> </w:t>
            </w:r>
          </w:p>
        </w:tc>
        <w:tc>
          <w:tcPr>
            <w:tcW w:w="1118" w:type="dxa"/>
          </w:tcPr>
          <w:p w14:paraId="42F6DA0E" w14:textId="77777777" w:rsidR="00CD12B3" w:rsidRPr="00642120" w:rsidRDefault="00CD12B3" w:rsidP="00AD6F3C">
            <w:pPr>
              <w:rPr>
                <w:rFonts w:ascii="Calibri" w:hAnsi="Calibri"/>
                <w:sz w:val="18"/>
                <w:szCs w:val="18"/>
              </w:rPr>
            </w:pPr>
          </w:p>
        </w:tc>
        <w:tc>
          <w:tcPr>
            <w:tcW w:w="1123" w:type="dxa"/>
          </w:tcPr>
          <w:p w14:paraId="13182CA5" w14:textId="77777777" w:rsidR="00CD12B3" w:rsidRPr="00642120" w:rsidRDefault="00CD12B3" w:rsidP="00AD6F3C">
            <w:pPr>
              <w:rPr>
                <w:rFonts w:ascii="Calibri" w:hAnsi="Calibri"/>
                <w:sz w:val="18"/>
                <w:szCs w:val="18"/>
              </w:rPr>
            </w:pPr>
          </w:p>
        </w:tc>
        <w:tc>
          <w:tcPr>
            <w:tcW w:w="1161" w:type="dxa"/>
          </w:tcPr>
          <w:p w14:paraId="21757C73" w14:textId="77777777" w:rsidR="00CD12B3" w:rsidRPr="00642120" w:rsidRDefault="00CD12B3" w:rsidP="00AD6F3C">
            <w:pPr>
              <w:rPr>
                <w:rFonts w:ascii="Calibri" w:hAnsi="Calibri"/>
                <w:sz w:val="18"/>
                <w:szCs w:val="18"/>
              </w:rPr>
            </w:pPr>
          </w:p>
        </w:tc>
        <w:tc>
          <w:tcPr>
            <w:tcW w:w="1192" w:type="dxa"/>
            <w:gridSpan w:val="2"/>
            <w:hideMark/>
          </w:tcPr>
          <w:p w14:paraId="33341EB2" w14:textId="77777777" w:rsidR="00CD12B3" w:rsidRPr="00642120" w:rsidRDefault="00CD12B3" w:rsidP="00AD6F3C">
            <w:pPr>
              <w:rPr>
                <w:rFonts w:ascii="Calibri" w:hAnsi="Calibri"/>
                <w:sz w:val="18"/>
                <w:szCs w:val="18"/>
              </w:rPr>
            </w:pPr>
            <w:r w:rsidRPr="00642120">
              <w:rPr>
                <w:rFonts w:ascii="Calibri" w:hAnsi="Calibri"/>
                <w:sz w:val="18"/>
                <w:szCs w:val="18"/>
              </w:rPr>
              <w:t> </w:t>
            </w:r>
          </w:p>
        </w:tc>
      </w:tr>
      <w:tr w:rsidR="00CD12B3" w:rsidRPr="00DC4157" w14:paraId="4AC4BC7D" w14:textId="77777777" w:rsidTr="003028A4">
        <w:trPr>
          <w:cantSplit/>
        </w:trPr>
        <w:tc>
          <w:tcPr>
            <w:tcW w:w="3228" w:type="dxa"/>
            <w:hideMark/>
          </w:tcPr>
          <w:p w14:paraId="64BC7631" w14:textId="77777777" w:rsidR="00CD12B3" w:rsidRPr="00DC4157" w:rsidRDefault="00CD12B3" w:rsidP="00AD6F3C">
            <w:pPr>
              <w:ind w:left="459"/>
              <w:rPr>
                <w:rFonts w:ascii="Calibri" w:hAnsi="Calibri"/>
                <w:sz w:val="18"/>
                <w:szCs w:val="18"/>
              </w:rPr>
            </w:pPr>
            <w:r w:rsidRPr="00DC4157">
              <w:rPr>
                <w:rFonts w:ascii="Calibri" w:hAnsi="Calibri"/>
                <w:sz w:val="18"/>
                <w:szCs w:val="18"/>
              </w:rPr>
              <w:t>Self-employed registered (formal)</w:t>
            </w:r>
          </w:p>
        </w:tc>
        <w:tc>
          <w:tcPr>
            <w:tcW w:w="1286" w:type="dxa"/>
            <w:hideMark/>
          </w:tcPr>
          <w:p w14:paraId="2D0F1BEE" w14:textId="77777777" w:rsidR="00CD12B3" w:rsidRPr="00642120" w:rsidRDefault="00CD12B3" w:rsidP="00AD6F3C">
            <w:pPr>
              <w:rPr>
                <w:rFonts w:ascii="Calibri" w:hAnsi="Calibri"/>
                <w:sz w:val="18"/>
                <w:szCs w:val="18"/>
              </w:rPr>
            </w:pPr>
            <w:r w:rsidRPr="00642120">
              <w:rPr>
                <w:rFonts w:ascii="Calibri" w:hAnsi="Calibri"/>
                <w:sz w:val="18"/>
                <w:szCs w:val="18"/>
              </w:rPr>
              <w:t> </w:t>
            </w:r>
          </w:p>
        </w:tc>
        <w:tc>
          <w:tcPr>
            <w:tcW w:w="1118" w:type="dxa"/>
          </w:tcPr>
          <w:p w14:paraId="37AF430B" w14:textId="77777777" w:rsidR="00CD12B3" w:rsidRPr="00642120" w:rsidRDefault="00CD12B3" w:rsidP="00AD6F3C">
            <w:pPr>
              <w:rPr>
                <w:rFonts w:ascii="Calibri" w:hAnsi="Calibri"/>
                <w:sz w:val="18"/>
                <w:szCs w:val="18"/>
              </w:rPr>
            </w:pPr>
          </w:p>
        </w:tc>
        <w:tc>
          <w:tcPr>
            <w:tcW w:w="1123" w:type="dxa"/>
          </w:tcPr>
          <w:p w14:paraId="59ABBEB5" w14:textId="77777777" w:rsidR="00CD12B3" w:rsidRPr="00642120" w:rsidRDefault="00CD12B3" w:rsidP="00AD6F3C">
            <w:pPr>
              <w:rPr>
                <w:rFonts w:ascii="Calibri" w:hAnsi="Calibri"/>
                <w:sz w:val="18"/>
                <w:szCs w:val="18"/>
              </w:rPr>
            </w:pPr>
          </w:p>
        </w:tc>
        <w:tc>
          <w:tcPr>
            <w:tcW w:w="1161" w:type="dxa"/>
          </w:tcPr>
          <w:p w14:paraId="2CC00B0F" w14:textId="77777777" w:rsidR="00CD12B3" w:rsidRPr="00642120" w:rsidRDefault="00CD12B3" w:rsidP="00AD6F3C">
            <w:pPr>
              <w:rPr>
                <w:rFonts w:ascii="Calibri" w:hAnsi="Calibri"/>
                <w:sz w:val="18"/>
                <w:szCs w:val="18"/>
              </w:rPr>
            </w:pPr>
          </w:p>
        </w:tc>
        <w:tc>
          <w:tcPr>
            <w:tcW w:w="1192" w:type="dxa"/>
            <w:gridSpan w:val="2"/>
            <w:hideMark/>
          </w:tcPr>
          <w:p w14:paraId="5E75081A" w14:textId="77777777" w:rsidR="00CD12B3" w:rsidRPr="00642120" w:rsidRDefault="00CD12B3" w:rsidP="00AD6F3C">
            <w:pPr>
              <w:rPr>
                <w:rFonts w:ascii="Calibri" w:hAnsi="Calibri"/>
                <w:sz w:val="18"/>
                <w:szCs w:val="18"/>
              </w:rPr>
            </w:pPr>
            <w:r w:rsidRPr="00642120">
              <w:rPr>
                <w:rFonts w:ascii="Calibri" w:hAnsi="Calibri"/>
                <w:sz w:val="18"/>
                <w:szCs w:val="18"/>
              </w:rPr>
              <w:t> </w:t>
            </w:r>
          </w:p>
        </w:tc>
      </w:tr>
      <w:tr w:rsidR="00CD12B3" w:rsidRPr="00DC4157" w14:paraId="7B8596A1" w14:textId="77777777" w:rsidTr="003028A4">
        <w:trPr>
          <w:cantSplit/>
        </w:trPr>
        <w:tc>
          <w:tcPr>
            <w:tcW w:w="3228" w:type="dxa"/>
            <w:hideMark/>
          </w:tcPr>
          <w:p w14:paraId="787FE897" w14:textId="77777777" w:rsidR="00CD12B3" w:rsidRPr="00DC4157" w:rsidRDefault="00CD12B3" w:rsidP="00AD6F3C">
            <w:pPr>
              <w:ind w:left="459"/>
              <w:rPr>
                <w:rFonts w:ascii="Calibri" w:hAnsi="Calibri"/>
                <w:sz w:val="18"/>
                <w:szCs w:val="18"/>
              </w:rPr>
            </w:pPr>
            <w:r w:rsidRPr="00DC4157">
              <w:rPr>
                <w:rFonts w:ascii="Calibri" w:hAnsi="Calibri"/>
                <w:sz w:val="18"/>
                <w:szCs w:val="18"/>
              </w:rPr>
              <w:t xml:space="preserve">Self-employed </w:t>
            </w:r>
            <w:proofErr w:type="gramStart"/>
            <w:r w:rsidRPr="00DC4157">
              <w:rPr>
                <w:rFonts w:ascii="Calibri" w:hAnsi="Calibri"/>
                <w:sz w:val="18"/>
                <w:szCs w:val="18"/>
              </w:rPr>
              <w:t>non registered</w:t>
            </w:r>
            <w:proofErr w:type="gramEnd"/>
            <w:r w:rsidRPr="00DC4157">
              <w:rPr>
                <w:rFonts w:ascii="Calibri" w:hAnsi="Calibri"/>
                <w:sz w:val="18"/>
                <w:szCs w:val="18"/>
              </w:rPr>
              <w:t xml:space="preserve"> (informal)</w:t>
            </w:r>
          </w:p>
        </w:tc>
        <w:tc>
          <w:tcPr>
            <w:tcW w:w="1286" w:type="dxa"/>
            <w:hideMark/>
          </w:tcPr>
          <w:p w14:paraId="5E0AD93F" w14:textId="77777777" w:rsidR="00CD12B3" w:rsidRPr="00642120" w:rsidRDefault="00CD12B3" w:rsidP="00AD6F3C">
            <w:pPr>
              <w:rPr>
                <w:rFonts w:ascii="Calibri" w:hAnsi="Calibri"/>
                <w:sz w:val="18"/>
                <w:szCs w:val="18"/>
              </w:rPr>
            </w:pPr>
            <w:r w:rsidRPr="00642120">
              <w:rPr>
                <w:rFonts w:ascii="Calibri" w:hAnsi="Calibri"/>
                <w:sz w:val="18"/>
                <w:szCs w:val="18"/>
              </w:rPr>
              <w:t> </w:t>
            </w:r>
          </w:p>
        </w:tc>
        <w:tc>
          <w:tcPr>
            <w:tcW w:w="1118" w:type="dxa"/>
          </w:tcPr>
          <w:p w14:paraId="613D3168" w14:textId="77777777" w:rsidR="00CD12B3" w:rsidRPr="00642120" w:rsidRDefault="00CD12B3" w:rsidP="00AD6F3C">
            <w:pPr>
              <w:rPr>
                <w:rFonts w:ascii="Calibri" w:hAnsi="Calibri"/>
                <w:sz w:val="18"/>
                <w:szCs w:val="18"/>
              </w:rPr>
            </w:pPr>
          </w:p>
        </w:tc>
        <w:tc>
          <w:tcPr>
            <w:tcW w:w="1123" w:type="dxa"/>
          </w:tcPr>
          <w:p w14:paraId="039D55BA" w14:textId="77777777" w:rsidR="00CD12B3" w:rsidRPr="00642120" w:rsidRDefault="00CD12B3" w:rsidP="00AD6F3C">
            <w:pPr>
              <w:rPr>
                <w:rFonts w:ascii="Calibri" w:hAnsi="Calibri"/>
                <w:sz w:val="18"/>
                <w:szCs w:val="18"/>
              </w:rPr>
            </w:pPr>
          </w:p>
        </w:tc>
        <w:tc>
          <w:tcPr>
            <w:tcW w:w="1161" w:type="dxa"/>
          </w:tcPr>
          <w:p w14:paraId="45EE661C" w14:textId="77777777" w:rsidR="00CD12B3" w:rsidRPr="00642120" w:rsidRDefault="00CD12B3" w:rsidP="00AD6F3C">
            <w:pPr>
              <w:rPr>
                <w:rFonts w:ascii="Calibri" w:hAnsi="Calibri"/>
                <w:sz w:val="18"/>
                <w:szCs w:val="18"/>
              </w:rPr>
            </w:pPr>
          </w:p>
        </w:tc>
        <w:tc>
          <w:tcPr>
            <w:tcW w:w="1192" w:type="dxa"/>
            <w:gridSpan w:val="2"/>
            <w:hideMark/>
          </w:tcPr>
          <w:p w14:paraId="65D01A15" w14:textId="77777777" w:rsidR="00CD12B3" w:rsidRPr="00642120" w:rsidRDefault="00CD12B3" w:rsidP="00AD6F3C">
            <w:pPr>
              <w:rPr>
                <w:rFonts w:ascii="Calibri" w:hAnsi="Calibri"/>
                <w:sz w:val="18"/>
                <w:szCs w:val="18"/>
              </w:rPr>
            </w:pPr>
            <w:r w:rsidRPr="00642120">
              <w:rPr>
                <w:rFonts w:ascii="Calibri" w:hAnsi="Calibri"/>
                <w:sz w:val="18"/>
                <w:szCs w:val="18"/>
              </w:rPr>
              <w:t> </w:t>
            </w:r>
          </w:p>
        </w:tc>
      </w:tr>
      <w:tr w:rsidR="00CD12B3" w:rsidRPr="00DC4157" w14:paraId="23AAB454" w14:textId="77777777" w:rsidTr="003028A4">
        <w:trPr>
          <w:cantSplit/>
        </w:trPr>
        <w:tc>
          <w:tcPr>
            <w:tcW w:w="3228" w:type="dxa"/>
          </w:tcPr>
          <w:p w14:paraId="4EF09A1F" w14:textId="77777777" w:rsidR="00CD12B3" w:rsidRPr="00DC4157" w:rsidRDefault="00CD12B3" w:rsidP="00AD6F3C">
            <w:pPr>
              <w:ind w:left="459"/>
              <w:rPr>
                <w:rFonts w:ascii="Calibri" w:hAnsi="Calibri"/>
                <w:sz w:val="18"/>
                <w:szCs w:val="18"/>
              </w:rPr>
            </w:pPr>
            <w:r w:rsidRPr="00DC4157">
              <w:rPr>
                <w:rFonts w:ascii="Calibri" w:hAnsi="Calibri"/>
                <w:sz w:val="18"/>
                <w:szCs w:val="18"/>
              </w:rPr>
              <w:t>Self-employed without employees (own account workers)</w:t>
            </w:r>
          </w:p>
        </w:tc>
        <w:tc>
          <w:tcPr>
            <w:tcW w:w="1286" w:type="dxa"/>
          </w:tcPr>
          <w:p w14:paraId="7F556602" w14:textId="77777777" w:rsidR="00CD12B3" w:rsidRPr="00642120" w:rsidRDefault="00CD12B3" w:rsidP="00AD6F3C">
            <w:pPr>
              <w:rPr>
                <w:rFonts w:ascii="Calibri" w:hAnsi="Calibri"/>
                <w:sz w:val="18"/>
                <w:szCs w:val="18"/>
              </w:rPr>
            </w:pPr>
          </w:p>
        </w:tc>
        <w:tc>
          <w:tcPr>
            <w:tcW w:w="1118" w:type="dxa"/>
          </w:tcPr>
          <w:p w14:paraId="0A375743" w14:textId="77777777" w:rsidR="00CD12B3" w:rsidRPr="00642120" w:rsidRDefault="00CD12B3" w:rsidP="00AD6F3C">
            <w:pPr>
              <w:rPr>
                <w:rFonts w:ascii="Calibri" w:hAnsi="Calibri"/>
                <w:sz w:val="18"/>
                <w:szCs w:val="18"/>
              </w:rPr>
            </w:pPr>
          </w:p>
        </w:tc>
        <w:tc>
          <w:tcPr>
            <w:tcW w:w="1123" w:type="dxa"/>
          </w:tcPr>
          <w:p w14:paraId="081B54A0" w14:textId="77777777" w:rsidR="00CD12B3" w:rsidRPr="00642120" w:rsidRDefault="00CD12B3" w:rsidP="00AD6F3C">
            <w:pPr>
              <w:rPr>
                <w:rFonts w:ascii="Calibri" w:hAnsi="Calibri"/>
                <w:sz w:val="18"/>
                <w:szCs w:val="18"/>
              </w:rPr>
            </w:pPr>
          </w:p>
        </w:tc>
        <w:tc>
          <w:tcPr>
            <w:tcW w:w="1161" w:type="dxa"/>
          </w:tcPr>
          <w:p w14:paraId="1B8A22D8" w14:textId="77777777" w:rsidR="00CD12B3" w:rsidRPr="00642120" w:rsidRDefault="00CD12B3" w:rsidP="00AD6F3C">
            <w:pPr>
              <w:rPr>
                <w:rFonts w:ascii="Calibri" w:hAnsi="Calibri"/>
                <w:sz w:val="18"/>
                <w:szCs w:val="18"/>
              </w:rPr>
            </w:pPr>
          </w:p>
        </w:tc>
        <w:tc>
          <w:tcPr>
            <w:tcW w:w="1192" w:type="dxa"/>
            <w:gridSpan w:val="2"/>
          </w:tcPr>
          <w:p w14:paraId="1D676C19" w14:textId="77777777" w:rsidR="00CD12B3" w:rsidRPr="00642120" w:rsidRDefault="00CD12B3" w:rsidP="00AD6F3C">
            <w:pPr>
              <w:rPr>
                <w:rFonts w:ascii="Calibri" w:hAnsi="Calibri"/>
                <w:sz w:val="18"/>
                <w:szCs w:val="18"/>
              </w:rPr>
            </w:pPr>
          </w:p>
        </w:tc>
      </w:tr>
      <w:tr w:rsidR="00CD12B3" w:rsidRPr="00DC4157" w14:paraId="3505A35E" w14:textId="77777777" w:rsidTr="003028A4">
        <w:trPr>
          <w:cantSplit/>
        </w:trPr>
        <w:tc>
          <w:tcPr>
            <w:tcW w:w="3228" w:type="dxa"/>
            <w:hideMark/>
          </w:tcPr>
          <w:p w14:paraId="66D4CBA9" w14:textId="77777777" w:rsidR="00CD12B3" w:rsidRPr="00DC4157" w:rsidRDefault="00CD12B3" w:rsidP="00AD6F3C">
            <w:pPr>
              <w:ind w:left="459"/>
              <w:rPr>
                <w:rFonts w:ascii="Calibri" w:hAnsi="Calibri"/>
                <w:sz w:val="18"/>
                <w:szCs w:val="18"/>
              </w:rPr>
            </w:pPr>
            <w:r w:rsidRPr="00DC4157">
              <w:rPr>
                <w:rFonts w:ascii="Calibri" w:hAnsi="Calibri"/>
                <w:sz w:val="18"/>
                <w:szCs w:val="18"/>
              </w:rPr>
              <w:t>Unpaid family worker</w:t>
            </w:r>
          </w:p>
        </w:tc>
        <w:tc>
          <w:tcPr>
            <w:tcW w:w="1286" w:type="dxa"/>
            <w:hideMark/>
          </w:tcPr>
          <w:p w14:paraId="0C9607BC" w14:textId="77777777" w:rsidR="00CD12B3" w:rsidRPr="00642120" w:rsidRDefault="00CD12B3" w:rsidP="00AD6F3C">
            <w:pPr>
              <w:rPr>
                <w:rFonts w:ascii="Calibri" w:hAnsi="Calibri"/>
                <w:sz w:val="18"/>
                <w:szCs w:val="18"/>
              </w:rPr>
            </w:pPr>
            <w:r w:rsidRPr="00642120">
              <w:rPr>
                <w:rFonts w:ascii="Calibri" w:hAnsi="Calibri"/>
                <w:sz w:val="18"/>
                <w:szCs w:val="18"/>
              </w:rPr>
              <w:t> </w:t>
            </w:r>
          </w:p>
        </w:tc>
        <w:tc>
          <w:tcPr>
            <w:tcW w:w="1118" w:type="dxa"/>
          </w:tcPr>
          <w:p w14:paraId="72B37C01" w14:textId="77777777" w:rsidR="00CD12B3" w:rsidRPr="00642120" w:rsidRDefault="00CD12B3" w:rsidP="00AD6F3C">
            <w:pPr>
              <w:rPr>
                <w:rFonts w:ascii="Calibri" w:hAnsi="Calibri"/>
                <w:sz w:val="18"/>
                <w:szCs w:val="18"/>
              </w:rPr>
            </w:pPr>
          </w:p>
        </w:tc>
        <w:tc>
          <w:tcPr>
            <w:tcW w:w="1123" w:type="dxa"/>
          </w:tcPr>
          <w:p w14:paraId="6AA921DB" w14:textId="77777777" w:rsidR="00CD12B3" w:rsidRPr="00642120" w:rsidRDefault="00CD12B3" w:rsidP="00AD6F3C">
            <w:pPr>
              <w:rPr>
                <w:rFonts w:ascii="Calibri" w:hAnsi="Calibri"/>
                <w:sz w:val="18"/>
                <w:szCs w:val="18"/>
              </w:rPr>
            </w:pPr>
          </w:p>
        </w:tc>
        <w:tc>
          <w:tcPr>
            <w:tcW w:w="1161" w:type="dxa"/>
          </w:tcPr>
          <w:p w14:paraId="7584B32F" w14:textId="77777777" w:rsidR="00CD12B3" w:rsidRPr="00642120" w:rsidRDefault="00CD12B3" w:rsidP="00AD6F3C">
            <w:pPr>
              <w:rPr>
                <w:rFonts w:ascii="Calibri" w:hAnsi="Calibri"/>
                <w:sz w:val="18"/>
                <w:szCs w:val="18"/>
              </w:rPr>
            </w:pPr>
          </w:p>
        </w:tc>
        <w:tc>
          <w:tcPr>
            <w:tcW w:w="1192" w:type="dxa"/>
            <w:gridSpan w:val="2"/>
            <w:hideMark/>
          </w:tcPr>
          <w:p w14:paraId="7EDB101A" w14:textId="77777777" w:rsidR="00CD12B3" w:rsidRPr="00642120" w:rsidRDefault="00CD12B3" w:rsidP="00AD6F3C">
            <w:pPr>
              <w:rPr>
                <w:rFonts w:ascii="Calibri" w:hAnsi="Calibri"/>
                <w:sz w:val="18"/>
                <w:szCs w:val="18"/>
              </w:rPr>
            </w:pPr>
            <w:r w:rsidRPr="00642120">
              <w:rPr>
                <w:rFonts w:ascii="Calibri" w:hAnsi="Calibri"/>
                <w:sz w:val="18"/>
                <w:szCs w:val="18"/>
              </w:rPr>
              <w:t> </w:t>
            </w:r>
          </w:p>
        </w:tc>
      </w:tr>
      <w:tr w:rsidR="00CD12B3" w:rsidRPr="00DC4157" w14:paraId="4F9D1CCF" w14:textId="77777777" w:rsidTr="003028A4">
        <w:trPr>
          <w:cantSplit/>
        </w:trPr>
        <w:tc>
          <w:tcPr>
            <w:tcW w:w="3228" w:type="dxa"/>
            <w:hideMark/>
          </w:tcPr>
          <w:p w14:paraId="3459129C" w14:textId="77777777" w:rsidR="00CD12B3" w:rsidRPr="00DC4157" w:rsidRDefault="00CD12B3" w:rsidP="00AD6F3C">
            <w:pPr>
              <w:ind w:left="459"/>
              <w:rPr>
                <w:rFonts w:ascii="Calibri" w:hAnsi="Calibri"/>
                <w:sz w:val="18"/>
                <w:szCs w:val="18"/>
              </w:rPr>
            </w:pPr>
            <w:r w:rsidRPr="00DC4157">
              <w:rPr>
                <w:rFonts w:ascii="Calibri" w:hAnsi="Calibri"/>
                <w:sz w:val="18"/>
                <w:szCs w:val="18"/>
              </w:rPr>
              <w:t>Domestic workers</w:t>
            </w:r>
          </w:p>
        </w:tc>
        <w:tc>
          <w:tcPr>
            <w:tcW w:w="1286" w:type="dxa"/>
            <w:hideMark/>
          </w:tcPr>
          <w:p w14:paraId="582BACC2" w14:textId="77777777" w:rsidR="00CD12B3" w:rsidRPr="00642120" w:rsidRDefault="00CD12B3" w:rsidP="00AD6F3C">
            <w:pPr>
              <w:rPr>
                <w:rFonts w:ascii="Calibri" w:hAnsi="Calibri"/>
                <w:sz w:val="18"/>
                <w:szCs w:val="18"/>
              </w:rPr>
            </w:pPr>
            <w:r w:rsidRPr="00642120">
              <w:rPr>
                <w:rFonts w:ascii="Calibri" w:hAnsi="Calibri"/>
                <w:sz w:val="18"/>
                <w:szCs w:val="18"/>
              </w:rPr>
              <w:t> </w:t>
            </w:r>
          </w:p>
        </w:tc>
        <w:tc>
          <w:tcPr>
            <w:tcW w:w="1118" w:type="dxa"/>
          </w:tcPr>
          <w:p w14:paraId="1E8F7043" w14:textId="77777777" w:rsidR="00CD12B3" w:rsidRPr="00642120" w:rsidRDefault="00CD12B3" w:rsidP="00AD6F3C">
            <w:pPr>
              <w:rPr>
                <w:rFonts w:ascii="Calibri" w:hAnsi="Calibri"/>
                <w:sz w:val="18"/>
                <w:szCs w:val="18"/>
              </w:rPr>
            </w:pPr>
          </w:p>
        </w:tc>
        <w:tc>
          <w:tcPr>
            <w:tcW w:w="1123" w:type="dxa"/>
          </w:tcPr>
          <w:p w14:paraId="7FD26F63" w14:textId="77777777" w:rsidR="00CD12B3" w:rsidRPr="00642120" w:rsidRDefault="00CD12B3" w:rsidP="00AD6F3C">
            <w:pPr>
              <w:rPr>
                <w:rFonts w:ascii="Calibri" w:hAnsi="Calibri"/>
                <w:sz w:val="18"/>
                <w:szCs w:val="18"/>
              </w:rPr>
            </w:pPr>
          </w:p>
        </w:tc>
        <w:tc>
          <w:tcPr>
            <w:tcW w:w="1161" w:type="dxa"/>
          </w:tcPr>
          <w:p w14:paraId="470819E2" w14:textId="77777777" w:rsidR="00CD12B3" w:rsidRPr="00642120" w:rsidRDefault="00CD12B3" w:rsidP="00AD6F3C">
            <w:pPr>
              <w:rPr>
                <w:rFonts w:ascii="Calibri" w:hAnsi="Calibri"/>
                <w:sz w:val="18"/>
                <w:szCs w:val="18"/>
              </w:rPr>
            </w:pPr>
          </w:p>
        </w:tc>
        <w:tc>
          <w:tcPr>
            <w:tcW w:w="1192" w:type="dxa"/>
            <w:gridSpan w:val="2"/>
            <w:hideMark/>
          </w:tcPr>
          <w:p w14:paraId="1CD5C2C1" w14:textId="77777777" w:rsidR="00CD12B3" w:rsidRPr="00642120" w:rsidRDefault="00CD12B3" w:rsidP="00AD6F3C">
            <w:pPr>
              <w:rPr>
                <w:rFonts w:ascii="Calibri" w:hAnsi="Calibri"/>
                <w:sz w:val="18"/>
                <w:szCs w:val="18"/>
              </w:rPr>
            </w:pPr>
            <w:r w:rsidRPr="00642120">
              <w:rPr>
                <w:rFonts w:ascii="Calibri" w:hAnsi="Calibri"/>
                <w:sz w:val="18"/>
                <w:szCs w:val="18"/>
              </w:rPr>
              <w:t> </w:t>
            </w:r>
          </w:p>
        </w:tc>
      </w:tr>
      <w:tr w:rsidR="00CD12B3" w:rsidRPr="00DC4157" w14:paraId="72DAEB7C" w14:textId="77777777" w:rsidTr="003028A4">
        <w:trPr>
          <w:cantSplit/>
        </w:trPr>
        <w:tc>
          <w:tcPr>
            <w:tcW w:w="3228" w:type="dxa"/>
            <w:hideMark/>
          </w:tcPr>
          <w:p w14:paraId="596721F7" w14:textId="77777777" w:rsidR="00CD12B3" w:rsidRPr="00DC4157" w:rsidRDefault="00CD12B3" w:rsidP="00AD6F3C">
            <w:pPr>
              <w:ind w:left="459"/>
              <w:rPr>
                <w:rFonts w:ascii="Calibri" w:hAnsi="Calibri"/>
                <w:sz w:val="18"/>
                <w:szCs w:val="18"/>
              </w:rPr>
            </w:pPr>
            <w:r w:rsidRPr="00DC4157">
              <w:rPr>
                <w:rFonts w:ascii="Calibri" w:hAnsi="Calibri"/>
                <w:sz w:val="18"/>
                <w:szCs w:val="18"/>
              </w:rPr>
              <w:t>Workers in agriculture</w:t>
            </w:r>
          </w:p>
        </w:tc>
        <w:tc>
          <w:tcPr>
            <w:tcW w:w="1286" w:type="dxa"/>
            <w:hideMark/>
          </w:tcPr>
          <w:p w14:paraId="648EE8BB" w14:textId="77777777" w:rsidR="00CD12B3" w:rsidRPr="00642120" w:rsidRDefault="00CD12B3" w:rsidP="00AD6F3C">
            <w:pPr>
              <w:rPr>
                <w:rFonts w:ascii="Calibri" w:hAnsi="Calibri"/>
                <w:sz w:val="18"/>
                <w:szCs w:val="18"/>
              </w:rPr>
            </w:pPr>
            <w:r w:rsidRPr="00642120">
              <w:rPr>
                <w:rFonts w:ascii="Calibri" w:hAnsi="Calibri"/>
                <w:sz w:val="18"/>
                <w:szCs w:val="18"/>
              </w:rPr>
              <w:t> </w:t>
            </w:r>
          </w:p>
        </w:tc>
        <w:tc>
          <w:tcPr>
            <w:tcW w:w="1118" w:type="dxa"/>
          </w:tcPr>
          <w:p w14:paraId="59832C44" w14:textId="77777777" w:rsidR="00CD12B3" w:rsidRPr="00642120" w:rsidRDefault="00CD12B3" w:rsidP="00AD6F3C">
            <w:pPr>
              <w:rPr>
                <w:rFonts w:ascii="Calibri" w:hAnsi="Calibri"/>
                <w:sz w:val="18"/>
                <w:szCs w:val="18"/>
              </w:rPr>
            </w:pPr>
          </w:p>
        </w:tc>
        <w:tc>
          <w:tcPr>
            <w:tcW w:w="1123" w:type="dxa"/>
          </w:tcPr>
          <w:p w14:paraId="184620D8" w14:textId="77777777" w:rsidR="00CD12B3" w:rsidRPr="00642120" w:rsidRDefault="00CD12B3" w:rsidP="00AD6F3C">
            <w:pPr>
              <w:rPr>
                <w:rFonts w:ascii="Calibri" w:hAnsi="Calibri"/>
                <w:sz w:val="18"/>
                <w:szCs w:val="18"/>
              </w:rPr>
            </w:pPr>
          </w:p>
        </w:tc>
        <w:tc>
          <w:tcPr>
            <w:tcW w:w="1161" w:type="dxa"/>
          </w:tcPr>
          <w:p w14:paraId="5566C6C6" w14:textId="77777777" w:rsidR="00CD12B3" w:rsidRPr="00642120" w:rsidRDefault="00CD12B3" w:rsidP="00AD6F3C">
            <w:pPr>
              <w:rPr>
                <w:rFonts w:ascii="Calibri" w:hAnsi="Calibri"/>
                <w:sz w:val="18"/>
                <w:szCs w:val="18"/>
              </w:rPr>
            </w:pPr>
          </w:p>
        </w:tc>
        <w:tc>
          <w:tcPr>
            <w:tcW w:w="1192" w:type="dxa"/>
            <w:gridSpan w:val="2"/>
            <w:hideMark/>
          </w:tcPr>
          <w:p w14:paraId="62E47EA2" w14:textId="77777777" w:rsidR="00CD12B3" w:rsidRPr="00642120" w:rsidRDefault="00CD12B3" w:rsidP="00AD6F3C">
            <w:pPr>
              <w:rPr>
                <w:rFonts w:ascii="Calibri" w:hAnsi="Calibri"/>
                <w:sz w:val="18"/>
                <w:szCs w:val="18"/>
              </w:rPr>
            </w:pPr>
            <w:r w:rsidRPr="00642120">
              <w:rPr>
                <w:rFonts w:ascii="Calibri" w:hAnsi="Calibri"/>
                <w:sz w:val="18"/>
                <w:szCs w:val="18"/>
              </w:rPr>
              <w:t> </w:t>
            </w:r>
          </w:p>
        </w:tc>
      </w:tr>
      <w:tr w:rsidR="00CD12B3" w:rsidRPr="00DC4157" w14:paraId="594D79D1" w14:textId="77777777" w:rsidTr="003028A4">
        <w:trPr>
          <w:cantSplit/>
        </w:trPr>
        <w:tc>
          <w:tcPr>
            <w:tcW w:w="3228" w:type="dxa"/>
            <w:hideMark/>
          </w:tcPr>
          <w:p w14:paraId="5388DDB2" w14:textId="77777777" w:rsidR="00CD12B3" w:rsidRPr="00DC4157" w:rsidRDefault="00CD12B3" w:rsidP="00AD6F3C">
            <w:pPr>
              <w:ind w:left="459"/>
              <w:rPr>
                <w:rFonts w:ascii="Calibri" w:hAnsi="Calibri"/>
                <w:sz w:val="18"/>
                <w:szCs w:val="18"/>
              </w:rPr>
            </w:pPr>
            <w:r w:rsidRPr="00DC4157">
              <w:rPr>
                <w:rFonts w:ascii="Calibri" w:hAnsi="Calibri"/>
                <w:sz w:val="18"/>
                <w:szCs w:val="18"/>
              </w:rPr>
              <w:t xml:space="preserve">Workers in </w:t>
            </w:r>
            <w:proofErr w:type="gramStart"/>
            <w:r w:rsidRPr="00DC4157">
              <w:rPr>
                <w:rFonts w:ascii="Calibri" w:hAnsi="Calibri"/>
                <w:sz w:val="18"/>
                <w:szCs w:val="18"/>
              </w:rPr>
              <w:t>other</w:t>
            </w:r>
            <w:proofErr w:type="gramEnd"/>
            <w:r w:rsidRPr="00DC4157">
              <w:rPr>
                <w:rFonts w:ascii="Calibri" w:hAnsi="Calibri"/>
                <w:sz w:val="18"/>
                <w:szCs w:val="18"/>
              </w:rPr>
              <w:t xml:space="preserve"> specific sector</w:t>
            </w:r>
          </w:p>
        </w:tc>
        <w:tc>
          <w:tcPr>
            <w:tcW w:w="1286" w:type="dxa"/>
            <w:hideMark/>
          </w:tcPr>
          <w:p w14:paraId="44ADD400" w14:textId="77777777" w:rsidR="00CD12B3" w:rsidRPr="00642120" w:rsidRDefault="00CD12B3" w:rsidP="00AD6F3C">
            <w:pPr>
              <w:rPr>
                <w:rFonts w:ascii="Calibri" w:hAnsi="Calibri"/>
                <w:sz w:val="18"/>
                <w:szCs w:val="18"/>
              </w:rPr>
            </w:pPr>
            <w:r w:rsidRPr="00642120">
              <w:rPr>
                <w:rFonts w:ascii="Calibri" w:hAnsi="Calibri"/>
                <w:sz w:val="18"/>
                <w:szCs w:val="18"/>
              </w:rPr>
              <w:t> </w:t>
            </w:r>
          </w:p>
        </w:tc>
        <w:tc>
          <w:tcPr>
            <w:tcW w:w="1118" w:type="dxa"/>
          </w:tcPr>
          <w:p w14:paraId="5BAAD1C6" w14:textId="77777777" w:rsidR="00CD12B3" w:rsidRPr="00642120" w:rsidRDefault="00CD12B3" w:rsidP="00AD6F3C">
            <w:pPr>
              <w:rPr>
                <w:rFonts w:ascii="Calibri" w:hAnsi="Calibri"/>
                <w:sz w:val="18"/>
                <w:szCs w:val="18"/>
              </w:rPr>
            </w:pPr>
          </w:p>
        </w:tc>
        <w:tc>
          <w:tcPr>
            <w:tcW w:w="1123" w:type="dxa"/>
          </w:tcPr>
          <w:p w14:paraId="433E8799" w14:textId="77777777" w:rsidR="00CD12B3" w:rsidRPr="00642120" w:rsidRDefault="00CD12B3" w:rsidP="00AD6F3C">
            <w:pPr>
              <w:rPr>
                <w:rFonts w:ascii="Calibri" w:hAnsi="Calibri"/>
                <w:sz w:val="18"/>
                <w:szCs w:val="18"/>
              </w:rPr>
            </w:pPr>
          </w:p>
        </w:tc>
        <w:tc>
          <w:tcPr>
            <w:tcW w:w="1161" w:type="dxa"/>
          </w:tcPr>
          <w:p w14:paraId="50E4DD49" w14:textId="77777777" w:rsidR="00CD12B3" w:rsidRPr="00642120" w:rsidRDefault="00CD12B3" w:rsidP="00AD6F3C">
            <w:pPr>
              <w:rPr>
                <w:rFonts w:ascii="Calibri" w:hAnsi="Calibri"/>
                <w:sz w:val="18"/>
                <w:szCs w:val="18"/>
              </w:rPr>
            </w:pPr>
          </w:p>
        </w:tc>
        <w:tc>
          <w:tcPr>
            <w:tcW w:w="1192" w:type="dxa"/>
            <w:gridSpan w:val="2"/>
            <w:hideMark/>
          </w:tcPr>
          <w:p w14:paraId="770A1827" w14:textId="77777777" w:rsidR="00CD12B3" w:rsidRPr="00642120" w:rsidRDefault="00CD12B3" w:rsidP="00AD6F3C">
            <w:pPr>
              <w:rPr>
                <w:rFonts w:ascii="Calibri" w:hAnsi="Calibri"/>
                <w:sz w:val="18"/>
                <w:szCs w:val="18"/>
              </w:rPr>
            </w:pPr>
            <w:r w:rsidRPr="00642120">
              <w:rPr>
                <w:rFonts w:ascii="Calibri" w:hAnsi="Calibri"/>
                <w:sz w:val="18"/>
                <w:szCs w:val="18"/>
              </w:rPr>
              <w:t> </w:t>
            </w:r>
          </w:p>
        </w:tc>
      </w:tr>
      <w:tr w:rsidR="00CD12B3" w:rsidRPr="00DC4157" w14:paraId="381584A8" w14:textId="77777777" w:rsidTr="003028A4">
        <w:trPr>
          <w:cantSplit/>
        </w:trPr>
        <w:tc>
          <w:tcPr>
            <w:tcW w:w="3228" w:type="dxa"/>
            <w:hideMark/>
          </w:tcPr>
          <w:p w14:paraId="0C472544" w14:textId="77777777" w:rsidR="00CD12B3" w:rsidRPr="00642120" w:rsidRDefault="00CD12B3" w:rsidP="00AD6F3C">
            <w:pPr>
              <w:ind w:left="176"/>
              <w:rPr>
                <w:rFonts w:ascii="Calibri" w:hAnsi="Calibri"/>
                <w:sz w:val="18"/>
                <w:szCs w:val="18"/>
              </w:rPr>
            </w:pPr>
            <w:r w:rsidRPr="00DC4157">
              <w:rPr>
                <w:rFonts w:ascii="Calibri" w:hAnsi="Calibri"/>
                <w:sz w:val="18"/>
                <w:szCs w:val="18"/>
              </w:rPr>
              <w:t xml:space="preserve">Share of employment by </w:t>
            </w:r>
            <w:proofErr w:type="gramStart"/>
            <w:r w:rsidRPr="00DC4157">
              <w:rPr>
                <w:rFonts w:ascii="Calibri" w:hAnsi="Calibri"/>
                <w:sz w:val="18"/>
                <w:szCs w:val="18"/>
              </w:rPr>
              <w:t>sector(</w:t>
            </w:r>
            <w:proofErr w:type="gramEnd"/>
            <w:r w:rsidRPr="00DC4157">
              <w:rPr>
                <w:rFonts w:ascii="Calibri" w:hAnsi="Calibri"/>
                <w:sz w:val="18"/>
                <w:szCs w:val="18"/>
              </w:rPr>
              <w:t>by sex, urban/rural, age group)</w:t>
            </w:r>
          </w:p>
        </w:tc>
        <w:tc>
          <w:tcPr>
            <w:tcW w:w="1286" w:type="dxa"/>
            <w:hideMark/>
          </w:tcPr>
          <w:p w14:paraId="206D491E" w14:textId="77777777" w:rsidR="00CD12B3" w:rsidRPr="00642120" w:rsidRDefault="00CD12B3" w:rsidP="00AD6F3C">
            <w:pPr>
              <w:rPr>
                <w:rFonts w:ascii="Calibri" w:hAnsi="Calibri"/>
                <w:sz w:val="18"/>
                <w:szCs w:val="18"/>
              </w:rPr>
            </w:pPr>
            <w:r w:rsidRPr="00642120">
              <w:rPr>
                <w:rFonts w:ascii="Calibri" w:hAnsi="Calibri"/>
                <w:sz w:val="18"/>
                <w:szCs w:val="18"/>
              </w:rPr>
              <w:t> </w:t>
            </w:r>
          </w:p>
        </w:tc>
        <w:tc>
          <w:tcPr>
            <w:tcW w:w="1118" w:type="dxa"/>
          </w:tcPr>
          <w:p w14:paraId="1B9ACC35" w14:textId="77777777" w:rsidR="00CD12B3" w:rsidRPr="00642120" w:rsidRDefault="00CD12B3" w:rsidP="00AD6F3C">
            <w:pPr>
              <w:rPr>
                <w:rFonts w:ascii="Calibri" w:hAnsi="Calibri"/>
                <w:sz w:val="18"/>
                <w:szCs w:val="18"/>
              </w:rPr>
            </w:pPr>
          </w:p>
        </w:tc>
        <w:tc>
          <w:tcPr>
            <w:tcW w:w="1123" w:type="dxa"/>
          </w:tcPr>
          <w:p w14:paraId="1C98CB99" w14:textId="77777777" w:rsidR="00CD12B3" w:rsidRPr="00642120" w:rsidRDefault="00CD12B3" w:rsidP="00AD6F3C">
            <w:pPr>
              <w:rPr>
                <w:rFonts w:ascii="Calibri" w:hAnsi="Calibri"/>
                <w:sz w:val="18"/>
                <w:szCs w:val="18"/>
              </w:rPr>
            </w:pPr>
          </w:p>
        </w:tc>
        <w:tc>
          <w:tcPr>
            <w:tcW w:w="1161" w:type="dxa"/>
          </w:tcPr>
          <w:p w14:paraId="2CC764DB" w14:textId="77777777" w:rsidR="00CD12B3" w:rsidRPr="00642120" w:rsidRDefault="00CD12B3" w:rsidP="00AD6F3C">
            <w:pPr>
              <w:rPr>
                <w:rFonts w:ascii="Calibri" w:hAnsi="Calibri"/>
                <w:sz w:val="18"/>
                <w:szCs w:val="18"/>
              </w:rPr>
            </w:pPr>
          </w:p>
        </w:tc>
        <w:tc>
          <w:tcPr>
            <w:tcW w:w="1192" w:type="dxa"/>
            <w:gridSpan w:val="2"/>
            <w:hideMark/>
          </w:tcPr>
          <w:p w14:paraId="7874E8D7" w14:textId="77777777" w:rsidR="00CD12B3" w:rsidRPr="00642120" w:rsidRDefault="00CD12B3" w:rsidP="00AD6F3C">
            <w:pPr>
              <w:rPr>
                <w:rFonts w:ascii="Calibri" w:hAnsi="Calibri"/>
                <w:sz w:val="18"/>
                <w:szCs w:val="18"/>
              </w:rPr>
            </w:pPr>
            <w:r w:rsidRPr="00642120">
              <w:rPr>
                <w:rFonts w:ascii="Calibri" w:hAnsi="Calibri"/>
                <w:sz w:val="18"/>
                <w:szCs w:val="18"/>
              </w:rPr>
              <w:t> </w:t>
            </w:r>
          </w:p>
        </w:tc>
      </w:tr>
      <w:tr w:rsidR="00CD12B3" w:rsidRPr="00DC4157" w14:paraId="163D6D97" w14:textId="77777777" w:rsidTr="003028A4">
        <w:trPr>
          <w:cantSplit/>
        </w:trPr>
        <w:tc>
          <w:tcPr>
            <w:tcW w:w="3228" w:type="dxa"/>
            <w:hideMark/>
          </w:tcPr>
          <w:p w14:paraId="2C8EE0F2" w14:textId="77777777" w:rsidR="00CD12B3" w:rsidRPr="00DC4157" w:rsidRDefault="00CD12B3" w:rsidP="00AD6F3C">
            <w:pPr>
              <w:ind w:left="459"/>
              <w:rPr>
                <w:rFonts w:ascii="Calibri" w:hAnsi="Calibri"/>
                <w:sz w:val="18"/>
                <w:szCs w:val="18"/>
              </w:rPr>
            </w:pPr>
            <w:r w:rsidRPr="00DC4157">
              <w:rPr>
                <w:rFonts w:ascii="Calibri" w:hAnsi="Calibri"/>
                <w:sz w:val="18"/>
                <w:szCs w:val="18"/>
              </w:rPr>
              <w:t>Manufacturing/Industry</w:t>
            </w:r>
          </w:p>
        </w:tc>
        <w:tc>
          <w:tcPr>
            <w:tcW w:w="1286" w:type="dxa"/>
            <w:hideMark/>
          </w:tcPr>
          <w:p w14:paraId="00587B6F" w14:textId="77777777" w:rsidR="00CD12B3" w:rsidRPr="00642120" w:rsidRDefault="00CD12B3" w:rsidP="00AD6F3C">
            <w:pPr>
              <w:rPr>
                <w:rFonts w:ascii="Calibri" w:hAnsi="Calibri"/>
                <w:sz w:val="18"/>
                <w:szCs w:val="18"/>
              </w:rPr>
            </w:pPr>
            <w:r w:rsidRPr="00642120">
              <w:rPr>
                <w:rFonts w:ascii="Calibri" w:hAnsi="Calibri"/>
                <w:sz w:val="18"/>
                <w:szCs w:val="18"/>
              </w:rPr>
              <w:t> </w:t>
            </w:r>
          </w:p>
        </w:tc>
        <w:tc>
          <w:tcPr>
            <w:tcW w:w="1118" w:type="dxa"/>
          </w:tcPr>
          <w:p w14:paraId="5D840ACB" w14:textId="77777777" w:rsidR="00CD12B3" w:rsidRPr="00642120" w:rsidRDefault="00CD12B3" w:rsidP="00AD6F3C">
            <w:pPr>
              <w:rPr>
                <w:rFonts w:ascii="Calibri" w:hAnsi="Calibri"/>
                <w:sz w:val="18"/>
                <w:szCs w:val="18"/>
              </w:rPr>
            </w:pPr>
          </w:p>
        </w:tc>
        <w:tc>
          <w:tcPr>
            <w:tcW w:w="1123" w:type="dxa"/>
          </w:tcPr>
          <w:p w14:paraId="2D9EF3CD" w14:textId="77777777" w:rsidR="00CD12B3" w:rsidRPr="00642120" w:rsidRDefault="00CD12B3" w:rsidP="00AD6F3C">
            <w:pPr>
              <w:rPr>
                <w:rFonts w:ascii="Calibri" w:hAnsi="Calibri"/>
                <w:sz w:val="18"/>
                <w:szCs w:val="18"/>
              </w:rPr>
            </w:pPr>
          </w:p>
        </w:tc>
        <w:tc>
          <w:tcPr>
            <w:tcW w:w="1161" w:type="dxa"/>
          </w:tcPr>
          <w:p w14:paraId="45FBD078" w14:textId="77777777" w:rsidR="00CD12B3" w:rsidRPr="00642120" w:rsidRDefault="00CD12B3" w:rsidP="00AD6F3C">
            <w:pPr>
              <w:rPr>
                <w:rFonts w:ascii="Calibri" w:hAnsi="Calibri"/>
                <w:sz w:val="18"/>
                <w:szCs w:val="18"/>
              </w:rPr>
            </w:pPr>
          </w:p>
        </w:tc>
        <w:tc>
          <w:tcPr>
            <w:tcW w:w="1192" w:type="dxa"/>
            <w:gridSpan w:val="2"/>
            <w:hideMark/>
          </w:tcPr>
          <w:p w14:paraId="687972FE" w14:textId="77777777" w:rsidR="00CD12B3" w:rsidRPr="00642120" w:rsidRDefault="00CD12B3" w:rsidP="00AD6F3C">
            <w:pPr>
              <w:rPr>
                <w:rFonts w:ascii="Calibri" w:hAnsi="Calibri"/>
                <w:sz w:val="18"/>
                <w:szCs w:val="18"/>
              </w:rPr>
            </w:pPr>
            <w:r w:rsidRPr="00642120">
              <w:rPr>
                <w:rFonts w:ascii="Calibri" w:hAnsi="Calibri"/>
                <w:sz w:val="18"/>
                <w:szCs w:val="18"/>
              </w:rPr>
              <w:t> </w:t>
            </w:r>
          </w:p>
        </w:tc>
      </w:tr>
      <w:tr w:rsidR="00CD12B3" w:rsidRPr="00DC4157" w14:paraId="7E3EB0A3" w14:textId="77777777" w:rsidTr="003028A4">
        <w:trPr>
          <w:cantSplit/>
        </w:trPr>
        <w:tc>
          <w:tcPr>
            <w:tcW w:w="3228" w:type="dxa"/>
            <w:hideMark/>
          </w:tcPr>
          <w:p w14:paraId="4DA2023C" w14:textId="77777777" w:rsidR="00CD12B3" w:rsidRPr="00DC4157" w:rsidRDefault="00CD12B3" w:rsidP="00AD6F3C">
            <w:pPr>
              <w:ind w:left="459"/>
              <w:rPr>
                <w:rFonts w:ascii="Calibri" w:hAnsi="Calibri"/>
                <w:sz w:val="18"/>
                <w:szCs w:val="18"/>
              </w:rPr>
            </w:pPr>
            <w:r w:rsidRPr="00DC4157">
              <w:rPr>
                <w:rFonts w:ascii="Calibri" w:hAnsi="Calibri"/>
                <w:sz w:val="18"/>
                <w:szCs w:val="18"/>
              </w:rPr>
              <w:t>Service</w:t>
            </w:r>
          </w:p>
        </w:tc>
        <w:tc>
          <w:tcPr>
            <w:tcW w:w="1286" w:type="dxa"/>
            <w:hideMark/>
          </w:tcPr>
          <w:p w14:paraId="5B3CA378" w14:textId="77777777" w:rsidR="00CD12B3" w:rsidRPr="00642120" w:rsidRDefault="00CD12B3" w:rsidP="00AD6F3C">
            <w:pPr>
              <w:rPr>
                <w:rFonts w:ascii="Calibri" w:hAnsi="Calibri"/>
                <w:sz w:val="18"/>
                <w:szCs w:val="18"/>
              </w:rPr>
            </w:pPr>
            <w:r w:rsidRPr="00642120">
              <w:rPr>
                <w:rFonts w:ascii="Calibri" w:hAnsi="Calibri"/>
                <w:sz w:val="18"/>
                <w:szCs w:val="18"/>
              </w:rPr>
              <w:t> </w:t>
            </w:r>
          </w:p>
        </w:tc>
        <w:tc>
          <w:tcPr>
            <w:tcW w:w="1118" w:type="dxa"/>
          </w:tcPr>
          <w:p w14:paraId="40580D1C" w14:textId="77777777" w:rsidR="00CD12B3" w:rsidRPr="00642120" w:rsidRDefault="00CD12B3" w:rsidP="00AD6F3C">
            <w:pPr>
              <w:rPr>
                <w:rFonts w:ascii="Calibri" w:hAnsi="Calibri"/>
                <w:sz w:val="18"/>
                <w:szCs w:val="18"/>
              </w:rPr>
            </w:pPr>
          </w:p>
        </w:tc>
        <w:tc>
          <w:tcPr>
            <w:tcW w:w="1123" w:type="dxa"/>
          </w:tcPr>
          <w:p w14:paraId="0CFBAED6" w14:textId="77777777" w:rsidR="00CD12B3" w:rsidRPr="00642120" w:rsidRDefault="00CD12B3" w:rsidP="00AD6F3C">
            <w:pPr>
              <w:rPr>
                <w:rFonts w:ascii="Calibri" w:hAnsi="Calibri"/>
                <w:sz w:val="18"/>
                <w:szCs w:val="18"/>
              </w:rPr>
            </w:pPr>
          </w:p>
        </w:tc>
        <w:tc>
          <w:tcPr>
            <w:tcW w:w="1161" w:type="dxa"/>
          </w:tcPr>
          <w:p w14:paraId="2E6EFC0B" w14:textId="77777777" w:rsidR="00CD12B3" w:rsidRPr="00642120" w:rsidRDefault="00CD12B3" w:rsidP="00AD6F3C">
            <w:pPr>
              <w:rPr>
                <w:rFonts w:ascii="Calibri" w:hAnsi="Calibri"/>
                <w:sz w:val="18"/>
                <w:szCs w:val="18"/>
              </w:rPr>
            </w:pPr>
          </w:p>
        </w:tc>
        <w:tc>
          <w:tcPr>
            <w:tcW w:w="1192" w:type="dxa"/>
            <w:gridSpan w:val="2"/>
            <w:hideMark/>
          </w:tcPr>
          <w:p w14:paraId="72C80397" w14:textId="77777777" w:rsidR="00CD12B3" w:rsidRPr="00642120" w:rsidRDefault="00CD12B3" w:rsidP="00AD6F3C">
            <w:pPr>
              <w:rPr>
                <w:rFonts w:ascii="Calibri" w:hAnsi="Calibri"/>
                <w:sz w:val="18"/>
                <w:szCs w:val="18"/>
              </w:rPr>
            </w:pPr>
            <w:r w:rsidRPr="00642120">
              <w:rPr>
                <w:rFonts w:ascii="Calibri" w:hAnsi="Calibri"/>
                <w:sz w:val="18"/>
                <w:szCs w:val="18"/>
              </w:rPr>
              <w:t> </w:t>
            </w:r>
          </w:p>
        </w:tc>
      </w:tr>
      <w:tr w:rsidR="00CD12B3" w:rsidRPr="00DC4157" w14:paraId="2DFEB50C" w14:textId="77777777" w:rsidTr="003028A4">
        <w:trPr>
          <w:cantSplit/>
        </w:trPr>
        <w:tc>
          <w:tcPr>
            <w:tcW w:w="3228" w:type="dxa"/>
          </w:tcPr>
          <w:p w14:paraId="460B55ED" w14:textId="77777777" w:rsidR="00CD12B3" w:rsidRPr="00DC4157" w:rsidRDefault="00CD12B3" w:rsidP="00AD6F3C">
            <w:pPr>
              <w:ind w:left="459"/>
              <w:rPr>
                <w:rFonts w:ascii="Calibri" w:hAnsi="Calibri"/>
                <w:sz w:val="18"/>
                <w:szCs w:val="18"/>
              </w:rPr>
            </w:pPr>
          </w:p>
        </w:tc>
        <w:tc>
          <w:tcPr>
            <w:tcW w:w="1286" w:type="dxa"/>
          </w:tcPr>
          <w:p w14:paraId="3BEC308D" w14:textId="77777777" w:rsidR="00CD12B3" w:rsidRPr="00642120" w:rsidRDefault="00CD12B3" w:rsidP="00AD6F3C">
            <w:pPr>
              <w:rPr>
                <w:rFonts w:ascii="Calibri" w:hAnsi="Calibri"/>
                <w:sz w:val="18"/>
                <w:szCs w:val="18"/>
              </w:rPr>
            </w:pPr>
          </w:p>
        </w:tc>
        <w:tc>
          <w:tcPr>
            <w:tcW w:w="1118" w:type="dxa"/>
          </w:tcPr>
          <w:p w14:paraId="6F0F67B0" w14:textId="77777777" w:rsidR="00CD12B3" w:rsidRPr="00642120" w:rsidRDefault="00CD12B3" w:rsidP="00AD6F3C">
            <w:pPr>
              <w:rPr>
                <w:rFonts w:ascii="Calibri" w:hAnsi="Calibri"/>
                <w:sz w:val="18"/>
                <w:szCs w:val="18"/>
              </w:rPr>
            </w:pPr>
          </w:p>
        </w:tc>
        <w:tc>
          <w:tcPr>
            <w:tcW w:w="1123" w:type="dxa"/>
          </w:tcPr>
          <w:p w14:paraId="3D09BC4E" w14:textId="77777777" w:rsidR="00CD12B3" w:rsidRPr="00642120" w:rsidRDefault="00CD12B3" w:rsidP="00AD6F3C">
            <w:pPr>
              <w:rPr>
                <w:rFonts w:ascii="Calibri" w:hAnsi="Calibri"/>
                <w:sz w:val="18"/>
                <w:szCs w:val="18"/>
              </w:rPr>
            </w:pPr>
          </w:p>
        </w:tc>
        <w:tc>
          <w:tcPr>
            <w:tcW w:w="1161" w:type="dxa"/>
          </w:tcPr>
          <w:p w14:paraId="3989CF6F" w14:textId="77777777" w:rsidR="00CD12B3" w:rsidRPr="00642120" w:rsidRDefault="00CD12B3" w:rsidP="00AD6F3C">
            <w:pPr>
              <w:rPr>
                <w:rFonts w:ascii="Calibri" w:hAnsi="Calibri"/>
                <w:sz w:val="18"/>
                <w:szCs w:val="18"/>
              </w:rPr>
            </w:pPr>
          </w:p>
        </w:tc>
        <w:tc>
          <w:tcPr>
            <w:tcW w:w="1192" w:type="dxa"/>
            <w:gridSpan w:val="2"/>
          </w:tcPr>
          <w:p w14:paraId="76E799A8" w14:textId="77777777" w:rsidR="00CD12B3" w:rsidRPr="00642120" w:rsidRDefault="00CD12B3" w:rsidP="00AD6F3C">
            <w:pPr>
              <w:rPr>
                <w:rFonts w:ascii="Calibri" w:hAnsi="Calibri"/>
                <w:sz w:val="18"/>
                <w:szCs w:val="18"/>
              </w:rPr>
            </w:pPr>
          </w:p>
        </w:tc>
      </w:tr>
      <w:tr w:rsidR="00CD12B3" w:rsidRPr="00DC4157" w14:paraId="58147E04" w14:textId="77777777" w:rsidTr="003028A4">
        <w:trPr>
          <w:cantSplit/>
        </w:trPr>
        <w:tc>
          <w:tcPr>
            <w:tcW w:w="3228" w:type="dxa"/>
          </w:tcPr>
          <w:p w14:paraId="1F74604F" w14:textId="77777777" w:rsidR="00CD12B3" w:rsidRPr="00DC4157" w:rsidRDefault="00CD12B3" w:rsidP="00AD6F3C">
            <w:pPr>
              <w:ind w:left="176"/>
              <w:rPr>
                <w:rFonts w:ascii="Calibri" w:hAnsi="Calibri"/>
                <w:sz w:val="18"/>
                <w:szCs w:val="18"/>
              </w:rPr>
            </w:pPr>
            <w:r w:rsidRPr="00DC4157">
              <w:rPr>
                <w:rFonts w:ascii="Calibri" w:hAnsi="Calibri"/>
                <w:sz w:val="18"/>
                <w:szCs w:val="18"/>
              </w:rPr>
              <w:t>Labor productivity (annual variation, in %) if available</w:t>
            </w:r>
          </w:p>
        </w:tc>
        <w:tc>
          <w:tcPr>
            <w:tcW w:w="1286" w:type="dxa"/>
          </w:tcPr>
          <w:p w14:paraId="4E9F6D19" w14:textId="77777777" w:rsidR="00CD12B3" w:rsidRPr="00642120" w:rsidRDefault="00CD12B3" w:rsidP="00AD6F3C">
            <w:pPr>
              <w:rPr>
                <w:rFonts w:ascii="Calibri" w:hAnsi="Calibri"/>
                <w:sz w:val="18"/>
                <w:szCs w:val="18"/>
              </w:rPr>
            </w:pPr>
          </w:p>
        </w:tc>
        <w:tc>
          <w:tcPr>
            <w:tcW w:w="1118" w:type="dxa"/>
          </w:tcPr>
          <w:p w14:paraId="55292CFA" w14:textId="77777777" w:rsidR="00CD12B3" w:rsidRPr="00642120" w:rsidRDefault="00CD12B3" w:rsidP="00AD6F3C">
            <w:pPr>
              <w:rPr>
                <w:rFonts w:ascii="Calibri" w:hAnsi="Calibri"/>
                <w:sz w:val="18"/>
                <w:szCs w:val="18"/>
              </w:rPr>
            </w:pPr>
          </w:p>
        </w:tc>
        <w:tc>
          <w:tcPr>
            <w:tcW w:w="1123" w:type="dxa"/>
          </w:tcPr>
          <w:p w14:paraId="27AF44F2" w14:textId="77777777" w:rsidR="00CD12B3" w:rsidRPr="00642120" w:rsidRDefault="00CD12B3" w:rsidP="00AD6F3C">
            <w:pPr>
              <w:rPr>
                <w:rFonts w:ascii="Calibri" w:hAnsi="Calibri"/>
                <w:sz w:val="18"/>
                <w:szCs w:val="18"/>
              </w:rPr>
            </w:pPr>
          </w:p>
        </w:tc>
        <w:tc>
          <w:tcPr>
            <w:tcW w:w="1161" w:type="dxa"/>
          </w:tcPr>
          <w:p w14:paraId="09F4AE64" w14:textId="77777777" w:rsidR="00CD12B3" w:rsidRPr="00642120" w:rsidRDefault="00CD12B3" w:rsidP="00AD6F3C">
            <w:pPr>
              <w:rPr>
                <w:rFonts w:ascii="Calibri" w:hAnsi="Calibri"/>
                <w:sz w:val="18"/>
                <w:szCs w:val="18"/>
              </w:rPr>
            </w:pPr>
          </w:p>
        </w:tc>
        <w:tc>
          <w:tcPr>
            <w:tcW w:w="1192" w:type="dxa"/>
            <w:gridSpan w:val="2"/>
          </w:tcPr>
          <w:p w14:paraId="0AD2E7D5" w14:textId="77777777" w:rsidR="00CD12B3" w:rsidRPr="00642120" w:rsidRDefault="00CD12B3" w:rsidP="00AD6F3C">
            <w:pPr>
              <w:rPr>
                <w:rFonts w:ascii="Calibri" w:hAnsi="Calibri"/>
                <w:sz w:val="18"/>
                <w:szCs w:val="18"/>
              </w:rPr>
            </w:pPr>
          </w:p>
        </w:tc>
      </w:tr>
      <w:tr w:rsidR="00CD12B3" w:rsidRPr="00DC4157" w14:paraId="0543C16A" w14:textId="77777777" w:rsidTr="003028A4">
        <w:trPr>
          <w:cantSplit/>
        </w:trPr>
        <w:tc>
          <w:tcPr>
            <w:tcW w:w="3228" w:type="dxa"/>
            <w:hideMark/>
          </w:tcPr>
          <w:p w14:paraId="25333CAA" w14:textId="77777777" w:rsidR="00CD12B3" w:rsidRPr="00642120" w:rsidRDefault="00CD12B3" w:rsidP="00AD6F3C">
            <w:pPr>
              <w:rPr>
                <w:rFonts w:ascii="Calibri" w:hAnsi="Calibri"/>
                <w:b/>
                <w:bCs/>
                <w:sz w:val="18"/>
                <w:szCs w:val="18"/>
              </w:rPr>
            </w:pPr>
            <w:r w:rsidRPr="00642120">
              <w:rPr>
                <w:rFonts w:ascii="Calibri" w:hAnsi="Calibri"/>
                <w:b/>
                <w:bCs/>
                <w:sz w:val="18"/>
                <w:szCs w:val="18"/>
              </w:rPr>
              <w:t>Social indicators</w:t>
            </w:r>
          </w:p>
        </w:tc>
        <w:tc>
          <w:tcPr>
            <w:tcW w:w="1286" w:type="dxa"/>
            <w:hideMark/>
          </w:tcPr>
          <w:p w14:paraId="39AB1E19" w14:textId="77777777" w:rsidR="00CD12B3" w:rsidRPr="00642120" w:rsidRDefault="00CD12B3" w:rsidP="00AD6F3C">
            <w:pPr>
              <w:rPr>
                <w:rFonts w:ascii="Calibri" w:hAnsi="Calibri"/>
                <w:sz w:val="18"/>
                <w:szCs w:val="18"/>
              </w:rPr>
            </w:pPr>
            <w:r w:rsidRPr="00642120">
              <w:rPr>
                <w:rFonts w:ascii="Calibri" w:hAnsi="Calibri"/>
                <w:sz w:val="18"/>
                <w:szCs w:val="18"/>
              </w:rPr>
              <w:t> </w:t>
            </w:r>
          </w:p>
        </w:tc>
        <w:tc>
          <w:tcPr>
            <w:tcW w:w="1118" w:type="dxa"/>
          </w:tcPr>
          <w:p w14:paraId="74AE84D6" w14:textId="77777777" w:rsidR="00CD12B3" w:rsidRPr="00642120" w:rsidRDefault="00CD12B3" w:rsidP="00AD6F3C">
            <w:pPr>
              <w:rPr>
                <w:rFonts w:ascii="Calibri" w:hAnsi="Calibri"/>
                <w:sz w:val="18"/>
                <w:szCs w:val="18"/>
              </w:rPr>
            </w:pPr>
          </w:p>
        </w:tc>
        <w:tc>
          <w:tcPr>
            <w:tcW w:w="1123" w:type="dxa"/>
          </w:tcPr>
          <w:p w14:paraId="662B0B30" w14:textId="77777777" w:rsidR="00CD12B3" w:rsidRPr="00642120" w:rsidRDefault="00CD12B3" w:rsidP="00AD6F3C">
            <w:pPr>
              <w:rPr>
                <w:rFonts w:ascii="Calibri" w:hAnsi="Calibri"/>
                <w:sz w:val="18"/>
                <w:szCs w:val="18"/>
              </w:rPr>
            </w:pPr>
          </w:p>
        </w:tc>
        <w:tc>
          <w:tcPr>
            <w:tcW w:w="1161" w:type="dxa"/>
          </w:tcPr>
          <w:p w14:paraId="1C591D9C" w14:textId="77777777" w:rsidR="00CD12B3" w:rsidRPr="00642120" w:rsidRDefault="00CD12B3" w:rsidP="00AD6F3C">
            <w:pPr>
              <w:rPr>
                <w:rFonts w:ascii="Calibri" w:hAnsi="Calibri"/>
                <w:sz w:val="18"/>
                <w:szCs w:val="18"/>
              </w:rPr>
            </w:pPr>
          </w:p>
        </w:tc>
        <w:tc>
          <w:tcPr>
            <w:tcW w:w="1192" w:type="dxa"/>
            <w:gridSpan w:val="2"/>
            <w:hideMark/>
          </w:tcPr>
          <w:p w14:paraId="21D1B61A" w14:textId="77777777" w:rsidR="00CD12B3" w:rsidRPr="00642120" w:rsidRDefault="00CD12B3" w:rsidP="00AD6F3C">
            <w:pPr>
              <w:rPr>
                <w:rFonts w:ascii="Calibri" w:hAnsi="Calibri"/>
                <w:sz w:val="18"/>
                <w:szCs w:val="18"/>
              </w:rPr>
            </w:pPr>
            <w:r w:rsidRPr="00642120">
              <w:rPr>
                <w:rFonts w:ascii="Calibri" w:hAnsi="Calibri"/>
                <w:sz w:val="18"/>
                <w:szCs w:val="18"/>
              </w:rPr>
              <w:t> </w:t>
            </w:r>
          </w:p>
        </w:tc>
      </w:tr>
      <w:tr w:rsidR="00CD12B3" w:rsidRPr="00DC4157" w14:paraId="6AC9FDE3" w14:textId="77777777" w:rsidTr="003028A4">
        <w:trPr>
          <w:cantSplit/>
        </w:trPr>
        <w:tc>
          <w:tcPr>
            <w:tcW w:w="3228" w:type="dxa"/>
            <w:hideMark/>
          </w:tcPr>
          <w:p w14:paraId="135FBB4E" w14:textId="77777777" w:rsidR="00CD12B3" w:rsidRPr="00642120" w:rsidRDefault="00CD12B3" w:rsidP="00AD6F3C">
            <w:pPr>
              <w:ind w:firstLineChars="100" w:firstLine="180"/>
              <w:rPr>
                <w:rFonts w:ascii="Calibri" w:hAnsi="Calibri"/>
                <w:sz w:val="18"/>
                <w:szCs w:val="18"/>
              </w:rPr>
            </w:pPr>
            <w:r w:rsidRPr="00DC4157">
              <w:rPr>
                <w:rFonts w:ascii="Calibri" w:hAnsi="Calibri"/>
                <w:sz w:val="18"/>
                <w:szCs w:val="18"/>
              </w:rPr>
              <w:t>Poverty headcount according to national poverty line(s) and international definitions (by rural/urban, age group, sex and household type)</w:t>
            </w:r>
          </w:p>
        </w:tc>
        <w:tc>
          <w:tcPr>
            <w:tcW w:w="1286" w:type="dxa"/>
            <w:hideMark/>
          </w:tcPr>
          <w:p w14:paraId="5AA150DD" w14:textId="77777777" w:rsidR="00CD12B3" w:rsidRPr="00642120" w:rsidRDefault="00CD12B3" w:rsidP="00AD6F3C">
            <w:pPr>
              <w:rPr>
                <w:rFonts w:ascii="Calibri" w:hAnsi="Calibri"/>
                <w:sz w:val="18"/>
                <w:szCs w:val="18"/>
              </w:rPr>
            </w:pPr>
            <w:r w:rsidRPr="00DC4157">
              <w:rPr>
                <w:rFonts w:ascii="Calibri" w:hAnsi="Calibri"/>
                <w:sz w:val="18"/>
                <w:szCs w:val="18"/>
              </w:rPr>
              <w:t> </w:t>
            </w:r>
          </w:p>
        </w:tc>
        <w:tc>
          <w:tcPr>
            <w:tcW w:w="1118" w:type="dxa"/>
          </w:tcPr>
          <w:p w14:paraId="79A80A98" w14:textId="77777777" w:rsidR="00CD12B3" w:rsidRPr="00DC4157" w:rsidRDefault="00CD12B3" w:rsidP="00AD6F3C">
            <w:pPr>
              <w:rPr>
                <w:rFonts w:ascii="Calibri" w:hAnsi="Calibri"/>
                <w:sz w:val="18"/>
                <w:szCs w:val="18"/>
              </w:rPr>
            </w:pPr>
          </w:p>
        </w:tc>
        <w:tc>
          <w:tcPr>
            <w:tcW w:w="1123" w:type="dxa"/>
          </w:tcPr>
          <w:p w14:paraId="3EAB6108" w14:textId="77777777" w:rsidR="00CD12B3" w:rsidRPr="00DC4157" w:rsidRDefault="00CD12B3" w:rsidP="00AD6F3C">
            <w:pPr>
              <w:rPr>
                <w:rFonts w:ascii="Calibri" w:hAnsi="Calibri"/>
                <w:sz w:val="18"/>
                <w:szCs w:val="18"/>
              </w:rPr>
            </w:pPr>
          </w:p>
        </w:tc>
        <w:tc>
          <w:tcPr>
            <w:tcW w:w="1161" w:type="dxa"/>
          </w:tcPr>
          <w:p w14:paraId="4FB63477" w14:textId="77777777" w:rsidR="00CD12B3" w:rsidRPr="00DC4157" w:rsidRDefault="00CD12B3" w:rsidP="00AD6F3C">
            <w:pPr>
              <w:rPr>
                <w:rFonts w:ascii="Calibri" w:hAnsi="Calibri"/>
                <w:sz w:val="18"/>
                <w:szCs w:val="18"/>
              </w:rPr>
            </w:pPr>
          </w:p>
        </w:tc>
        <w:tc>
          <w:tcPr>
            <w:tcW w:w="1192" w:type="dxa"/>
            <w:gridSpan w:val="2"/>
            <w:hideMark/>
          </w:tcPr>
          <w:p w14:paraId="1C079ACA" w14:textId="77777777" w:rsidR="00CD12B3" w:rsidRPr="00642120" w:rsidRDefault="00CD12B3" w:rsidP="00AD6F3C">
            <w:pPr>
              <w:rPr>
                <w:rFonts w:ascii="Calibri" w:hAnsi="Calibri"/>
                <w:sz w:val="18"/>
                <w:szCs w:val="18"/>
              </w:rPr>
            </w:pPr>
            <w:r w:rsidRPr="00DC4157">
              <w:rPr>
                <w:rFonts w:ascii="Calibri" w:hAnsi="Calibri"/>
                <w:sz w:val="18"/>
                <w:szCs w:val="18"/>
              </w:rPr>
              <w:t> </w:t>
            </w:r>
          </w:p>
        </w:tc>
      </w:tr>
      <w:tr w:rsidR="00CD12B3" w:rsidRPr="00DC4157" w14:paraId="0F87E7ED" w14:textId="77777777" w:rsidTr="003028A4">
        <w:trPr>
          <w:cantSplit/>
        </w:trPr>
        <w:tc>
          <w:tcPr>
            <w:tcW w:w="3228" w:type="dxa"/>
            <w:hideMark/>
          </w:tcPr>
          <w:p w14:paraId="621DEABE" w14:textId="77777777" w:rsidR="00CD12B3" w:rsidRPr="00642120" w:rsidRDefault="00CD12B3" w:rsidP="00AD6F3C">
            <w:pPr>
              <w:ind w:firstLineChars="100" w:firstLine="180"/>
              <w:rPr>
                <w:rFonts w:ascii="Calibri" w:hAnsi="Calibri"/>
                <w:sz w:val="18"/>
                <w:szCs w:val="18"/>
              </w:rPr>
            </w:pPr>
            <w:r w:rsidRPr="00DC4157">
              <w:rPr>
                <w:rFonts w:ascii="Calibri" w:hAnsi="Calibri"/>
                <w:sz w:val="18"/>
                <w:szCs w:val="18"/>
              </w:rPr>
              <w:t>National poverty line(s) (by rural/urban if applicable)</w:t>
            </w:r>
          </w:p>
        </w:tc>
        <w:tc>
          <w:tcPr>
            <w:tcW w:w="1286" w:type="dxa"/>
            <w:hideMark/>
          </w:tcPr>
          <w:p w14:paraId="30C36FD7" w14:textId="77777777" w:rsidR="00CD12B3" w:rsidRPr="00642120" w:rsidRDefault="00CD12B3" w:rsidP="00AD6F3C">
            <w:pPr>
              <w:rPr>
                <w:rFonts w:ascii="Calibri" w:hAnsi="Calibri"/>
                <w:sz w:val="18"/>
                <w:szCs w:val="18"/>
              </w:rPr>
            </w:pPr>
            <w:r w:rsidRPr="00DC4157">
              <w:rPr>
                <w:rFonts w:ascii="Calibri" w:hAnsi="Calibri"/>
                <w:sz w:val="18"/>
                <w:szCs w:val="18"/>
              </w:rPr>
              <w:t> </w:t>
            </w:r>
          </w:p>
        </w:tc>
        <w:tc>
          <w:tcPr>
            <w:tcW w:w="1118" w:type="dxa"/>
          </w:tcPr>
          <w:p w14:paraId="54A64566" w14:textId="77777777" w:rsidR="00CD12B3" w:rsidRPr="00DC4157" w:rsidRDefault="00CD12B3" w:rsidP="00AD6F3C">
            <w:pPr>
              <w:rPr>
                <w:rFonts w:ascii="Calibri" w:hAnsi="Calibri"/>
                <w:sz w:val="18"/>
                <w:szCs w:val="18"/>
              </w:rPr>
            </w:pPr>
          </w:p>
        </w:tc>
        <w:tc>
          <w:tcPr>
            <w:tcW w:w="1123" w:type="dxa"/>
          </w:tcPr>
          <w:p w14:paraId="09C14009" w14:textId="77777777" w:rsidR="00CD12B3" w:rsidRPr="00DC4157" w:rsidRDefault="00CD12B3" w:rsidP="00AD6F3C">
            <w:pPr>
              <w:rPr>
                <w:rFonts w:ascii="Calibri" w:hAnsi="Calibri"/>
                <w:sz w:val="18"/>
                <w:szCs w:val="18"/>
              </w:rPr>
            </w:pPr>
          </w:p>
        </w:tc>
        <w:tc>
          <w:tcPr>
            <w:tcW w:w="1161" w:type="dxa"/>
          </w:tcPr>
          <w:p w14:paraId="55C254E9" w14:textId="77777777" w:rsidR="00CD12B3" w:rsidRPr="00DC4157" w:rsidRDefault="00CD12B3" w:rsidP="00AD6F3C">
            <w:pPr>
              <w:rPr>
                <w:rFonts w:ascii="Calibri" w:hAnsi="Calibri"/>
                <w:sz w:val="18"/>
                <w:szCs w:val="18"/>
              </w:rPr>
            </w:pPr>
          </w:p>
        </w:tc>
        <w:tc>
          <w:tcPr>
            <w:tcW w:w="1192" w:type="dxa"/>
            <w:gridSpan w:val="2"/>
            <w:hideMark/>
          </w:tcPr>
          <w:p w14:paraId="1B405EF7" w14:textId="77777777" w:rsidR="00CD12B3" w:rsidRPr="00642120" w:rsidRDefault="00CD12B3" w:rsidP="00AD6F3C">
            <w:pPr>
              <w:rPr>
                <w:rFonts w:ascii="Calibri" w:hAnsi="Calibri"/>
                <w:sz w:val="18"/>
                <w:szCs w:val="18"/>
              </w:rPr>
            </w:pPr>
            <w:r w:rsidRPr="00DC4157">
              <w:rPr>
                <w:rFonts w:ascii="Calibri" w:hAnsi="Calibri"/>
                <w:sz w:val="18"/>
                <w:szCs w:val="18"/>
              </w:rPr>
              <w:t> </w:t>
            </w:r>
          </w:p>
        </w:tc>
      </w:tr>
      <w:tr w:rsidR="00CD12B3" w:rsidRPr="00DC4157" w14:paraId="3F51AC15" w14:textId="77777777" w:rsidTr="003028A4">
        <w:trPr>
          <w:cantSplit/>
        </w:trPr>
        <w:tc>
          <w:tcPr>
            <w:tcW w:w="3228" w:type="dxa"/>
            <w:hideMark/>
          </w:tcPr>
          <w:p w14:paraId="6BD9196E" w14:textId="77777777" w:rsidR="00CD12B3" w:rsidRPr="00642120" w:rsidRDefault="00CD12B3" w:rsidP="00AD6F3C">
            <w:pPr>
              <w:ind w:firstLineChars="100" w:firstLine="180"/>
              <w:rPr>
                <w:rFonts w:ascii="Calibri" w:hAnsi="Calibri"/>
                <w:sz w:val="18"/>
                <w:szCs w:val="18"/>
              </w:rPr>
            </w:pPr>
            <w:r w:rsidRPr="00DC4157">
              <w:rPr>
                <w:rFonts w:ascii="Calibri" w:hAnsi="Calibri"/>
                <w:sz w:val="18"/>
                <w:szCs w:val="18"/>
              </w:rPr>
              <w:lastRenderedPageBreak/>
              <w:t>Poverty gap (by rural/urban, age group, sex and household type)</w:t>
            </w:r>
          </w:p>
        </w:tc>
        <w:tc>
          <w:tcPr>
            <w:tcW w:w="1286" w:type="dxa"/>
            <w:hideMark/>
          </w:tcPr>
          <w:p w14:paraId="02B182DB" w14:textId="77777777" w:rsidR="00CD12B3" w:rsidRPr="00642120" w:rsidRDefault="00CD12B3" w:rsidP="00AD6F3C">
            <w:pPr>
              <w:rPr>
                <w:rFonts w:ascii="Calibri" w:hAnsi="Calibri"/>
                <w:sz w:val="18"/>
                <w:szCs w:val="18"/>
              </w:rPr>
            </w:pPr>
            <w:r w:rsidRPr="00DC4157">
              <w:rPr>
                <w:rFonts w:ascii="Calibri" w:hAnsi="Calibri"/>
                <w:sz w:val="18"/>
                <w:szCs w:val="18"/>
              </w:rPr>
              <w:t> </w:t>
            </w:r>
          </w:p>
        </w:tc>
        <w:tc>
          <w:tcPr>
            <w:tcW w:w="1118" w:type="dxa"/>
          </w:tcPr>
          <w:p w14:paraId="6EF5C2A1" w14:textId="77777777" w:rsidR="00CD12B3" w:rsidRPr="00DC4157" w:rsidRDefault="00CD12B3" w:rsidP="00AD6F3C">
            <w:pPr>
              <w:rPr>
                <w:rFonts w:ascii="Calibri" w:hAnsi="Calibri"/>
                <w:sz w:val="18"/>
                <w:szCs w:val="18"/>
              </w:rPr>
            </w:pPr>
          </w:p>
        </w:tc>
        <w:tc>
          <w:tcPr>
            <w:tcW w:w="1123" w:type="dxa"/>
          </w:tcPr>
          <w:p w14:paraId="653887BC" w14:textId="77777777" w:rsidR="00CD12B3" w:rsidRPr="00DC4157" w:rsidRDefault="00CD12B3" w:rsidP="00AD6F3C">
            <w:pPr>
              <w:rPr>
                <w:rFonts w:ascii="Calibri" w:hAnsi="Calibri"/>
                <w:sz w:val="18"/>
                <w:szCs w:val="18"/>
              </w:rPr>
            </w:pPr>
          </w:p>
        </w:tc>
        <w:tc>
          <w:tcPr>
            <w:tcW w:w="1161" w:type="dxa"/>
          </w:tcPr>
          <w:p w14:paraId="44BC21C5" w14:textId="77777777" w:rsidR="00CD12B3" w:rsidRPr="00DC4157" w:rsidRDefault="00CD12B3" w:rsidP="00AD6F3C">
            <w:pPr>
              <w:rPr>
                <w:rFonts w:ascii="Calibri" w:hAnsi="Calibri"/>
                <w:sz w:val="18"/>
                <w:szCs w:val="18"/>
              </w:rPr>
            </w:pPr>
          </w:p>
        </w:tc>
        <w:tc>
          <w:tcPr>
            <w:tcW w:w="1192" w:type="dxa"/>
            <w:gridSpan w:val="2"/>
            <w:hideMark/>
          </w:tcPr>
          <w:p w14:paraId="006860AE" w14:textId="77777777" w:rsidR="00CD12B3" w:rsidRPr="00642120" w:rsidRDefault="00CD12B3" w:rsidP="00AD6F3C">
            <w:pPr>
              <w:rPr>
                <w:rFonts w:ascii="Calibri" w:hAnsi="Calibri"/>
                <w:sz w:val="18"/>
                <w:szCs w:val="18"/>
              </w:rPr>
            </w:pPr>
            <w:r w:rsidRPr="00DC4157">
              <w:rPr>
                <w:rFonts w:ascii="Calibri" w:hAnsi="Calibri"/>
                <w:sz w:val="18"/>
                <w:szCs w:val="18"/>
              </w:rPr>
              <w:t> </w:t>
            </w:r>
          </w:p>
        </w:tc>
      </w:tr>
      <w:tr w:rsidR="00CD12B3" w:rsidRPr="00DC4157" w14:paraId="1D77441B" w14:textId="77777777" w:rsidTr="003028A4">
        <w:trPr>
          <w:cantSplit/>
        </w:trPr>
        <w:tc>
          <w:tcPr>
            <w:tcW w:w="3228" w:type="dxa"/>
            <w:hideMark/>
          </w:tcPr>
          <w:p w14:paraId="3B43764D" w14:textId="77777777" w:rsidR="00CD12B3" w:rsidRPr="00642120" w:rsidRDefault="00CD12B3" w:rsidP="00AD6F3C">
            <w:pPr>
              <w:ind w:firstLineChars="100" w:firstLine="180"/>
              <w:rPr>
                <w:rFonts w:ascii="Calibri" w:hAnsi="Calibri"/>
                <w:sz w:val="18"/>
                <w:szCs w:val="18"/>
              </w:rPr>
            </w:pPr>
            <w:r w:rsidRPr="00DC4157">
              <w:rPr>
                <w:rFonts w:ascii="Calibri" w:hAnsi="Calibri"/>
                <w:sz w:val="18"/>
                <w:szCs w:val="18"/>
              </w:rPr>
              <w:t>Income inequality (Gini coefficient, P80/P20)</w:t>
            </w:r>
          </w:p>
        </w:tc>
        <w:tc>
          <w:tcPr>
            <w:tcW w:w="1286" w:type="dxa"/>
            <w:hideMark/>
          </w:tcPr>
          <w:p w14:paraId="261E3394" w14:textId="77777777" w:rsidR="00CD12B3" w:rsidRPr="00642120" w:rsidRDefault="00CD12B3" w:rsidP="00AD6F3C">
            <w:pPr>
              <w:rPr>
                <w:rFonts w:ascii="Calibri" w:hAnsi="Calibri"/>
                <w:sz w:val="18"/>
                <w:szCs w:val="18"/>
              </w:rPr>
            </w:pPr>
            <w:r w:rsidRPr="00DC4157">
              <w:rPr>
                <w:rFonts w:ascii="Calibri" w:hAnsi="Calibri"/>
                <w:sz w:val="18"/>
                <w:szCs w:val="18"/>
              </w:rPr>
              <w:t> </w:t>
            </w:r>
          </w:p>
        </w:tc>
        <w:tc>
          <w:tcPr>
            <w:tcW w:w="1118" w:type="dxa"/>
          </w:tcPr>
          <w:p w14:paraId="6FAD72CE" w14:textId="77777777" w:rsidR="00CD12B3" w:rsidRPr="00DC4157" w:rsidRDefault="00CD12B3" w:rsidP="00AD6F3C">
            <w:pPr>
              <w:rPr>
                <w:rFonts w:ascii="Calibri" w:hAnsi="Calibri"/>
                <w:sz w:val="18"/>
                <w:szCs w:val="18"/>
              </w:rPr>
            </w:pPr>
          </w:p>
        </w:tc>
        <w:tc>
          <w:tcPr>
            <w:tcW w:w="1123" w:type="dxa"/>
          </w:tcPr>
          <w:p w14:paraId="6C1A31F5" w14:textId="77777777" w:rsidR="00CD12B3" w:rsidRPr="00DC4157" w:rsidRDefault="00CD12B3" w:rsidP="00AD6F3C">
            <w:pPr>
              <w:rPr>
                <w:rFonts w:ascii="Calibri" w:hAnsi="Calibri"/>
                <w:sz w:val="18"/>
                <w:szCs w:val="18"/>
              </w:rPr>
            </w:pPr>
          </w:p>
        </w:tc>
        <w:tc>
          <w:tcPr>
            <w:tcW w:w="1161" w:type="dxa"/>
          </w:tcPr>
          <w:p w14:paraId="43FB7E36" w14:textId="77777777" w:rsidR="00CD12B3" w:rsidRPr="00DC4157" w:rsidRDefault="00CD12B3" w:rsidP="00AD6F3C">
            <w:pPr>
              <w:rPr>
                <w:rFonts w:ascii="Calibri" w:hAnsi="Calibri"/>
                <w:sz w:val="18"/>
                <w:szCs w:val="18"/>
              </w:rPr>
            </w:pPr>
          </w:p>
        </w:tc>
        <w:tc>
          <w:tcPr>
            <w:tcW w:w="1192" w:type="dxa"/>
            <w:gridSpan w:val="2"/>
            <w:hideMark/>
          </w:tcPr>
          <w:p w14:paraId="2225C159" w14:textId="77777777" w:rsidR="00CD12B3" w:rsidRPr="00642120" w:rsidRDefault="00CD12B3" w:rsidP="00AD6F3C">
            <w:pPr>
              <w:rPr>
                <w:rFonts w:ascii="Calibri" w:hAnsi="Calibri"/>
                <w:sz w:val="18"/>
                <w:szCs w:val="18"/>
              </w:rPr>
            </w:pPr>
            <w:r w:rsidRPr="00DC4157">
              <w:rPr>
                <w:rFonts w:ascii="Calibri" w:hAnsi="Calibri"/>
                <w:sz w:val="18"/>
                <w:szCs w:val="18"/>
              </w:rPr>
              <w:t> </w:t>
            </w:r>
          </w:p>
        </w:tc>
      </w:tr>
      <w:tr w:rsidR="00CD12B3" w:rsidRPr="00DC4157" w14:paraId="3D215A52" w14:textId="77777777" w:rsidTr="003028A4">
        <w:trPr>
          <w:cantSplit/>
        </w:trPr>
        <w:tc>
          <w:tcPr>
            <w:tcW w:w="3228" w:type="dxa"/>
            <w:hideMark/>
          </w:tcPr>
          <w:p w14:paraId="037C924F" w14:textId="77777777" w:rsidR="00CD12B3" w:rsidRPr="00642120" w:rsidRDefault="00CD12B3" w:rsidP="00AD6F3C">
            <w:pPr>
              <w:ind w:firstLineChars="100" w:firstLine="180"/>
              <w:rPr>
                <w:rFonts w:ascii="Calibri" w:hAnsi="Calibri"/>
                <w:sz w:val="18"/>
                <w:szCs w:val="18"/>
              </w:rPr>
            </w:pPr>
            <w:r w:rsidRPr="00DC4157">
              <w:rPr>
                <w:rFonts w:ascii="Calibri" w:hAnsi="Calibri"/>
                <w:sz w:val="18"/>
                <w:szCs w:val="18"/>
              </w:rPr>
              <w:t>Primary Enrollment rate (by sex)</w:t>
            </w:r>
          </w:p>
        </w:tc>
        <w:tc>
          <w:tcPr>
            <w:tcW w:w="1286" w:type="dxa"/>
            <w:hideMark/>
          </w:tcPr>
          <w:p w14:paraId="5D0593A6" w14:textId="77777777" w:rsidR="00CD12B3" w:rsidRPr="00642120" w:rsidRDefault="00CD12B3" w:rsidP="00AD6F3C">
            <w:pPr>
              <w:rPr>
                <w:rFonts w:ascii="Calibri" w:hAnsi="Calibri"/>
                <w:sz w:val="18"/>
                <w:szCs w:val="18"/>
              </w:rPr>
            </w:pPr>
            <w:r w:rsidRPr="00DC4157">
              <w:rPr>
                <w:rFonts w:ascii="Calibri" w:hAnsi="Calibri"/>
                <w:sz w:val="18"/>
                <w:szCs w:val="18"/>
              </w:rPr>
              <w:t> </w:t>
            </w:r>
          </w:p>
        </w:tc>
        <w:tc>
          <w:tcPr>
            <w:tcW w:w="1118" w:type="dxa"/>
          </w:tcPr>
          <w:p w14:paraId="39FE34ED" w14:textId="77777777" w:rsidR="00CD12B3" w:rsidRPr="00DC4157" w:rsidRDefault="00CD12B3" w:rsidP="00AD6F3C">
            <w:pPr>
              <w:rPr>
                <w:rFonts w:ascii="Calibri" w:hAnsi="Calibri"/>
                <w:sz w:val="18"/>
                <w:szCs w:val="18"/>
              </w:rPr>
            </w:pPr>
          </w:p>
        </w:tc>
        <w:tc>
          <w:tcPr>
            <w:tcW w:w="1123" w:type="dxa"/>
          </w:tcPr>
          <w:p w14:paraId="684137F8" w14:textId="77777777" w:rsidR="00CD12B3" w:rsidRPr="00DC4157" w:rsidRDefault="00CD12B3" w:rsidP="00AD6F3C">
            <w:pPr>
              <w:rPr>
                <w:rFonts w:ascii="Calibri" w:hAnsi="Calibri"/>
                <w:sz w:val="18"/>
                <w:szCs w:val="18"/>
              </w:rPr>
            </w:pPr>
          </w:p>
        </w:tc>
        <w:tc>
          <w:tcPr>
            <w:tcW w:w="1161" w:type="dxa"/>
          </w:tcPr>
          <w:p w14:paraId="290D1710" w14:textId="77777777" w:rsidR="00CD12B3" w:rsidRPr="00DC4157" w:rsidRDefault="00CD12B3" w:rsidP="00AD6F3C">
            <w:pPr>
              <w:rPr>
                <w:rFonts w:ascii="Calibri" w:hAnsi="Calibri"/>
                <w:sz w:val="18"/>
                <w:szCs w:val="18"/>
              </w:rPr>
            </w:pPr>
          </w:p>
        </w:tc>
        <w:tc>
          <w:tcPr>
            <w:tcW w:w="1192" w:type="dxa"/>
            <w:gridSpan w:val="2"/>
            <w:hideMark/>
          </w:tcPr>
          <w:p w14:paraId="763A7EDA" w14:textId="77777777" w:rsidR="00CD12B3" w:rsidRPr="00642120" w:rsidRDefault="00CD12B3" w:rsidP="00AD6F3C">
            <w:pPr>
              <w:rPr>
                <w:rFonts w:ascii="Calibri" w:hAnsi="Calibri"/>
                <w:sz w:val="18"/>
                <w:szCs w:val="18"/>
              </w:rPr>
            </w:pPr>
            <w:r w:rsidRPr="00DC4157">
              <w:rPr>
                <w:rFonts w:ascii="Calibri" w:hAnsi="Calibri"/>
                <w:sz w:val="18"/>
                <w:szCs w:val="18"/>
              </w:rPr>
              <w:t> </w:t>
            </w:r>
          </w:p>
        </w:tc>
      </w:tr>
      <w:tr w:rsidR="00CD12B3" w:rsidRPr="00DC4157" w14:paraId="6831F8D0" w14:textId="77777777" w:rsidTr="003028A4">
        <w:trPr>
          <w:cantSplit/>
        </w:trPr>
        <w:tc>
          <w:tcPr>
            <w:tcW w:w="3228" w:type="dxa"/>
            <w:hideMark/>
          </w:tcPr>
          <w:p w14:paraId="4392CFA2" w14:textId="77777777" w:rsidR="00CD12B3" w:rsidRPr="00642120" w:rsidRDefault="00CD12B3" w:rsidP="00AD6F3C">
            <w:pPr>
              <w:ind w:firstLineChars="100" w:firstLine="180"/>
              <w:rPr>
                <w:rFonts w:ascii="Calibri" w:hAnsi="Calibri"/>
                <w:sz w:val="18"/>
                <w:szCs w:val="18"/>
              </w:rPr>
            </w:pPr>
            <w:r w:rsidRPr="00DC4157">
              <w:rPr>
                <w:rFonts w:ascii="Calibri" w:hAnsi="Calibri"/>
                <w:sz w:val="18"/>
                <w:szCs w:val="18"/>
              </w:rPr>
              <w:t>Primary school completion rates (by sex)</w:t>
            </w:r>
          </w:p>
        </w:tc>
        <w:tc>
          <w:tcPr>
            <w:tcW w:w="1286" w:type="dxa"/>
            <w:hideMark/>
          </w:tcPr>
          <w:p w14:paraId="72345D81" w14:textId="77777777" w:rsidR="00CD12B3" w:rsidRPr="00642120" w:rsidRDefault="00CD12B3" w:rsidP="00AD6F3C">
            <w:pPr>
              <w:rPr>
                <w:rFonts w:ascii="Calibri" w:hAnsi="Calibri"/>
                <w:sz w:val="18"/>
                <w:szCs w:val="18"/>
              </w:rPr>
            </w:pPr>
            <w:r w:rsidRPr="00DC4157">
              <w:rPr>
                <w:rFonts w:ascii="Calibri" w:hAnsi="Calibri"/>
                <w:sz w:val="18"/>
                <w:szCs w:val="18"/>
              </w:rPr>
              <w:t> </w:t>
            </w:r>
          </w:p>
        </w:tc>
        <w:tc>
          <w:tcPr>
            <w:tcW w:w="1118" w:type="dxa"/>
          </w:tcPr>
          <w:p w14:paraId="5DF40E08" w14:textId="77777777" w:rsidR="00CD12B3" w:rsidRPr="00DC4157" w:rsidRDefault="00CD12B3" w:rsidP="00AD6F3C">
            <w:pPr>
              <w:rPr>
                <w:rFonts w:ascii="Calibri" w:hAnsi="Calibri"/>
                <w:sz w:val="18"/>
                <w:szCs w:val="18"/>
              </w:rPr>
            </w:pPr>
          </w:p>
        </w:tc>
        <w:tc>
          <w:tcPr>
            <w:tcW w:w="1123" w:type="dxa"/>
          </w:tcPr>
          <w:p w14:paraId="76CB1F98" w14:textId="77777777" w:rsidR="00CD12B3" w:rsidRPr="00DC4157" w:rsidRDefault="00CD12B3" w:rsidP="00AD6F3C">
            <w:pPr>
              <w:rPr>
                <w:rFonts w:ascii="Calibri" w:hAnsi="Calibri"/>
                <w:sz w:val="18"/>
                <w:szCs w:val="18"/>
              </w:rPr>
            </w:pPr>
          </w:p>
        </w:tc>
        <w:tc>
          <w:tcPr>
            <w:tcW w:w="1161" w:type="dxa"/>
          </w:tcPr>
          <w:p w14:paraId="6988107D" w14:textId="77777777" w:rsidR="00CD12B3" w:rsidRPr="00DC4157" w:rsidRDefault="00CD12B3" w:rsidP="00AD6F3C">
            <w:pPr>
              <w:rPr>
                <w:rFonts w:ascii="Calibri" w:hAnsi="Calibri"/>
                <w:sz w:val="18"/>
                <w:szCs w:val="18"/>
              </w:rPr>
            </w:pPr>
          </w:p>
        </w:tc>
        <w:tc>
          <w:tcPr>
            <w:tcW w:w="1192" w:type="dxa"/>
            <w:gridSpan w:val="2"/>
            <w:hideMark/>
          </w:tcPr>
          <w:p w14:paraId="23ED786F" w14:textId="77777777" w:rsidR="00CD12B3" w:rsidRPr="00642120" w:rsidRDefault="00CD12B3" w:rsidP="00AD6F3C">
            <w:pPr>
              <w:rPr>
                <w:rFonts w:ascii="Calibri" w:hAnsi="Calibri"/>
                <w:sz w:val="18"/>
                <w:szCs w:val="18"/>
              </w:rPr>
            </w:pPr>
            <w:r w:rsidRPr="00DC4157">
              <w:rPr>
                <w:rFonts w:ascii="Calibri" w:hAnsi="Calibri"/>
                <w:sz w:val="18"/>
                <w:szCs w:val="18"/>
              </w:rPr>
              <w:t> </w:t>
            </w:r>
          </w:p>
        </w:tc>
      </w:tr>
      <w:tr w:rsidR="00CD12B3" w:rsidRPr="00DC4157" w14:paraId="23EE1DCB" w14:textId="77777777" w:rsidTr="003028A4">
        <w:trPr>
          <w:cantSplit/>
        </w:trPr>
        <w:tc>
          <w:tcPr>
            <w:tcW w:w="3228" w:type="dxa"/>
          </w:tcPr>
          <w:p w14:paraId="60233022" w14:textId="77777777" w:rsidR="00CD12B3" w:rsidRPr="00DC4157" w:rsidRDefault="00CD12B3" w:rsidP="00AD6F3C">
            <w:pPr>
              <w:ind w:firstLineChars="100" w:firstLine="180"/>
              <w:rPr>
                <w:rFonts w:ascii="Calibri" w:hAnsi="Calibri"/>
                <w:sz w:val="18"/>
                <w:szCs w:val="18"/>
              </w:rPr>
            </w:pPr>
            <w:r w:rsidRPr="00DC4157">
              <w:rPr>
                <w:rFonts w:ascii="Calibri" w:hAnsi="Calibri"/>
                <w:sz w:val="18"/>
                <w:szCs w:val="18"/>
              </w:rPr>
              <w:t>Secondary school enrollment rate (by sex)</w:t>
            </w:r>
          </w:p>
        </w:tc>
        <w:tc>
          <w:tcPr>
            <w:tcW w:w="1286" w:type="dxa"/>
          </w:tcPr>
          <w:p w14:paraId="40FA69C2" w14:textId="77777777" w:rsidR="00CD12B3" w:rsidRPr="00DC4157" w:rsidRDefault="00CD12B3" w:rsidP="00AD6F3C">
            <w:pPr>
              <w:rPr>
                <w:rFonts w:ascii="Calibri" w:hAnsi="Calibri"/>
                <w:sz w:val="18"/>
                <w:szCs w:val="18"/>
              </w:rPr>
            </w:pPr>
          </w:p>
        </w:tc>
        <w:tc>
          <w:tcPr>
            <w:tcW w:w="1118" w:type="dxa"/>
          </w:tcPr>
          <w:p w14:paraId="61B81669" w14:textId="77777777" w:rsidR="00CD12B3" w:rsidRPr="00DC4157" w:rsidRDefault="00CD12B3" w:rsidP="00AD6F3C">
            <w:pPr>
              <w:rPr>
                <w:rFonts w:ascii="Calibri" w:hAnsi="Calibri"/>
                <w:sz w:val="18"/>
                <w:szCs w:val="18"/>
              </w:rPr>
            </w:pPr>
          </w:p>
        </w:tc>
        <w:tc>
          <w:tcPr>
            <w:tcW w:w="1123" w:type="dxa"/>
          </w:tcPr>
          <w:p w14:paraId="6E40994D" w14:textId="77777777" w:rsidR="00CD12B3" w:rsidRPr="00DC4157" w:rsidRDefault="00CD12B3" w:rsidP="00AD6F3C">
            <w:pPr>
              <w:rPr>
                <w:rFonts w:ascii="Calibri" w:hAnsi="Calibri"/>
                <w:sz w:val="18"/>
                <w:szCs w:val="18"/>
              </w:rPr>
            </w:pPr>
          </w:p>
        </w:tc>
        <w:tc>
          <w:tcPr>
            <w:tcW w:w="1161" w:type="dxa"/>
          </w:tcPr>
          <w:p w14:paraId="3F461309" w14:textId="77777777" w:rsidR="00CD12B3" w:rsidRPr="00DC4157" w:rsidRDefault="00CD12B3" w:rsidP="00AD6F3C">
            <w:pPr>
              <w:rPr>
                <w:rFonts w:ascii="Calibri" w:hAnsi="Calibri"/>
                <w:sz w:val="18"/>
                <w:szCs w:val="18"/>
              </w:rPr>
            </w:pPr>
          </w:p>
        </w:tc>
        <w:tc>
          <w:tcPr>
            <w:tcW w:w="1192" w:type="dxa"/>
            <w:gridSpan w:val="2"/>
          </w:tcPr>
          <w:p w14:paraId="7E55280B" w14:textId="77777777" w:rsidR="00CD12B3" w:rsidRPr="00DC4157" w:rsidRDefault="00CD12B3" w:rsidP="00AD6F3C">
            <w:pPr>
              <w:rPr>
                <w:rFonts w:ascii="Calibri" w:hAnsi="Calibri"/>
                <w:sz w:val="18"/>
                <w:szCs w:val="18"/>
              </w:rPr>
            </w:pPr>
          </w:p>
        </w:tc>
      </w:tr>
      <w:tr w:rsidR="00CD12B3" w:rsidRPr="00DC4157" w14:paraId="4F5619A2" w14:textId="77777777" w:rsidTr="003028A4">
        <w:trPr>
          <w:cantSplit/>
        </w:trPr>
        <w:tc>
          <w:tcPr>
            <w:tcW w:w="3228" w:type="dxa"/>
          </w:tcPr>
          <w:p w14:paraId="00F9A887" w14:textId="77777777" w:rsidR="00CD12B3" w:rsidRPr="00DC4157" w:rsidRDefault="00CD12B3" w:rsidP="00AD6F3C">
            <w:pPr>
              <w:ind w:firstLineChars="100" w:firstLine="180"/>
              <w:rPr>
                <w:rFonts w:ascii="Calibri" w:hAnsi="Calibri"/>
                <w:sz w:val="18"/>
                <w:szCs w:val="18"/>
              </w:rPr>
            </w:pPr>
            <w:r w:rsidRPr="00DC4157">
              <w:rPr>
                <w:rFonts w:ascii="Calibri" w:hAnsi="Calibri"/>
                <w:sz w:val="18"/>
                <w:szCs w:val="18"/>
              </w:rPr>
              <w:t>Secondary school completion rates (by sex)</w:t>
            </w:r>
          </w:p>
        </w:tc>
        <w:tc>
          <w:tcPr>
            <w:tcW w:w="1286" w:type="dxa"/>
          </w:tcPr>
          <w:p w14:paraId="04C2E3DE" w14:textId="77777777" w:rsidR="00CD12B3" w:rsidRPr="00DC4157" w:rsidRDefault="00CD12B3" w:rsidP="00AD6F3C">
            <w:pPr>
              <w:rPr>
                <w:rFonts w:ascii="Calibri" w:hAnsi="Calibri"/>
                <w:sz w:val="18"/>
                <w:szCs w:val="18"/>
              </w:rPr>
            </w:pPr>
          </w:p>
        </w:tc>
        <w:tc>
          <w:tcPr>
            <w:tcW w:w="1118" w:type="dxa"/>
          </w:tcPr>
          <w:p w14:paraId="43AC5E31" w14:textId="77777777" w:rsidR="00CD12B3" w:rsidRPr="00DC4157" w:rsidRDefault="00CD12B3" w:rsidP="00AD6F3C">
            <w:pPr>
              <w:rPr>
                <w:rFonts w:ascii="Calibri" w:hAnsi="Calibri"/>
                <w:sz w:val="18"/>
                <w:szCs w:val="18"/>
              </w:rPr>
            </w:pPr>
          </w:p>
        </w:tc>
        <w:tc>
          <w:tcPr>
            <w:tcW w:w="1123" w:type="dxa"/>
          </w:tcPr>
          <w:p w14:paraId="46A65905" w14:textId="77777777" w:rsidR="00CD12B3" w:rsidRPr="00DC4157" w:rsidRDefault="00CD12B3" w:rsidP="00AD6F3C">
            <w:pPr>
              <w:rPr>
                <w:rFonts w:ascii="Calibri" w:hAnsi="Calibri"/>
                <w:sz w:val="18"/>
                <w:szCs w:val="18"/>
              </w:rPr>
            </w:pPr>
          </w:p>
        </w:tc>
        <w:tc>
          <w:tcPr>
            <w:tcW w:w="1161" w:type="dxa"/>
          </w:tcPr>
          <w:p w14:paraId="76B1FFE3" w14:textId="77777777" w:rsidR="00CD12B3" w:rsidRPr="00DC4157" w:rsidRDefault="00CD12B3" w:rsidP="00AD6F3C">
            <w:pPr>
              <w:rPr>
                <w:rFonts w:ascii="Calibri" w:hAnsi="Calibri"/>
                <w:sz w:val="18"/>
                <w:szCs w:val="18"/>
              </w:rPr>
            </w:pPr>
          </w:p>
        </w:tc>
        <w:tc>
          <w:tcPr>
            <w:tcW w:w="1192" w:type="dxa"/>
            <w:gridSpan w:val="2"/>
          </w:tcPr>
          <w:p w14:paraId="25B296F6" w14:textId="77777777" w:rsidR="00CD12B3" w:rsidRPr="00DC4157" w:rsidRDefault="00CD12B3" w:rsidP="00AD6F3C">
            <w:pPr>
              <w:rPr>
                <w:rFonts w:ascii="Calibri" w:hAnsi="Calibri"/>
                <w:sz w:val="18"/>
                <w:szCs w:val="18"/>
              </w:rPr>
            </w:pPr>
          </w:p>
        </w:tc>
      </w:tr>
      <w:tr w:rsidR="00CD12B3" w:rsidRPr="00DC4157" w14:paraId="2765520E" w14:textId="77777777" w:rsidTr="003028A4">
        <w:trPr>
          <w:cantSplit/>
        </w:trPr>
        <w:tc>
          <w:tcPr>
            <w:tcW w:w="3228" w:type="dxa"/>
          </w:tcPr>
          <w:p w14:paraId="35223385" w14:textId="77777777" w:rsidR="00CD12B3" w:rsidRPr="00DC4157" w:rsidRDefault="00CD12B3" w:rsidP="00AD6F3C">
            <w:pPr>
              <w:ind w:firstLineChars="100" w:firstLine="180"/>
              <w:rPr>
                <w:rFonts w:ascii="Calibri" w:hAnsi="Calibri"/>
                <w:sz w:val="18"/>
                <w:szCs w:val="18"/>
              </w:rPr>
            </w:pPr>
            <w:r w:rsidRPr="00DC4157">
              <w:rPr>
                <w:rFonts w:ascii="Calibri" w:hAnsi="Calibri"/>
                <w:sz w:val="18"/>
                <w:szCs w:val="18"/>
              </w:rPr>
              <w:t>Food security/malnourishing (FAO TBC))</w:t>
            </w:r>
          </w:p>
        </w:tc>
        <w:tc>
          <w:tcPr>
            <w:tcW w:w="1286" w:type="dxa"/>
          </w:tcPr>
          <w:p w14:paraId="7C1F3CB8" w14:textId="77777777" w:rsidR="00CD12B3" w:rsidRPr="00DC4157" w:rsidRDefault="00CD12B3" w:rsidP="00AD6F3C">
            <w:pPr>
              <w:rPr>
                <w:rFonts w:ascii="Calibri" w:hAnsi="Calibri"/>
                <w:sz w:val="18"/>
                <w:szCs w:val="18"/>
              </w:rPr>
            </w:pPr>
          </w:p>
        </w:tc>
        <w:tc>
          <w:tcPr>
            <w:tcW w:w="1118" w:type="dxa"/>
          </w:tcPr>
          <w:p w14:paraId="55696304" w14:textId="77777777" w:rsidR="00CD12B3" w:rsidRPr="00DC4157" w:rsidRDefault="00CD12B3" w:rsidP="00AD6F3C">
            <w:pPr>
              <w:rPr>
                <w:rFonts w:ascii="Calibri" w:hAnsi="Calibri"/>
                <w:sz w:val="18"/>
                <w:szCs w:val="18"/>
              </w:rPr>
            </w:pPr>
          </w:p>
        </w:tc>
        <w:tc>
          <w:tcPr>
            <w:tcW w:w="1123" w:type="dxa"/>
          </w:tcPr>
          <w:p w14:paraId="47087A2D" w14:textId="77777777" w:rsidR="00CD12B3" w:rsidRPr="00DC4157" w:rsidRDefault="00CD12B3" w:rsidP="00AD6F3C">
            <w:pPr>
              <w:rPr>
                <w:rFonts w:ascii="Calibri" w:hAnsi="Calibri"/>
                <w:sz w:val="18"/>
                <w:szCs w:val="18"/>
              </w:rPr>
            </w:pPr>
          </w:p>
        </w:tc>
        <w:tc>
          <w:tcPr>
            <w:tcW w:w="1161" w:type="dxa"/>
          </w:tcPr>
          <w:p w14:paraId="2B43F581" w14:textId="77777777" w:rsidR="00CD12B3" w:rsidRPr="00DC4157" w:rsidRDefault="00CD12B3" w:rsidP="00AD6F3C">
            <w:pPr>
              <w:rPr>
                <w:rFonts w:ascii="Calibri" w:hAnsi="Calibri"/>
                <w:sz w:val="18"/>
                <w:szCs w:val="18"/>
              </w:rPr>
            </w:pPr>
          </w:p>
        </w:tc>
        <w:tc>
          <w:tcPr>
            <w:tcW w:w="1192" w:type="dxa"/>
            <w:gridSpan w:val="2"/>
          </w:tcPr>
          <w:p w14:paraId="692E1194" w14:textId="77777777" w:rsidR="00CD12B3" w:rsidRPr="00DC4157" w:rsidRDefault="00CD12B3" w:rsidP="00AD6F3C">
            <w:pPr>
              <w:rPr>
                <w:rFonts w:ascii="Calibri" w:hAnsi="Calibri"/>
                <w:sz w:val="18"/>
                <w:szCs w:val="18"/>
              </w:rPr>
            </w:pPr>
          </w:p>
        </w:tc>
      </w:tr>
      <w:tr w:rsidR="00CD12B3" w:rsidRPr="00DC4157" w14:paraId="394B78A4" w14:textId="77777777" w:rsidTr="003028A4">
        <w:trPr>
          <w:cantSplit/>
        </w:trPr>
        <w:tc>
          <w:tcPr>
            <w:tcW w:w="3228" w:type="dxa"/>
            <w:hideMark/>
          </w:tcPr>
          <w:p w14:paraId="75099D27" w14:textId="77777777" w:rsidR="00CD12B3" w:rsidRPr="00642120" w:rsidRDefault="00CD12B3" w:rsidP="00AD6F3C">
            <w:pPr>
              <w:ind w:firstLineChars="100" w:firstLine="180"/>
              <w:rPr>
                <w:rFonts w:ascii="Calibri" w:hAnsi="Calibri"/>
                <w:sz w:val="18"/>
                <w:szCs w:val="18"/>
              </w:rPr>
            </w:pPr>
            <w:r w:rsidRPr="00DC4157">
              <w:rPr>
                <w:rFonts w:ascii="Calibri" w:hAnsi="Calibri"/>
                <w:sz w:val="18"/>
                <w:szCs w:val="18"/>
              </w:rPr>
              <w:t>Human development index</w:t>
            </w:r>
          </w:p>
        </w:tc>
        <w:tc>
          <w:tcPr>
            <w:tcW w:w="1286" w:type="dxa"/>
            <w:hideMark/>
          </w:tcPr>
          <w:p w14:paraId="0CDED89B" w14:textId="77777777" w:rsidR="00CD12B3" w:rsidRPr="00642120" w:rsidRDefault="00CD12B3" w:rsidP="00AD6F3C">
            <w:pPr>
              <w:rPr>
                <w:rFonts w:ascii="Calibri" w:hAnsi="Calibri"/>
                <w:sz w:val="18"/>
                <w:szCs w:val="18"/>
              </w:rPr>
            </w:pPr>
            <w:r w:rsidRPr="00DC4157">
              <w:rPr>
                <w:rFonts w:ascii="Calibri" w:hAnsi="Calibri"/>
                <w:sz w:val="18"/>
                <w:szCs w:val="18"/>
              </w:rPr>
              <w:t> </w:t>
            </w:r>
          </w:p>
        </w:tc>
        <w:tc>
          <w:tcPr>
            <w:tcW w:w="1118" w:type="dxa"/>
          </w:tcPr>
          <w:p w14:paraId="5C287A77" w14:textId="77777777" w:rsidR="00CD12B3" w:rsidRPr="00DC4157" w:rsidRDefault="00CD12B3" w:rsidP="00AD6F3C">
            <w:pPr>
              <w:rPr>
                <w:rFonts w:ascii="Calibri" w:hAnsi="Calibri"/>
                <w:sz w:val="18"/>
                <w:szCs w:val="18"/>
              </w:rPr>
            </w:pPr>
          </w:p>
        </w:tc>
        <w:tc>
          <w:tcPr>
            <w:tcW w:w="1123" w:type="dxa"/>
          </w:tcPr>
          <w:p w14:paraId="17EEFE00" w14:textId="77777777" w:rsidR="00CD12B3" w:rsidRPr="00DC4157" w:rsidRDefault="00CD12B3" w:rsidP="00AD6F3C">
            <w:pPr>
              <w:rPr>
                <w:rFonts w:ascii="Calibri" w:hAnsi="Calibri"/>
                <w:sz w:val="18"/>
                <w:szCs w:val="18"/>
              </w:rPr>
            </w:pPr>
          </w:p>
        </w:tc>
        <w:tc>
          <w:tcPr>
            <w:tcW w:w="1161" w:type="dxa"/>
          </w:tcPr>
          <w:p w14:paraId="46930683" w14:textId="77777777" w:rsidR="00CD12B3" w:rsidRPr="00DC4157" w:rsidRDefault="00CD12B3" w:rsidP="00AD6F3C">
            <w:pPr>
              <w:rPr>
                <w:rFonts w:ascii="Calibri" w:hAnsi="Calibri"/>
                <w:sz w:val="18"/>
                <w:szCs w:val="18"/>
              </w:rPr>
            </w:pPr>
          </w:p>
        </w:tc>
        <w:tc>
          <w:tcPr>
            <w:tcW w:w="1192" w:type="dxa"/>
            <w:gridSpan w:val="2"/>
            <w:hideMark/>
          </w:tcPr>
          <w:p w14:paraId="116DB87E" w14:textId="77777777" w:rsidR="00CD12B3" w:rsidRPr="00642120" w:rsidRDefault="00CD12B3" w:rsidP="00AD6F3C">
            <w:pPr>
              <w:rPr>
                <w:rFonts w:ascii="Calibri" w:hAnsi="Calibri"/>
                <w:sz w:val="18"/>
                <w:szCs w:val="18"/>
              </w:rPr>
            </w:pPr>
            <w:r w:rsidRPr="00DC4157">
              <w:rPr>
                <w:rFonts w:ascii="Calibri" w:hAnsi="Calibri"/>
                <w:sz w:val="18"/>
                <w:szCs w:val="18"/>
              </w:rPr>
              <w:t> </w:t>
            </w:r>
          </w:p>
        </w:tc>
      </w:tr>
      <w:tr w:rsidR="00CD12B3" w:rsidRPr="00DC4157" w14:paraId="452B4FB5" w14:textId="77777777" w:rsidTr="003028A4">
        <w:trPr>
          <w:cantSplit/>
        </w:trPr>
        <w:tc>
          <w:tcPr>
            <w:tcW w:w="3228" w:type="dxa"/>
            <w:hideMark/>
          </w:tcPr>
          <w:p w14:paraId="1F5FEE44" w14:textId="77777777" w:rsidR="00CD12B3" w:rsidRPr="00642120" w:rsidRDefault="00CD12B3" w:rsidP="00AD6F3C">
            <w:pPr>
              <w:ind w:firstLineChars="100" w:firstLine="180"/>
              <w:rPr>
                <w:rFonts w:ascii="Calibri" w:hAnsi="Calibri"/>
                <w:sz w:val="18"/>
                <w:szCs w:val="18"/>
              </w:rPr>
            </w:pPr>
            <w:r w:rsidRPr="00DC4157">
              <w:rPr>
                <w:rFonts w:ascii="Calibri" w:hAnsi="Calibri"/>
                <w:sz w:val="18"/>
                <w:szCs w:val="18"/>
              </w:rPr>
              <w:t>Total public expenditure (% of GDP)</w:t>
            </w:r>
          </w:p>
        </w:tc>
        <w:tc>
          <w:tcPr>
            <w:tcW w:w="1286" w:type="dxa"/>
            <w:hideMark/>
          </w:tcPr>
          <w:p w14:paraId="3E447381" w14:textId="77777777" w:rsidR="00CD12B3" w:rsidRPr="00642120" w:rsidRDefault="00CD12B3" w:rsidP="00AD6F3C">
            <w:pPr>
              <w:rPr>
                <w:rFonts w:ascii="Calibri" w:hAnsi="Calibri"/>
                <w:sz w:val="18"/>
                <w:szCs w:val="18"/>
              </w:rPr>
            </w:pPr>
            <w:r w:rsidRPr="00DC4157">
              <w:rPr>
                <w:rFonts w:ascii="Calibri" w:hAnsi="Calibri"/>
                <w:sz w:val="18"/>
                <w:szCs w:val="18"/>
              </w:rPr>
              <w:t> </w:t>
            </w:r>
          </w:p>
        </w:tc>
        <w:tc>
          <w:tcPr>
            <w:tcW w:w="1118" w:type="dxa"/>
          </w:tcPr>
          <w:p w14:paraId="630FFCAB" w14:textId="77777777" w:rsidR="00CD12B3" w:rsidRPr="00642120" w:rsidRDefault="00CD12B3" w:rsidP="00AD6F3C">
            <w:pPr>
              <w:rPr>
                <w:rFonts w:ascii="Calibri" w:hAnsi="Calibri"/>
                <w:sz w:val="18"/>
                <w:szCs w:val="18"/>
              </w:rPr>
            </w:pPr>
            <w:r w:rsidRPr="00DC4157">
              <w:rPr>
                <w:rFonts w:ascii="Calibri" w:hAnsi="Calibri"/>
                <w:sz w:val="18"/>
                <w:szCs w:val="18"/>
              </w:rPr>
              <w:t> </w:t>
            </w:r>
          </w:p>
        </w:tc>
        <w:tc>
          <w:tcPr>
            <w:tcW w:w="1123" w:type="dxa"/>
          </w:tcPr>
          <w:p w14:paraId="775D2008" w14:textId="77777777" w:rsidR="00CD12B3" w:rsidRPr="00642120" w:rsidRDefault="00CD12B3" w:rsidP="00AD6F3C">
            <w:pPr>
              <w:rPr>
                <w:rFonts w:ascii="Calibri" w:hAnsi="Calibri"/>
                <w:sz w:val="18"/>
                <w:szCs w:val="18"/>
              </w:rPr>
            </w:pPr>
          </w:p>
        </w:tc>
        <w:tc>
          <w:tcPr>
            <w:tcW w:w="1175" w:type="dxa"/>
            <w:gridSpan w:val="2"/>
          </w:tcPr>
          <w:p w14:paraId="4AA2D309" w14:textId="77777777" w:rsidR="00CD12B3" w:rsidRPr="00642120" w:rsidRDefault="00CD12B3" w:rsidP="00AD6F3C">
            <w:pPr>
              <w:rPr>
                <w:rFonts w:ascii="Calibri" w:hAnsi="Calibri"/>
                <w:sz w:val="18"/>
                <w:szCs w:val="18"/>
              </w:rPr>
            </w:pPr>
          </w:p>
        </w:tc>
        <w:tc>
          <w:tcPr>
            <w:tcW w:w="1178" w:type="dxa"/>
          </w:tcPr>
          <w:p w14:paraId="6386CB1F" w14:textId="77777777" w:rsidR="00CD12B3" w:rsidRPr="00642120" w:rsidRDefault="00CD12B3" w:rsidP="00AD6F3C">
            <w:pPr>
              <w:rPr>
                <w:rFonts w:ascii="Calibri" w:hAnsi="Calibri"/>
                <w:sz w:val="18"/>
                <w:szCs w:val="18"/>
              </w:rPr>
            </w:pPr>
          </w:p>
        </w:tc>
      </w:tr>
      <w:tr w:rsidR="00CD12B3" w:rsidRPr="00DC4157" w14:paraId="7D0A0877" w14:textId="77777777" w:rsidTr="003028A4">
        <w:trPr>
          <w:cantSplit/>
        </w:trPr>
        <w:tc>
          <w:tcPr>
            <w:tcW w:w="3228" w:type="dxa"/>
            <w:hideMark/>
          </w:tcPr>
          <w:p w14:paraId="299DBEBA" w14:textId="77777777" w:rsidR="00CD12B3" w:rsidRPr="00642120" w:rsidRDefault="00CD12B3" w:rsidP="00AD6F3C">
            <w:pPr>
              <w:ind w:firstLineChars="200" w:firstLine="360"/>
              <w:rPr>
                <w:rFonts w:ascii="Calibri" w:hAnsi="Calibri"/>
                <w:bCs/>
                <w:sz w:val="18"/>
                <w:szCs w:val="18"/>
              </w:rPr>
            </w:pPr>
            <w:r w:rsidRPr="00642120">
              <w:rPr>
                <w:rFonts w:ascii="Calibri" w:hAnsi="Calibri"/>
                <w:bCs/>
                <w:sz w:val="18"/>
                <w:szCs w:val="18"/>
              </w:rPr>
              <w:t>Education</w:t>
            </w:r>
          </w:p>
        </w:tc>
        <w:tc>
          <w:tcPr>
            <w:tcW w:w="1286" w:type="dxa"/>
            <w:hideMark/>
          </w:tcPr>
          <w:p w14:paraId="23AAB599" w14:textId="77777777" w:rsidR="00CD12B3" w:rsidRPr="00642120" w:rsidRDefault="00CD12B3" w:rsidP="00AD6F3C">
            <w:pPr>
              <w:rPr>
                <w:rFonts w:ascii="Calibri" w:hAnsi="Calibri"/>
                <w:sz w:val="18"/>
                <w:szCs w:val="18"/>
              </w:rPr>
            </w:pPr>
          </w:p>
        </w:tc>
        <w:tc>
          <w:tcPr>
            <w:tcW w:w="1118" w:type="dxa"/>
          </w:tcPr>
          <w:p w14:paraId="670561C2" w14:textId="77777777" w:rsidR="00CD12B3" w:rsidRPr="00642120" w:rsidRDefault="00CD12B3" w:rsidP="00AD6F3C">
            <w:pPr>
              <w:rPr>
                <w:rFonts w:ascii="Calibri" w:hAnsi="Calibri"/>
                <w:sz w:val="18"/>
                <w:szCs w:val="18"/>
              </w:rPr>
            </w:pPr>
          </w:p>
        </w:tc>
        <w:tc>
          <w:tcPr>
            <w:tcW w:w="1123" w:type="dxa"/>
          </w:tcPr>
          <w:p w14:paraId="54842BA3" w14:textId="77777777" w:rsidR="00CD12B3" w:rsidRPr="00642120" w:rsidRDefault="00CD12B3" w:rsidP="00AD6F3C">
            <w:pPr>
              <w:rPr>
                <w:rFonts w:ascii="Calibri" w:hAnsi="Calibri"/>
                <w:sz w:val="18"/>
                <w:szCs w:val="18"/>
              </w:rPr>
            </w:pPr>
          </w:p>
        </w:tc>
        <w:tc>
          <w:tcPr>
            <w:tcW w:w="1175" w:type="dxa"/>
            <w:gridSpan w:val="2"/>
          </w:tcPr>
          <w:p w14:paraId="6D8AF616" w14:textId="77777777" w:rsidR="00CD12B3" w:rsidRPr="00642120" w:rsidRDefault="00CD12B3" w:rsidP="00AD6F3C">
            <w:pPr>
              <w:rPr>
                <w:rFonts w:ascii="Calibri" w:hAnsi="Calibri"/>
                <w:sz w:val="18"/>
                <w:szCs w:val="18"/>
              </w:rPr>
            </w:pPr>
          </w:p>
        </w:tc>
        <w:tc>
          <w:tcPr>
            <w:tcW w:w="1178" w:type="dxa"/>
          </w:tcPr>
          <w:p w14:paraId="070F9D16" w14:textId="77777777" w:rsidR="00CD12B3" w:rsidRPr="00642120" w:rsidRDefault="00CD12B3" w:rsidP="00AD6F3C">
            <w:pPr>
              <w:rPr>
                <w:rFonts w:ascii="Calibri" w:hAnsi="Calibri"/>
                <w:sz w:val="18"/>
                <w:szCs w:val="18"/>
              </w:rPr>
            </w:pPr>
          </w:p>
        </w:tc>
      </w:tr>
      <w:tr w:rsidR="00CD12B3" w:rsidRPr="00DC4157" w14:paraId="392C6D10" w14:textId="77777777" w:rsidTr="003028A4">
        <w:trPr>
          <w:cantSplit/>
        </w:trPr>
        <w:tc>
          <w:tcPr>
            <w:tcW w:w="3228" w:type="dxa"/>
          </w:tcPr>
          <w:p w14:paraId="04F3B545" w14:textId="77777777" w:rsidR="00CD12B3" w:rsidRPr="00642120" w:rsidRDefault="00CD12B3" w:rsidP="00AD6F3C">
            <w:pPr>
              <w:ind w:firstLineChars="200" w:firstLine="360"/>
              <w:rPr>
                <w:rFonts w:ascii="Calibri" w:hAnsi="Calibri"/>
                <w:bCs/>
                <w:sz w:val="18"/>
                <w:szCs w:val="18"/>
              </w:rPr>
            </w:pPr>
            <w:r w:rsidRPr="00642120">
              <w:rPr>
                <w:rFonts w:ascii="Calibri" w:hAnsi="Calibri"/>
                <w:bCs/>
                <w:sz w:val="18"/>
                <w:szCs w:val="18"/>
              </w:rPr>
              <w:t>Health</w:t>
            </w:r>
          </w:p>
        </w:tc>
        <w:tc>
          <w:tcPr>
            <w:tcW w:w="1286" w:type="dxa"/>
          </w:tcPr>
          <w:p w14:paraId="147DCB3F" w14:textId="77777777" w:rsidR="00CD12B3" w:rsidRPr="00642120" w:rsidRDefault="00CD12B3" w:rsidP="00AD6F3C">
            <w:pPr>
              <w:rPr>
                <w:rFonts w:ascii="Calibri" w:hAnsi="Calibri"/>
                <w:sz w:val="18"/>
                <w:szCs w:val="18"/>
              </w:rPr>
            </w:pPr>
          </w:p>
        </w:tc>
        <w:tc>
          <w:tcPr>
            <w:tcW w:w="1118" w:type="dxa"/>
          </w:tcPr>
          <w:p w14:paraId="38EAE5B0" w14:textId="77777777" w:rsidR="00CD12B3" w:rsidRPr="00642120" w:rsidRDefault="00CD12B3" w:rsidP="00AD6F3C">
            <w:pPr>
              <w:rPr>
                <w:rFonts w:ascii="Calibri" w:hAnsi="Calibri"/>
                <w:sz w:val="18"/>
                <w:szCs w:val="18"/>
              </w:rPr>
            </w:pPr>
          </w:p>
        </w:tc>
        <w:tc>
          <w:tcPr>
            <w:tcW w:w="1123" w:type="dxa"/>
          </w:tcPr>
          <w:p w14:paraId="267A5473" w14:textId="77777777" w:rsidR="00CD12B3" w:rsidRPr="00642120" w:rsidRDefault="00CD12B3" w:rsidP="00AD6F3C">
            <w:pPr>
              <w:rPr>
                <w:rFonts w:ascii="Calibri" w:hAnsi="Calibri"/>
                <w:sz w:val="18"/>
                <w:szCs w:val="18"/>
              </w:rPr>
            </w:pPr>
          </w:p>
        </w:tc>
        <w:tc>
          <w:tcPr>
            <w:tcW w:w="1175" w:type="dxa"/>
            <w:gridSpan w:val="2"/>
          </w:tcPr>
          <w:p w14:paraId="3E068C81" w14:textId="77777777" w:rsidR="00CD12B3" w:rsidRPr="00642120" w:rsidRDefault="00CD12B3" w:rsidP="00AD6F3C">
            <w:pPr>
              <w:rPr>
                <w:rFonts w:ascii="Calibri" w:hAnsi="Calibri"/>
                <w:sz w:val="18"/>
                <w:szCs w:val="18"/>
              </w:rPr>
            </w:pPr>
          </w:p>
        </w:tc>
        <w:tc>
          <w:tcPr>
            <w:tcW w:w="1178" w:type="dxa"/>
          </w:tcPr>
          <w:p w14:paraId="1C490AB4" w14:textId="77777777" w:rsidR="00CD12B3" w:rsidRPr="00642120" w:rsidRDefault="00CD12B3" w:rsidP="00AD6F3C">
            <w:pPr>
              <w:rPr>
                <w:rFonts w:ascii="Calibri" w:hAnsi="Calibri"/>
                <w:sz w:val="18"/>
                <w:szCs w:val="18"/>
              </w:rPr>
            </w:pPr>
          </w:p>
        </w:tc>
      </w:tr>
      <w:tr w:rsidR="00CD12B3" w:rsidRPr="00DC4157" w14:paraId="5D965FA0" w14:textId="77777777" w:rsidTr="003028A4">
        <w:trPr>
          <w:cantSplit/>
        </w:trPr>
        <w:tc>
          <w:tcPr>
            <w:tcW w:w="3228" w:type="dxa"/>
          </w:tcPr>
          <w:p w14:paraId="7860D833" w14:textId="77777777" w:rsidR="00CD12B3" w:rsidRPr="00642120" w:rsidRDefault="00CD12B3" w:rsidP="00AD6F3C">
            <w:pPr>
              <w:ind w:left="318"/>
              <w:rPr>
                <w:rFonts w:ascii="Calibri" w:hAnsi="Calibri"/>
                <w:bCs/>
                <w:sz w:val="18"/>
                <w:szCs w:val="18"/>
              </w:rPr>
            </w:pPr>
            <w:r w:rsidRPr="00642120">
              <w:rPr>
                <w:rFonts w:ascii="Calibri" w:hAnsi="Calibri"/>
                <w:bCs/>
                <w:sz w:val="18"/>
                <w:szCs w:val="18"/>
              </w:rPr>
              <w:t>Social protection</w:t>
            </w:r>
          </w:p>
        </w:tc>
        <w:tc>
          <w:tcPr>
            <w:tcW w:w="1286" w:type="dxa"/>
          </w:tcPr>
          <w:p w14:paraId="3653111E" w14:textId="77777777" w:rsidR="00CD12B3" w:rsidRPr="00642120" w:rsidRDefault="00CD12B3" w:rsidP="00AD6F3C">
            <w:pPr>
              <w:rPr>
                <w:rFonts w:ascii="Calibri" w:hAnsi="Calibri"/>
                <w:sz w:val="18"/>
                <w:szCs w:val="18"/>
              </w:rPr>
            </w:pPr>
          </w:p>
        </w:tc>
        <w:tc>
          <w:tcPr>
            <w:tcW w:w="1118" w:type="dxa"/>
          </w:tcPr>
          <w:p w14:paraId="2BC477A7" w14:textId="77777777" w:rsidR="00CD12B3" w:rsidRPr="00642120" w:rsidRDefault="00CD12B3" w:rsidP="00AD6F3C">
            <w:pPr>
              <w:rPr>
                <w:rFonts w:ascii="Calibri" w:hAnsi="Calibri"/>
                <w:sz w:val="18"/>
                <w:szCs w:val="18"/>
              </w:rPr>
            </w:pPr>
          </w:p>
        </w:tc>
        <w:tc>
          <w:tcPr>
            <w:tcW w:w="1123" w:type="dxa"/>
          </w:tcPr>
          <w:p w14:paraId="2B2F0DA6" w14:textId="77777777" w:rsidR="00CD12B3" w:rsidRPr="00642120" w:rsidRDefault="00CD12B3" w:rsidP="00AD6F3C">
            <w:pPr>
              <w:rPr>
                <w:rFonts w:ascii="Calibri" w:hAnsi="Calibri"/>
                <w:sz w:val="18"/>
                <w:szCs w:val="18"/>
              </w:rPr>
            </w:pPr>
          </w:p>
        </w:tc>
        <w:tc>
          <w:tcPr>
            <w:tcW w:w="1161" w:type="dxa"/>
          </w:tcPr>
          <w:p w14:paraId="472B53D3" w14:textId="77777777" w:rsidR="00CD12B3" w:rsidRPr="00642120" w:rsidRDefault="00CD12B3" w:rsidP="00AD6F3C">
            <w:pPr>
              <w:rPr>
                <w:rFonts w:ascii="Calibri" w:hAnsi="Calibri"/>
                <w:sz w:val="18"/>
                <w:szCs w:val="18"/>
              </w:rPr>
            </w:pPr>
          </w:p>
        </w:tc>
        <w:tc>
          <w:tcPr>
            <w:tcW w:w="1192" w:type="dxa"/>
            <w:gridSpan w:val="2"/>
          </w:tcPr>
          <w:p w14:paraId="643B9A2B" w14:textId="77777777" w:rsidR="00CD12B3" w:rsidRPr="00642120" w:rsidRDefault="00CD12B3" w:rsidP="00AD6F3C">
            <w:pPr>
              <w:rPr>
                <w:rFonts w:ascii="Calibri" w:hAnsi="Calibri"/>
                <w:sz w:val="18"/>
                <w:szCs w:val="18"/>
              </w:rPr>
            </w:pPr>
          </w:p>
        </w:tc>
      </w:tr>
      <w:tr w:rsidR="00D02C80" w:rsidRPr="00DC4157" w14:paraId="3FC77E8A" w14:textId="77777777" w:rsidTr="003028A4">
        <w:trPr>
          <w:cantSplit/>
        </w:trPr>
        <w:tc>
          <w:tcPr>
            <w:tcW w:w="3228" w:type="dxa"/>
          </w:tcPr>
          <w:p w14:paraId="6CDF6E90" w14:textId="77777777" w:rsidR="00D02C80" w:rsidRPr="00642120" w:rsidRDefault="00D02C80" w:rsidP="00AD6F3C">
            <w:pPr>
              <w:ind w:left="318"/>
              <w:rPr>
                <w:rFonts w:ascii="Calibri" w:hAnsi="Calibri"/>
                <w:bCs/>
                <w:sz w:val="18"/>
                <w:szCs w:val="18"/>
              </w:rPr>
            </w:pPr>
            <w:r w:rsidRPr="00642120">
              <w:rPr>
                <w:rFonts w:ascii="Calibri" w:hAnsi="Calibri"/>
                <w:bCs/>
                <w:sz w:val="18"/>
                <w:szCs w:val="18"/>
              </w:rPr>
              <w:t>Total government revenue</w:t>
            </w:r>
          </w:p>
        </w:tc>
        <w:tc>
          <w:tcPr>
            <w:tcW w:w="1286" w:type="dxa"/>
          </w:tcPr>
          <w:p w14:paraId="52A18AAA" w14:textId="77777777" w:rsidR="00D02C80" w:rsidRPr="00642120" w:rsidRDefault="00D02C80" w:rsidP="00AD6F3C">
            <w:pPr>
              <w:rPr>
                <w:rFonts w:ascii="Calibri" w:hAnsi="Calibri"/>
                <w:sz w:val="18"/>
                <w:szCs w:val="18"/>
              </w:rPr>
            </w:pPr>
          </w:p>
        </w:tc>
        <w:tc>
          <w:tcPr>
            <w:tcW w:w="1118" w:type="dxa"/>
          </w:tcPr>
          <w:p w14:paraId="1A517B72" w14:textId="77777777" w:rsidR="00D02C80" w:rsidRPr="00642120" w:rsidRDefault="00D02C80" w:rsidP="00AD6F3C">
            <w:pPr>
              <w:rPr>
                <w:rFonts w:ascii="Calibri" w:hAnsi="Calibri"/>
                <w:sz w:val="18"/>
                <w:szCs w:val="18"/>
              </w:rPr>
            </w:pPr>
          </w:p>
        </w:tc>
        <w:tc>
          <w:tcPr>
            <w:tcW w:w="1123" w:type="dxa"/>
          </w:tcPr>
          <w:p w14:paraId="42F9762B" w14:textId="77777777" w:rsidR="00D02C80" w:rsidRPr="00642120" w:rsidRDefault="00D02C80" w:rsidP="00AD6F3C">
            <w:pPr>
              <w:rPr>
                <w:rFonts w:ascii="Calibri" w:hAnsi="Calibri"/>
                <w:sz w:val="18"/>
                <w:szCs w:val="18"/>
              </w:rPr>
            </w:pPr>
          </w:p>
        </w:tc>
        <w:tc>
          <w:tcPr>
            <w:tcW w:w="1161" w:type="dxa"/>
          </w:tcPr>
          <w:p w14:paraId="77371A79" w14:textId="77777777" w:rsidR="00D02C80" w:rsidRPr="00642120" w:rsidRDefault="00D02C80" w:rsidP="00AD6F3C">
            <w:pPr>
              <w:rPr>
                <w:rFonts w:ascii="Calibri" w:hAnsi="Calibri"/>
                <w:sz w:val="18"/>
                <w:szCs w:val="18"/>
              </w:rPr>
            </w:pPr>
          </w:p>
        </w:tc>
        <w:tc>
          <w:tcPr>
            <w:tcW w:w="1192" w:type="dxa"/>
            <w:gridSpan w:val="2"/>
          </w:tcPr>
          <w:p w14:paraId="17FF7F68" w14:textId="77777777" w:rsidR="00D02C80" w:rsidRPr="00642120" w:rsidRDefault="00D02C80" w:rsidP="00AD6F3C">
            <w:pPr>
              <w:rPr>
                <w:rFonts w:ascii="Calibri" w:hAnsi="Calibri"/>
                <w:sz w:val="18"/>
                <w:szCs w:val="18"/>
              </w:rPr>
            </w:pPr>
          </w:p>
        </w:tc>
      </w:tr>
      <w:tr w:rsidR="00CD12B3" w:rsidRPr="00DC4157" w14:paraId="5DA53E0E" w14:textId="77777777" w:rsidTr="003028A4">
        <w:trPr>
          <w:cantSplit/>
        </w:trPr>
        <w:tc>
          <w:tcPr>
            <w:tcW w:w="3228" w:type="dxa"/>
          </w:tcPr>
          <w:p w14:paraId="634E5217" w14:textId="77777777" w:rsidR="00CD12B3" w:rsidRPr="00DC4157" w:rsidRDefault="00CD12B3" w:rsidP="00AD6F3C">
            <w:pPr>
              <w:ind w:firstLineChars="200" w:firstLine="360"/>
              <w:rPr>
                <w:rFonts w:ascii="Calibri" w:hAnsi="Calibri"/>
                <w:bCs/>
                <w:sz w:val="18"/>
                <w:szCs w:val="18"/>
              </w:rPr>
            </w:pPr>
            <w:r w:rsidRPr="00DC4157">
              <w:rPr>
                <w:rFonts w:ascii="Calibri" w:hAnsi="Calibri"/>
                <w:bCs/>
                <w:sz w:val="18"/>
                <w:szCs w:val="18"/>
              </w:rPr>
              <w:t>Government revenue from domestic sources</w:t>
            </w:r>
          </w:p>
        </w:tc>
        <w:tc>
          <w:tcPr>
            <w:tcW w:w="1286" w:type="dxa"/>
          </w:tcPr>
          <w:p w14:paraId="4EB03404" w14:textId="77777777" w:rsidR="00CD12B3" w:rsidRPr="00642120" w:rsidRDefault="00CD12B3" w:rsidP="00AD6F3C">
            <w:pPr>
              <w:rPr>
                <w:rFonts w:ascii="Calibri" w:hAnsi="Calibri"/>
                <w:sz w:val="18"/>
                <w:szCs w:val="18"/>
              </w:rPr>
            </w:pPr>
          </w:p>
        </w:tc>
        <w:tc>
          <w:tcPr>
            <w:tcW w:w="1118" w:type="dxa"/>
          </w:tcPr>
          <w:p w14:paraId="58C85A5D" w14:textId="77777777" w:rsidR="00CD12B3" w:rsidRPr="00642120" w:rsidRDefault="00CD12B3" w:rsidP="00AD6F3C">
            <w:pPr>
              <w:rPr>
                <w:rFonts w:ascii="Calibri" w:hAnsi="Calibri"/>
                <w:sz w:val="18"/>
                <w:szCs w:val="18"/>
              </w:rPr>
            </w:pPr>
          </w:p>
        </w:tc>
        <w:tc>
          <w:tcPr>
            <w:tcW w:w="1123" w:type="dxa"/>
          </w:tcPr>
          <w:p w14:paraId="193F849E" w14:textId="77777777" w:rsidR="00CD12B3" w:rsidRPr="00642120" w:rsidRDefault="00CD12B3" w:rsidP="00AD6F3C">
            <w:pPr>
              <w:rPr>
                <w:rFonts w:ascii="Calibri" w:hAnsi="Calibri"/>
                <w:sz w:val="18"/>
                <w:szCs w:val="18"/>
              </w:rPr>
            </w:pPr>
          </w:p>
        </w:tc>
        <w:tc>
          <w:tcPr>
            <w:tcW w:w="1161" w:type="dxa"/>
          </w:tcPr>
          <w:p w14:paraId="34CF6B47" w14:textId="77777777" w:rsidR="00CD12B3" w:rsidRPr="00642120" w:rsidRDefault="00CD12B3" w:rsidP="00AD6F3C">
            <w:pPr>
              <w:rPr>
                <w:rFonts w:ascii="Calibri" w:hAnsi="Calibri"/>
                <w:sz w:val="18"/>
                <w:szCs w:val="18"/>
              </w:rPr>
            </w:pPr>
          </w:p>
        </w:tc>
        <w:tc>
          <w:tcPr>
            <w:tcW w:w="1192" w:type="dxa"/>
            <w:gridSpan w:val="2"/>
          </w:tcPr>
          <w:p w14:paraId="14536062" w14:textId="77777777" w:rsidR="00CD12B3" w:rsidRPr="00642120" w:rsidRDefault="00CD12B3" w:rsidP="00AD6F3C">
            <w:pPr>
              <w:rPr>
                <w:rFonts w:ascii="Calibri" w:hAnsi="Calibri"/>
                <w:sz w:val="18"/>
                <w:szCs w:val="18"/>
              </w:rPr>
            </w:pPr>
          </w:p>
        </w:tc>
      </w:tr>
      <w:tr w:rsidR="00CD12B3" w:rsidRPr="00DC4157" w14:paraId="2463E867" w14:textId="77777777" w:rsidTr="003028A4">
        <w:trPr>
          <w:cantSplit/>
        </w:trPr>
        <w:tc>
          <w:tcPr>
            <w:tcW w:w="3228" w:type="dxa"/>
          </w:tcPr>
          <w:p w14:paraId="274A909B" w14:textId="77777777" w:rsidR="00CD12B3" w:rsidRPr="00DC4157" w:rsidRDefault="00CD12B3" w:rsidP="00AD6F3C">
            <w:pPr>
              <w:ind w:firstLineChars="200" w:firstLine="360"/>
              <w:rPr>
                <w:rFonts w:ascii="Calibri" w:hAnsi="Calibri"/>
                <w:bCs/>
                <w:sz w:val="18"/>
                <w:szCs w:val="18"/>
              </w:rPr>
            </w:pPr>
            <w:r w:rsidRPr="00DC4157">
              <w:rPr>
                <w:rFonts w:ascii="Calibri" w:hAnsi="Calibri"/>
                <w:bCs/>
                <w:sz w:val="18"/>
                <w:szCs w:val="18"/>
              </w:rPr>
              <w:t>Government revenue from external sources</w:t>
            </w:r>
          </w:p>
        </w:tc>
        <w:tc>
          <w:tcPr>
            <w:tcW w:w="1286" w:type="dxa"/>
          </w:tcPr>
          <w:p w14:paraId="729A44E6" w14:textId="77777777" w:rsidR="00CD12B3" w:rsidRPr="00642120" w:rsidRDefault="00CD12B3" w:rsidP="00AD6F3C">
            <w:pPr>
              <w:rPr>
                <w:rFonts w:ascii="Calibri" w:hAnsi="Calibri"/>
                <w:sz w:val="18"/>
                <w:szCs w:val="18"/>
              </w:rPr>
            </w:pPr>
          </w:p>
        </w:tc>
        <w:tc>
          <w:tcPr>
            <w:tcW w:w="1118" w:type="dxa"/>
          </w:tcPr>
          <w:p w14:paraId="23522D68" w14:textId="77777777" w:rsidR="00CD12B3" w:rsidRPr="00642120" w:rsidRDefault="00CD12B3" w:rsidP="00AD6F3C">
            <w:pPr>
              <w:rPr>
                <w:rFonts w:ascii="Calibri" w:hAnsi="Calibri"/>
                <w:sz w:val="18"/>
                <w:szCs w:val="18"/>
              </w:rPr>
            </w:pPr>
          </w:p>
        </w:tc>
        <w:tc>
          <w:tcPr>
            <w:tcW w:w="1123" w:type="dxa"/>
          </w:tcPr>
          <w:p w14:paraId="22A4C061" w14:textId="77777777" w:rsidR="00CD12B3" w:rsidRPr="00642120" w:rsidRDefault="00CD12B3" w:rsidP="00AD6F3C">
            <w:pPr>
              <w:rPr>
                <w:rFonts w:ascii="Calibri" w:hAnsi="Calibri"/>
                <w:sz w:val="18"/>
                <w:szCs w:val="18"/>
              </w:rPr>
            </w:pPr>
          </w:p>
        </w:tc>
        <w:tc>
          <w:tcPr>
            <w:tcW w:w="1161" w:type="dxa"/>
          </w:tcPr>
          <w:p w14:paraId="25751BA9" w14:textId="77777777" w:rsidR="00CD12B3" w:rsidRPr="00642120" w:rsidRDefault="00CD12B3" w:rsidP="00AD6F3C">
            <w:pPr>
              <w:rPr>
                <w:rFonts w:ascii="Calibri" w:hAnsi="Calibri"/>
                <w:sz w:val="18"/>
                <w:szCs w:val="18"/>
              </w:rPr>
            </w:pPr>
          </w:p>
        </w:tc>
        <w:tc>
          <w:tcPr>
            <w:tcW w:w="1192" w:type="dxa"/>
            <w:gridSpan w:val="2"/>
          </w:tcPr>
          <w:p w14:paraId="18B2F4BE" w14:textId="77777777" w:rsidR="00CD12B3" w:rsidRPr="00642120" w:rsidRDefault="00CD12B3" w:rsidP="00AD6F3C">
            <w:pPr>
              <w:rPr>
                <w:rFonts w:ascii="Calibri" w:hAnsi="Calibri"/>
                <w:sz w:val="18"/>
                <w:szCs w:val="18"/>
              </w:rPr>
            </w:pPr>
          </w:p>
        </w:tc>
      </w:tr>
      <w:tr w:rsidR="00CD12B3" w:rsidRPr="00DC4157" w14:paraId="488D1628" w14:textId="77777777" w:rsidTr="003028A4">
        <w:trPr>
          <w:cantSplit/>
        </w:trPr>
        <w:tc>
          <w:tcPr>
            <w:tcW w:w="3228" w:type="dxa"/>
            <w:hideMark/>
          </w:tcPr>
          <w:p w14:paraId="27D786EB" w14:textId="77777777" w:rsidR="00CD12B3" w:rsidRPr="00642120" w:rsidRDefault="00CD12B3" w:rsidP="00AD6F3C">
            <w:pPr>
              <w:ind w:left="459"/>
              <w:rPr>
                <w:rFonts w:ascii="Calibri" w:hAnsi="Calibri"/>
                <w:bCs/>
                <w:sz w:val="18"/>
                <w:szCs w:val="18"/>
              </w:rPr>
            </w:pPr>
            <w:r w:rsidRPr="00642120">
              <w:rPr>
                <w:rFonts w:ascii="Calibri" w:hAnsi="Calibri"/>
                <w:bCs/>
                <w:sz w:val="18"/>
                <w:szCs w:val="18"/>
              </w:rPr>
              <w:t xml:space="preserve">Total health expenditure </w:t>
            </w:r>
          </w:p>
        </w:tc>
        <w:tc>
          <w:tcPr>
            <w:tcW w:w="1286" w:type="dxa"/>
            <w:hideMark/>
          </w:tcPr>
          <w:p w14:paraId="125FB480" w14:textId="77777777" w:rsidR="00CD12B3" w:rsidRPr="00642120" w:rsidRDefault="00CD12B3" w:rsidP="00AD6F3C">
            <w:pPr>
              <w:rPr>
                <w:rFonts w:ascii="Calibri" w:hAnsi="Calibri"/>
                <w:sz w:val="18"/>
                <w:szCs w:val="18"/>
              </w:rPr>
            </w:pPr>
          </w:p>
        </w:tc>
        <w:tc>
          <w:tcPr>
            <w:tcW w:w="1118" w:type="dxa"/>
          </w:tcPr>
          <w:p w14:paraId="7C9C3EC7" w14:textId="77777777" w:rsidR="00CD12B3" w:rsidRPr="00642120" w:rsidRDefault="00CD12B3" w:rsidP="00AD6F3C">
            <w:pPr>
              <w:rPr>
                <w:rFonts w:ascii="Calibri" w:hAnsi="Calibri"/>
                <w:sz w:val="18"/>
                <w:szCs w:val="18"/>
              </w:rPr>
            </w:pPr>
          </w:p>
        </w:tc>
        <w:tc>
          <w:tcPr>
            <w:tcW w:w="1123" w:type="dxa"/>
          </w:tcPr>
          <w:p w14:paraId="112165E9" w14:textId="77777777" w:rsidR="00CD12B3" w:rsidRPr="00642120" w:rsidRDefault="00CD12B3" w:rsidP="00AD6F3C">
            <w:pPr>
              <w:rPr>
                <w:rFonts w:ascii="Calibri" w:hAnsi="Calibri"/>
                <w:sz w:val="18"/>
                <w:szCs w:val="18"/>
              </w:rPr>
            </w:pPr>
          </w:p>
        </w:tc>
        <w:tc>
          <w:tcPr>
            <w:tcW w:w="1161" w:type="dxa"/>
          </w:tcPr>
          <w:p w14:paraId="494F5ACF" w14:textId="77777777" w:rsidR="00CD12B3" w:rsidRPr="00642120" w:rsidRDefault="00CD12B3" w:rsidP="00AD6F3C">
            <w:pPr>
              <w:rPr>
                <w:rFonts w:ascii="Calibri" w:hAnsi="Calibri"/>
                <w:sz w:val="18"/>
                <w:szCs w:val="18"/>
              </w:rPr>
            </w:pPr>
          </w:p>
        </w:tc>
        <w:tc>
          <w:tcPr>
            <w:tcW w:w="1192" w:type="dxa"/>
            <w:gridSpan w:val="2"/>
            <w:hideMark/>
          </w:tcPr>
          <w:p w14:paraId="045B95C3" w14:textId="77777777" w:rsidR="00CD12B3" w:rsidRPr="00642120" w:rsidRDefault="00CD12B3" w:rsidP="00AD6F3C">
            <w:pPr>
              <w:rPr>
                <w:rFonts w:ascii="Calibri" w:hAnsi="Calibri"/>
                <w:sz w:val="18"/>
                <w:szCs w:val="18"/>
              </w:rPr>
            </w:pPr>
          </w:p>
        </w:tc>
      </w:tr>
      <w:tr w:rsidR="007F2E64" w:rsidRPr="00DC4157" w14:paraId="0F57F8FB" w14:textId="77777777" w:rsidTr="003028A4">
        <w:trPr>
          <w:cantSplit/>
        </w:trPr>
        <w:tc>
          <w:tcPr>
            <w:tcW w:w="3228" w:type="dxa"/>
          </w:tcPr>
          <w:p w14:paraId="6797DED6" w14:textId="77777777" w:rsidR="007F2E64" w:rsidRPr="00642120" w:rsidRDefault="007F2E64" w:rsidP="00AD6F3C">
            <w:pPr>
              <w:rPr>
                <w:rFonts w:ascii="Calibri" w:hAnsi="Calibri"/>
                <w:bCs/>
                <w:sz w:val="18"/>
                <w:szCs w:val="18"/>
              </w:rPr>
            </w:pPr>
            <w:r w:rsidRPr="00642120">
              <w:rPr>
                <w:rFonts w:ascii="Calibri" w:hAnsi="Calibri"/>
                <w:bCs/>
                <w:sz w:val="18"/>
                <w:szCs w:val="18"/>
              </w:rPr>
              <w:t>Number of health staff (physicians and nurses) per 10.000 population</w:t>
            </w:r>
          </w:p>
        </w:tc>
        <w:tc>
          <w:tcPr>
            <w:tcW w:w="1286" w:type="dxa"/>
          </w:tcPr>
          <w:p w14:paraId="484C9D92" w14:textId="77777777" w:rsidR="007F2E64" w:rsidRPr="00642120" w:rsidRDefault="007F2E64" w:rsidP="00AD6F3C">
            <w:pPr>
              <w:rPr>
                <w:rFonts w:ascii="Calibri" w:hAnsi="Calibri"/>
                <w:sz w:val="18"/>
                <w:szCs w:val="18"/>
              </w:rPr>
            </w:pPr>
          </w:p>
        </w:tc>
        <w:tc>
          <w:tcPr>
            <w:tcW w:w="1118" w:type="dxa"/>
          </w:tcPr>
          <w:p w14:paraId="3E45BE1C" w14:textId="77777777" w:rsidR="007F2E64" w:rsidRPr="00642120" w:rsidRDefault="007F2E64" w:rsidP="00AD6F3C">
            <w:pPr>
              <w:rPr>
                <w:rFonts w:ascii="Calibri" w:hAnsi="Calibri"/>
                <w:sz w:val="18"/>
                <w:szCs w:val="18"/>
              </w:rPr>
            </w:pPr>
          </w:p>
        </w:tc>
        <w:tc>
          <w:tcPr>
            <w:tcW w:w="1123" w:type="dxa"/>
          </w:tcPr>
          <w:p w14:paraId="149B0A5F" w14:textId="77777777" w:rsidR="007F2E64" w:rsidRPr="00642120" w:rsidRDefault="007F2E64" w:rsidP="00AD6F3C">
            <w:pPr>
              <w:rPr>
                <w:rFonts w:ascii="Calibri" w:hAnsi="Calibri"/>
                <w:sz w:val="18"/>
                <w:szCs w:val="18"/>
              </w:rPr>
            </w:pPr>
          </w:p>
        </w:tc>
        <w:tc>
          <w:tcPr>
            <w:tcW w:w="1161" w:type="dxa"/>
          </w:tcPr>
          <w:p w14:paraId="1AE99BF5" w14:textId="77777777" w:rsidR="007F2E64" w:rsidRPr="00642120" w:rsidRDefault="007F2E64" w:rsidP="00AD6F3C">
            <w:pPr>
              <w:rPr>
                <w:rFonts w:ascii="Calibri" w:hAnsi="Calibri"/>
                <w:sz w:val="18"/>
                <w:szCs w:val="18"/>
              </w:rPr>
            </w:pPr>
          </w:p>
        </w:tc>
        <w:tc>
          <w:tcPr>
            <w:tcW w:w="1192" w:type="dxa"/>
            <w:gridSpan w:val="2"/>
          </w:tcPr>
          <w:p w14:paraId="0F10B763" w14:textId="77777777" w:rsidR="007F2E64" w:rsidRPr="00642120" w:rsidRDefault="007F2E64" w:rsidP="00AD6F3C">
            <w:pPr>
              <w:rPr>
                <w:rFonts w:ascii="Calibri" w:hAnsi="Calibri"/>
                <w:sz w:val="18"/>
                <w:szCs w:val="18"/>
              </w:rPr>
            </w:pPr>
          </w:p>
        </w:tc>
      </w:tr>
      <w:tr w:rsidR="007F2E64" w:rsidRPr="00DC4157" w14:paraId="3DFB2063" w14:textId="77777777" w:rsidTr="007F2E64">
        <w:trPr>
          <w:cantSplit/>
        </w:trPr>
        <w:tc>
          <w:tcPr>
            <w:tcW w:w="3228" w:type="dxa"/>
          </w:tcPr>
          <w:p w14:paraId="3CF76883" w14:textId="77777777" w:rsidR="007F2E64" w:rsidRPr="00642120" w:rsidRDefault="007F2E64" w:rsidP="00AD6F3C">
            <w:pPr>
              <w:ind w:left="459"/>
              <w:rPr>
                <w:rFonts w:ascii="Calibri" w:hAnsi="Calibri"/>
                <w:bCs/>
                <w:sz w:val="18"/>
                <w:szCs w:val="18"/>
              </w:rPr>
            </w:pPr>
            <w:r w:rsidRPr="00642120">
              <w:rPr>
                <w:rFonts w:ascii="Calibri" w:hAnsi="Calibri"/>
                <w:bCs/>
                <w:sz w:val="18"/>
                <w:szCs w:val="18"/>
              </w:rPr>
              <w:t>disaggregated by region/province and rural/urban</w:t>
            </w:r>
          </w:p>
        </w:tc>
        <w:tc>
          <w:tcPr>
            <w:tcW w:w="1286" w:type="dxa"/>
          </w:tcPr>
          <w:p w14:paraId="7A712D52" w14:textId="77777777" w:rsidR="007F2E64" w:rsidRPr="00642120" w:rsidRDefault="007F2E64" w:rsidP="00AD6F3C">
            <w:pPr>
              <w:rPr>
                <w:rFonts w:ascii="Calibri" w:hAnsi="Calibri"/>
                <w:sz w:val="18"/>
                <w:szCs w:val="18"/>
              </w:rPr>
            </w:pPr>
          </w:p>
        </w:tc>
        <w:tc>
          <w:tcPr>
            <w:tcW w:w="1118" w:type="dxa"/>
          </w:tcPr>
          <w:p w14:paraId="62E4AAC8" w14:textId="77777777" w:rsidR="007F2E64" w:rsidRPr="00642120" w:rsidRDefault="007F2E64" w:rsidP="00AD6F3C">
            <w:pPr>
              <w:rPr>
                <w:rFonts w:ascii="Calibri" w:hAnsi="Calibri"/>
                <w:sz w:val="18"/>
                <w:szCs w:val="18"/>
              </w:rPr>
            </w:pPr>
          </w:p>
        </w:tc>
        <w:tc>
          <w:tcPr>
            <w:tcW w:w="1123" w:type="dxa"/>
          </w:tcPr>
          <w:p w14:paraId="7978AE91" w14:textId="77777777" w:rsidR="007F2E64" w:rsidRPr="00642120" w:rsidRDefault="007F2E64" w:rsidP="00AD6F3C">
            <w:pPr>
              <w:rPr>
                <w:rFonts w:ascii="Calibri" w:hAnsi="Calibri"/>
                <w:sz w:val="18"/>
                <w:szCs w:val="18"/>
              </w:rPr>
            </w:pPr>
          </w:p>
        </w:tc>
        <w:tc>
          <w:tcPr>
            <w:tcW w:w="1161" w:type="dxa"/>
          </w:tcPr>
          <w:p w14:paraId="25CDF0CE" w14:textId="77777777" w:rsidR="007F2E64" w:rsidRPr="00642120" w:rsidRDefault="007F2E64" w:rsidP="00AD6F3C">
            <w:pPr>
              <w:rPr>
                <w:rFonts w:ascii="Calibri" w:hAnsi="Calibri"/>
                <w:sz w:val="18"/>
                <w:szCs w:val="18"/>
              </w:rPr>
            </w:pPr>
          </w:p>
        </w:tc>
        <w:tc>
          <w:tcPr>
            <w:tcW w:w="1192" w:type="dxa"/>
            <w:gridSpan w:val="2"/>
          </w:tcPr>
          <w:p w14:paraId="689BD9B0" w14:textId="77777777" w:rsidR="007F2E64" w:rsidRPr="00642120" w:rsidRDefault="007F2E64" w:rsidP="00AD6F3C">
            <w:pPr>
              <w:rPr>
                <w:rFonts w:ascii="Calibri" w:hAnsi="Calibri"/>
                <w:sz w:val="18"/>
                <w:szCs w:val="18"/>
              </w:rPr>
            </w:pPr>
          </w:p>
        </w:tc>
      </w:tr>
      <w:tr w:rsidR="00CD12B3" w:rsidRPr="00DC4157" w14:paraId="1647D9DD" w14:textId="77777777" w:rsidTr="003028A4">
        <w:trPr>
          <w:cantSplit/>
        </w:trPr>
        <w:tc>
          <w:tcPr>
            <w:tcW w:w="3228" w:type="dxa"/>
            <w:hideMark/>
          </w:tcPr>
          <w:p w14:paraId="66163B92" w14:textId="77777777" w:rsidR="00CD12B3" w:rsidRPr="00642120" w:rsidRDefault="00CD12B3" w:rsidP="00AD6F3C">
            <w:pPr>
              <w:rPr>
                <w:rFonts w:ascii="Calibri" w:hAnsi="Calibri"/>
                <w:bCs/>
                <w:sz w:val="18"/>
                <w:szCs w:val="18"/>
              </w:rPr>
            </w:pPr>
            <w:r w:rsidRPr="00642120">
              <w:rPr>
                <w:rFonts w:ascii="Calibri" w:hAnsi="Calibri"/>
                <w:bCs/>
                <w:sz w:val="18"/>
                <w:szCs w:val="18"/>
              </w:rPr>
              <w:t xml:space="preserve">                  General Government expenditure on health</w:t>
            </w:r>
          </w:p>
        </w:tc>
        <w:tc>
          <w:tcPr>
            <w:tcW w:w="1286" w:type="dxa"/>
            <w:hideMark/>
          </w:tcPr>
          <w:p w14:paraId="7DF8466C" w14:textId="77777777" w:rsidR="00CD12B3" w:rsidRPr="00642120" w:rsidRDefault="00CD12B3" w:rsidP="00AD6F3C">
            <w:pPr>
              <w:rPr>
                <w:rFonts w:ascii="Calibri" w:hAnsi="Calibri"/>
                <w:sz w:val="18"/>
                <w:szCs w:val="18"/>
              </w:rPr>
            </w:pPr>
          </w:p>
        </w:tc>
        <w:tc>
          <w:tcPr>
            <w:tcW w:w="1118" w:type="dxa"/>
          </w:tcPr>
          <w:p w14:paraId="38B29D23" w14:textId="77777777" w:rsidR="00CD12B3" w:rsidRPr="00642120" w:rsidRDefault="00CD12B3" w:rsidP="00AD6F3C">
            <w:pPr>
              <w:rPr>
                <w:rFonts w:ascii="Calibri" w:hAnsi="Calibri"/>
                <w:sz w:val="18"/>
                <w:szCs w:val="18"/>
              </w:rPr>
            </w:pPr>
          </w:p>
        </w:tc>
        <w:tc>
          <w:tcPr>
            <w:tcW w:w="1123" w:type="dxa"/>
          </w:tcPr>
          <w:p w14:paraId="374323F4" w14:textId="77777777" w:rsidR="00CD12B3" w:rsidRPr="00642120" w:rsidRDefault="00CD12B3" w:rsidP="00AD6F3C">
            <w:pPr>
              <w:rPr>
                <w:rFonts w:ascii="Calibri" w:hAnsi="Calibri"/>
                <w:sz w:val="18"/>
                <w:szCs w:val="18"/>
              </w:rPr>
            </w:pPr>
          </w:p>
        </w:tc>
        <w:tc>
          <w:tcPr>
            <w:tcW w:w="1175" w:type="dxa"/>
            <w:gridSpan w:val="2"/>
          </w:tcPr>
          <w:p w14:paraId="25C7121F" w14:textId="77777777" w:rsidR="00CD12B3" w:rsidRPr="00642120" w:rsidRDefault="00CD12B3" w:rsidP="00AD6F3C">
            <w:pPr>
              <w:rPr>
                <w:rFonts w:ascii="Calibri" w:hAnsi="Calibri"/>
                <w:sz w:val="18"/>
                <w:szCs w:val="18"/>
              </w:rPr>
            </w:pPr>
          </w:p>
        </w:tc>
        <w:tc>
          <w:tcPr>
            <w:tcW w:w="1178" w:type="dxa"/>
          </w:tcPr>
          <w:p w14:paraId="610EF7DE" w14:textId="77777777" w:rsidR="00CD12B3" w:rsidRPr="00642120" w:rsidRDefault="00CD12B3" w:rsidP="00AD6F3C">
            <w:pPr>
              <w:rPr>
                <w:rFonts w:ascii="Calibri" w:hAnsi="Calibri"/>
                <w:sz w:val="18"/>
                <w:szCs w:val="18"/>
              </w:rPr>
            </w:pPr>
          </w:p>
        </w:tc>
      </w:tr>
      <w:tr w:rsidR="00CD12B3" w:rsidRPr="00DC4157" w14:paraId="14C103BE" w14:textId="77777777" w:rsidTr="003028A4">
        <w:trPr>
          <w:cantSplit/>
        </w:trPr>
        <w:tc>
          <w:tcPr>
            <w:tcW w:w="3228" w:type="dxa"/>
            <w:hideMark/>
          </w:tcPr>
          <w:p w14:paraId="5D7DC16F" w14:textId="77777777" w:rsidR="00CD12B3" w:rsidRPr="00DC4157" w:rsidRDefault="00CD12B3" w:rsidP="00AD6F3C">
            <w:pPr>
              <w:ind w:firstLineChars="200" w:firstLine="360"/>
              <w:rPr>
                <w:rFonts w:ascii="Calibri" w:hAnsi="Calibri"/>
                <w:bCs/>
                <w:sz w:val="18"/>
                <w:szCs w:val="18"/>
              </w:rPr>
            </w:pPr>
            <w:r w:rsidRPr="00DC4157">
              <w:rPr>
                <w:rFonts w:ascii="Calibri" w:hAnsi="Calibri"/>
                <w:bCs/>
                <w:sz w:val="18"/>
                <w:szCs w:val="18"/>
              </w:rPr>
              <w:t xml:space="preserve">         Private expenditure on health</w:t>
            </w:r>
          </w:p>
        </w:tc>
        <w:tc>
          <w:tcPr>
            <w:tcW w:w="1286" w:type="dxa"/>
            <w:hideMark/>
          </w:tcPr>
          <w:p w14:paraId="3C72AA79" w14:textId="77777777" w:rsidR="00CD12B3" w:rsidRPr="00642120" w:rsidRDefault="00CD12B3" w:rsidP="00AD6F3C">
            <w:pPr>
              <w:rPr>
                <w:rFonts w:ascii="Calibri" w:hAnsi="Calibri"/>
                <w:sz w:val="18"/>
                <w:szCs w:val="18"/>
              </w:rPr>
            </w:pPr>
          </w:p>
        </w:tc>
        <w:tc>
          <w:tcPr>
            <w:tcW w:w="1118" w:type="dxa"/>
          </w:tcPr>
          <w:p w14:paraId="1602B40F" w14:textId="77777777" w:rsidR="00CD12B3" w:rsidRPr="00642120" w:rsidRDefault="00CD12B3" w:rsidP="00AD6F3C">
            <w:pPr>
              <w:rPr>
                <w:rFonts w:ascii="Calibri" w:hAnsi="Calibri"/>
                <w:sz w:val="18"/>
                <w:szCs w:val="18"/>
              </w:rPr>
            </w:pPr>
          </w:p>
        </w:tc>
        <w:tc>
          <w:tcPr>
            <w:tcW w:w="1123" w:type="dxa"/>
          </w:tcPr>
          <w:p w14:paraId="00C25D99" w14:textId="77777777" w:rsidR="00CD12B3" w:rsidRPr="00642120" w:rsidRDefault="00CD12B3" w:rsidP="00AD6F3C">
            <w:pPr>
              <w:rPr>
                <w:rFonts w:ascii="Calibri" w:hAnsi="Calibri"/>
                <w:sz w:val="18"/>
                <w:szCs w:val="18"/>
              </w:rPr>
            </w:pPr>
          </w:p>
        </w:tc>
        <w:tc>
          <w:tcPr>
            <w:tcW w:w="1175" w:type="dxa"/>
            <w:gridSpan w:val="2"/>
          </w:tcPr>
          <w:p w14:paraId="3B8D6843" w14:textId="77777777" w:rsidR="00CD12B3" w:rsidRPr="00642120" w:rsidRDefault="00CD12B3" w:rsidP="00AD6F3C">
            <w:pPr>
              <w:rPr>
                <w:rFonts w:ascii="Calibri" w:hAnsi="Calibri"/>
                <w:sz w:val="18"/>
                <w:szCs w:val="18"/>
              </w:rPr>
            </w:pPr>
          </w:p>
        </w:tc>
        <w:tc>
          <w:tcPr>
            <w:tcW w:w="1178" w:type="dxa"/>
          </w:tcPr>
          <w:p w14:paraId="3AE5963A" w14:textId="77777777" w:rsidR="00CD12B3" w:rsidRPr="00642120" w:rsidRDefault="00CD12B3" w:rsidP="00AD6F3C">
            <w:pPr>
              <w:rPr>
                <w:rFonts w:ascii="Calibri" w:hAnsi="Calibri"/>
                <w:sz w:val="18"/>
                <w:szCs w:val="18"/>
              </w:rPr>
            </w:pPr>
          </w:p>
        </w:tc>
      </w:tr>
      <w:tr w:rsidR="00CD12B3" w:rsidRPr="00DC4157" w14:paraId="0659079C" w14:textId="77777777" w:rsidTr="003028A4">
        <w:trPr>
          <w:cantSplit/>
        </w:trPr>
        <w:tc>
          <w:tcPr>
            <w:tcW w:w="3228" w:type="dxa"/>
          </w:tcPr>
          <w:p w14:paraId="4BB94D3D" w14:textId="77777777" w:rsidR="00CD12B3" w:rsidRPr="00DC4157" w:rsidRDefault="00CD12B3" w:rsidP="00AD6F3C">
            <w:pPr>
              <w:ind w:firstLineChars="200" w:firstLine="360"/>
              <w:rPr>
                <w:rFonts w:ascii="Calibri" w:hAnsi="Calibri"/>
                <w:bCs/>
                <w:sz w:val="18"/>
                <w:szCs w:val="18"/>
              </w:rPr>
            </w:pPr>
            <w:r w:rsidRPr="00DC4157">
              <w:rPr>
                <w:rFonts w:ascii="Calibri" w:hAnsi="Calibri"/>
                <w:bCs/>
                <w:sz w:val="18"/>
                <w:szCs w:val="18"/>
              </w:rPr>
              <w:t>Private health expenditure paid out of pocket (OOP)</w:t>
            </w:r>
          </w:p>
        </w:tc>
        <w:tc>
          <w:tcPr>
            <w:tcW w:w="1286" w:type="dxa"/>
          </w:tcPr>
          <w:p w14:paraId="1ED5065D" w14:textId="77777777" w:rsidR="00CD12B3" w:rsidRPr="00642120" w:rsidRDefault="00CD12B3" w:rsidP="00AD6F3C">
            <w:pPr>
              <w:rPr>
                <w:rFonts w:ascii="Calibri" w:hAnsi="Calibri"/>
                <w:sz w:val="18"/>
                <w:szCs w:val="18"/>
              </w:rPr>
            </w:pPr>
          </w:p>
        </w:tc>
        <w:tc>
          <w:tcPr>
            <w:tcW w:w="1118" w:type="dxa"/>
          </w:tcPr>
          <w:p w14:paraId="6D61D228" w14:textId="77777777" w:rsidR="00CD12B3" w:rsidRPr="00642120" w:rsidRDefault="00CD12B3" w:rsidP="00AD6F3C">
            <w:pPr>
              <w:rPr>
                <w:rFonts w:ascii="Calibri" w:hAnsi="Calibri"/>
                <w:sz w:val="18"/>
                <w:szCs w:val="18"/>
              </w:rPr>
            </w:pPr>
          </w:p>
        </w:tc>
        <w:tc>
          <w:tcPr>
            <w:tcW w:w="1123" w:type="dxa"/>
          </w:tcPr>
          <w:p w14:paraId="5CC84775" w14:textId="77777777" w:rsidR="00CD12B3" w:rsidRPr="00642120" w:rsidRDefault="00CD12B3" w:rsidP="00AD6F3C">
            <w:pPr>
              <w:rPr>
                <w:rFonts w:ascii="Calibri" w:hAnsi="Calibri"/>
                <w:sz w:val="18"/>
                <w:szCs w:val="18"/>
              </w:rPr>
            </w:pPr>
          </w:p>
        </w:tc>
        <w:tc>
          <w:tcPr>
            <w:tcW w:w="1175" w:type="dxa"/>
            <w:gridSpan w:val="2"/>
          </w:tcPr>
          <w:p w14:paraId="0A6A4852" w14:textId="77777777" w:rsidR="00CD12B3" w:rsidRPr="00642120" w:rsidRDefault="00CD12B3" w:rsidP="00AD6F3C">
            <w:pPr>
              <w:rPr>
                <w:rFonts w:ascii="Calibri" w:hAnsi="Calibri"/>
                <w:sz w:val="18"/>
                <w:szCs w:val="18"/>
              </w:rPr>
            </w:pPr>
          </w:p>
        </w:tc>
        <w:tc>
          <w:tcPr>
            <w:tcW w:w="1178" w:type="dxa"/>
          </w:tcPr>
          <w:p w14:paraId="2A652C16" w14:textId="77777777" w:rsidR="00CD12B3" w:rsidRPr="00642120" w:rsidRDefault="00CD12B3" w:rsidP="00AD6F3C">
            <w:pPr>
              <w:rPr>
                <w:rFonts w:ascii="Calibri" w:hAnsi="Calibri"/>
                <w:sz w:val="18"/>
                <w:szCs w:val="18"/>
              </w:rPr>
            </w:pPr>
          </w:p>
        </w:tc>
      </w:tr>
    </w:tbl>
    <w:p w14:paraId="2085A751" w14:textId="77777777" w:rsidR="00A27CB9" w:rsidRPr="00DC4157" w:rsidRDefault="00A27CB9" w:rsidP="00975F2E">
      <w:pPr>
        <w:spacing w:after="180"/>
        <w:rPr>
          <w:szCs w:val="22"/>
        </w:rPr>
      </w:pPr>
    </w:p>
    <w:p w14:paraId="42709861" w14:textId="77777777" w:rsidR="006D43AE" w:rsidRPr="00DC4157" w:rsidRDefault="006D43AE" w:rsidP="00975F2E">
      <w:pPr>
        <w:pStyle w:val="Table"/>
        <w:jc w:val="left"/>
      </w:pPr>
      <w:bookmarkStart w:id="61" w:name="_Toc369083711"/>
    </w:p>
    <w:p w14:paraId="7492A5CA" w14:textId="77777777" w:rsidR="0082421E" w:rsidRPr="00DC4157" w:rsidRDefault="0082421E" w:rsidP="00975F2E">
      <w:pPr>
        <w:pStyle w:val="Table"/>
        <w:jc w:val="left"/>
        <w:sectPr w:rsidR="0082421E" w:rsidRPr="00DC4157" w:rsidSect="00E95799">
          <w:headerReference w:type="even" r:id="rId15"/>
          <w:footerReference w:type="even" r:id="rId16"/>
          <w:footerReference w:type="default" r:id="rId17"/>
          <w:headerReference w:type="first" r:id="rId18"/>
          <w:pgSz w:w="12240" w:h="15840" w:code="1"/>
          <w:pgMar w:top="1440" w:right="1440" w:bottom="1800" w:left="1800" w:header="706" w:footer="433" w:gutter="0"/>
          <w:cols w:space="708"/>
          <w:docGrid w:linePitch="360"/>
        </w:sectPr>
      </w:pPr>
    </w:p>
    <w:p w14:paraId="38EF2D72" w14:textId="1006EA7D" w:rsidR="00BA690F" w:rsidRPr="00DC4157" w:rsidRDefault="00BA690F" w:rsidP="00975F2E">
      <w:pPr>
        <w:pStyle w:val="Table"/>
        <w:jc w:val="left"/>
      </w:pPr>
      <w:bookmarkStart w:id="62" w:name="_Toc369083714"/>
      <w:bookmarkEnd w:id="61"/>
      <w:r w:rsidRPr="00DC4157">
        <w:lastRenderedPageBreak/>
        <w:t>Table 1.</w:t>
      </w:r>
      <w:r w:rsidR="0082421E" w:rsidRPr="00DC4157">
        <w:t>4</w:t>
      </w:r>
      <w:r w:rsidRPr="00DC4157">
        <w:t>:</w:t>
      </w:r>
      <w:r w:rsidRPr="00DC4157">
        <w:rPr>
          <w:color w:val="FF0000"/>
        </w:rPr>
        <w:t xml:space="preserve"> </w:t>
      </w:r>
      <w:r w:rsidR="00E307A2" w:rsidRPr="00DC4157">
        <w:t>social protection</w:t>
      </w:r>
      <w:r w:rsidRPr="00DC4157">
        <w:t xml:space="preserve"> SYSTEM ASSESSMENT</w:t>
      </w:r>
      <w:r w:rsidR="004903F2" w:rsidRPr="00DC4157">
        <w:t xml:space="preserve"> OVERVIEW </w:t>
      </w:r>
      <w:r w:rsidRPr="00DC4157">
        <w:t xml:space="preserve">for Overall </w:t>
      </w:r>
      <w:bookmarkEnd w:id="62"/>
      <w:r w:rsidRPr="00DC4157">
        <w:t>System performance criteria</w:t>
      </w:r>
    </w:p>
    <w:tbl>
      <w:tblPr>
        <w:tblW w:w="0" w:type="auto"/>
        <w:tblInd w:w="103" w:type="dxa"/>
        <w:tblLook w:val="04A0" w:firstRow="1" w:lastRow="0" w:firstColumn="1" w:lastColumn="0" w:noHBand="0" w:noVBand="1"/>
      </w:tblPr>
      <w:tblGrid>
        <w:gridCol w:w="1512"/>
        <w:gridCol w:w="2729"/>
        <w:gridCol w:w="2740"/>
        <w:gridCol w:w="2753"/>
        <w:gridCol w:w="2743"/>
      </w:tblGrid>
      <w:tr w:rsidR="00E00C5F" w:rsidRPr="00DC4157" w14:paraId="1BF9ECF6" w14:textId="77777777" w:rsidTr="00CF3F27">
        <w:trPr>
          <w:trHeight w:val="1744"/>
        </w:trPr>
        <w:tc>
          <w:tcPr>
            <w:tcW w:w="0" w:type="auto"/>
            <w:tcBorders>
              <w:top w:val="single" w:sz="8" w:space="0" w:color="auto"/>
              <w:left w:val="single" w:sz="8" w:space="0" w:color="auto"/>
              <w:bottom w:val="single" w:sz="8" w:space="0" w:color="auto"/>
              <w:right w:val="single" w:sz="4" w:space="0" w:color="auto"/>
            </w:tcBorders>
            <w:shd w:val="clear" w:color="auto" w:fill="DBE5F1" w:themeFill="accent1" w:themeFillTint="33"/>
          </w:tcPr>
          <w:p w14:paraId="4AAF3A04" w14:textId="77777777" w:rsidR="0082421E" w:rsidRPr="00DC4157" w:rsidRDefault="0082421E" w:rsidP="00975F2E">
            <w:pPr>
              <w:rPr>
                <w:b/>
              </w:rPr>
            </w:pPr>
          </w:p>
        </w:tc>
        <w:tc>
          <w:tcPr>
            <w:tcW w:w="0" w:type="auto"/>
            <w:tcBorders>
              <w:top w:val="single" w:sz="8" w:space="0" w:color="auto"/>
              <w:left w:val="single" w:sz="8" w:space="0" w:color="auto"/>
              <w:bottom w:val="single" w:sz="8" w:space="0" w:color="auto"/>
              <w:right w:val="single" w:sz="4" w:space="0" w:color="auto"/>
            </w:tcBorders>
            <w:shd w:val="clear" w:color="auto" w:fill="DBE5F1" w:themeFill="accent1" w:themeFillTint="33"/>
            <w:vAlign w:val="center"/>
            <w:hideMark/>
          </w:tcPr>
          <w:p w14:paraId="3F518FDB" w14:textId="77777777" w:rsidR="0082421E" w:rsidRPr="00DC4157" w:rsidRDefault="0082421E" w:rsidP="00975F2E">
            <w:pPr>
              <w:rPr>
                <w:b/>
              </w:rPr>
            </w:pPr>
            <w:r w:rsidRPr="00DC4157">
              <w:rPr>
                <w:b/>
              </w:rPr>
              <w:t>1</w:t>
            </w:r>
          </w:p>
        </w:tc>
        <w:tc>
          <w:tcPr>
            <w:tcW w:w="0" w:type="auto"/>
            <w:tcBorders>
              <w:top w:val="single" w:sz="8" w:space="0" w:color="auto"/>
              <w:left w:val="nil"/>
              <w:bottom w:val="single" w:sz="8" w:space="0" w:color="auto"/>
              <w:right w:val="single" w:sz="4" w:space="0" w:color="auto"/>
            </w:tcBorders>
            <w:shd w:val="clear" w:color="auto" w:fill="DBE5F1" w:themeFill="accent1" w:themeFillTint="33"/>
            <w:vAlign w:val="center"/>
            <w:hideMark/>
          </w:tcPr>
          <w:p w14:paraId="3708ADAF" w14:textId="77777777" w:rsidR="0082421E" w:rsidRPr="00DC4157" w:rsidRDefault="0082421E" w:rsidP="00975F2E">
            <w:pPr>
              <w:rPr>
                <w:b/>
              </w:rPr>
            </w:pPr>
            <w:r w:rsidRPr="00DC4157">
              <w:rPr>
                <w:b/>
              </w:rPr>
              <w:t>2</w:t>
            </w:r>
          </w:p>
        </w:tc>
        <w:tc>
          <w:tcPr>
            <w:tcW w:w="0" w:type="auto"/>
            <w:tcBorders>
              <w:top w:val="single" w:sz="8" w:space="0" w:color="auto"/>
              <w:left w:val="nil"/>
              <w:bottom w:val="single" w:sz="8" w:space="0" w:color="auto"/>
              <w:right w:val="single" w:sz="4" w:space="0" w:color="auto"/>
            </w:tcBorders>
            <w:shd w:val="clear" w:color="auto" w:fill="DBE5F1" w:themeFill="accent1" w:themeFillTint="33"/>
            <w:vAlign w:val="center"/>
            <w:hideMark/>
          </w:tcPr>
          <w:p w14:paraId="62FBE658" w14:textId="77777777" w:rsidR="0082421E" w:rsidRPr="00DC4157" w:rsidRDefault="0082421E" w:rsidP="00975F2E">
            <w:pPr>
              <w:rPr>
                <w:b/>
              </w:rPr>
            </w:pPr>
            <w:r w:rsidRPr="00DC4157">
              <w:rPr>
                <w:b/>
              </w:rPr>
              <w:t>3</w:t>
            </w:r>
          </w:p>
        </w:tc>
        <w:tc>
          <w:tcPr>
            <w:tcW w:w="0" w:type="auto"/>
            <w:tcBorders>
              <w:top w:val="single" w:sz="8" w:space="0" w:color="auto"/>
              <w:left w:val="nil"/>
              <w:bottom w:val="single" w:sz="8" w:space="0" w:color="auto"/>
              <w:right w:val="single" w:sz="8" w:space="0" w:color="auto"/>
            </w:tcBorders>
            <w:shd w:val="clear" w:color="auto" w:fill="DBE5F1" w:themeFill="accent1" w:themeFillTint="33"/>
            <w:vAlign w:val="center"/>
            <w:hideMark/>
          </w:tcPr>
          <w:p w14:paraId="74C09AA7" w14:textId="77777777" w:rsidR="0082421E" w:rsidRPr="00DC4157" w:rsidRDefault="0082421E" w:rsidP="00975F2E">
            <w:pPr>
              <w:rPr>
                <w:b/>
              </w:rPr>
            </w:pPr>
            <w:r w:rsidRPr="00DC4157">
              <w:rPr>
                <w:b/>
              </w:rPr>
              <w:t>4</w:t>
            </w:r>
          </w:p>
        </w:tc>
      </w:tr>
      <w:tr w:rsidR="0082421E" w:rsidRPr="00DC4157" w14:paraId="60047216" w14:textId="77777777" w:rsidTr="00CF3F27">
        <w:trPr>
          <w:trHeight w:val="841"/>
        </w:trPr>
        <w:tc>
          <w:tcPr>
            <w:tcW w:w="0" w:type="auto"/>
            <w:tcBorders>
              <w:top w:val="single" w:sz="4" w:space="0" w:color="auto"/>
              <w:left w:val="single" w:sz="4" w:space="0" w:color="auto"/>
              <w:bottom w:val="single" w:sz="4" w:space="0" w:color="auto"/>
              <w:right w:val="single" w:sz="8" w:space="0" w:color="000000"/>
            </w:tcBorders>
            <w:shd w:val="clear" w:color="auto" w:fill="8DB3E2" w:themeFill="text2" w:themeFillTint="66"/>
          </w:tcPr>
          <w:p w14:paraId="5E04493F" w14:textId="77777777" w:rsidR="0082421E" w:rsidRPr="00DC4157" w:rsidRDefault="0082421E" w:rsidP="00975F2E">
            <w:pPr>
              <w:shd w:val="clear" w:color="auto" w:fill="8DB3E2" w:themeFill="text2" w:themeFillTint="66"/>
              <w:rPr>
                <w:b/>
                <w:bCs/>
              </w:rPr>
            </w:pPr>
          </w:p>
        </w:tc>
        <w:tc>
          <w:tcPr>
            <w:tcW w:w="0" w:type="auto"/>
            <w:gridSpan w:val="4"/>
            <w:tcBorders>
              <w:top w:val="single" w:sz="4" w:space="0" w:color="auto"/>
              <w:left w:val="single" w:sz="4" w:space="0" w:color="auto"/>
              <w:bottom w:val="single" w:sz="4" w:space="0" w:color="auto"/>
              <w:right w:val="single" w:sz="8" w:space="0" w:color="000000"/>
            </w:tcBorders>
            <w:shd w:val="clear" w:color="auto" w:fill="8DB3E2" w:themeFill="text2" w:themeFillTint="66"/>
            <w:vAlign w:val="center"/>
            <w:hideMark/>
          </w:tcPr>
          <w:p w14:paraId="657AD259" w14:textId="77777777" w:rsidR="0082421E" w:rsidRPr="00DC4157" w:rsidRDefault="0082421E" w:rsidP="00975F2E">
            <w:pPr>
              <w:shd w:val="clear" w:color="auto" w:fill="8DB3E2" w:themeFill="text2" w:themeFillTint="66"/>
              <w:rPr>
                <w:b/>
                <w:bCs/>
              </w:rPr>
            </w:pPr>
          </w:p>
          <w:p w14:paraId="33E47FB8" w14:textId="368B1A18" w:rsidR="0082421E" w:rsidRPr="00DC4157" w:rsidRDefault="0082421E" w:rsidP="00975F2E">
            <w:pPr>
              <w:pStyle w:val="ListParagraph"/>
              <w:numPr>
                <w:ilvl w:val="0"/>
                <w:numId w:val="28"/>
              </w:numPr>
              <w:shd w:val="clear" w:color="auto" w:fill="8DB3E2" w:themeFill="text2" w:themeFillTint="66"/>
              <w:spacing w:after="0"/>
              <w:ind w:right="-76"/>
              <w:rPr>
                <w:rFonts w:eastAsia="Times New Roman" w:cs="Times New Roman"/>
                <w:b/>
                <w:bCs/>
                <w:color w:val="000000"/>
              </w:rPr>
            </w:pPr>
            <w:r w:rsidRPr="00DC4157">
              <w:rPr>
                <w:rFonts w:eastAsia="Times New Roman" w:cs="Times New Roman"/>
                <w:b/>
                <w:bCs/>
                <w:color w:val="000000"/>
              </w:rPr>
              <w:t xml:space="preserve">Inclusiveness: Refers to the system’s capacity to protect all members of society along the life cycle with special consideration for the </w:t>
            </w:r>
            <w:r w:rsidR="00C86F74" w:rsidRPr="00DC4157">
              <w:rPr>
                <w:rFonts w:eastAsia="Times New Roman" w:cs="Times New Roman"/>
                <w:b/>
                <w:bCs/>
                <w:color w:val="000000"/>
              </w:rPr>
              <w:t>individuals and households exposed to poverty related risks and shocks</w:t>
            </w:r>
          </w:p>
        </w:tc>
      </w:tr>
      <w:tr w:rsidR="00E00C5F" w:rsidRPr="00DC4157" w14:paraId="56A32F64" w14:textId="77777777" w:rsidTr="00CF3F27">
        <w:trPr>
          <w:trHeight w:val="831"/>
        </w:trPr>
        <w:tc>
          <w:tcPr>
            <w:tcW w:w="0" w:type="auto"/>
            <w:tcBorders>
              <w:top w:val="nil"/>
              <w:left w:val="single" w:sz="8" w:space="0" w:color="auto"/>
              <w:bottom w:val="single" w:sz="4" w:space="0" w:color="auto"/>
              <w:right w:val="single" w:sz="4" w:space="0" w:color="auto"/>
            </w:tcBorders>
            <w:shd w:val="clear" w:color="000000" w:fill="FFFFFF"/>
          </w:tcPr>
          <w:p w14:paraId="25999155" w14:textId="77777777" w:rsidR="0082421E" w:rsidRPr="00DC4157" w:rsidRDefault="0082421E" w:rsidP="00975F2E">
            <w:r w:rsidRPr="00DC4157">
              <w:t>Gender equality, non-discrimination and special needs</w:t>
            </w:r>
          </w:p>
          <w:p w14:paraId="0F692D78" w14:textId="77777777" w:rsidR="0082421E" w:rsidRPr="00DC4157" w:rsidRDefault="0082421E" w:rsidP="00975F2E"/>
          <w:p w14:paraId="510201ED" w14:textId="77777777" w:rsidR="0082421E" w:rsidRPr="00DC4157" w:rsidRDefault="0082421E" w:rsidP="00975F2E"/>
          <w:p w14:paraId="5510B6D1" w14:textId="606B0CA0" w:rsidR="0082421E" w:rsidRDefault="0082421E" w:rsidP="00975F2E"/>
          <w:p w14:paraId="05D03391" w14:textId="1F0F184E" w:rsidR="00F35E9D" w:rsidRDefault="00F35E9D" w:rsidP="00975F2E"/>
          <w:p w14:paraId="212430CB" w14:textId="77777777" w:rsidR="00F35E9D" w:rsidRPr="00DC4157" w:rsidRDefault="00F35E9D" w:rsidP="00975F2E"/>
          <w:p w14:paraId="7D4241F8" w14:textId="77777777" w:rsidR="0082421E" w:rsidRPr="00DC4157" w:rsidRDefault="0082421E" w:rsidP="00975F2E"/>
          <w:p w14:paraId="71E9C352" w14:textId="77777777" w:rsidR="0082421E" w:rsidRPr="00DC4157" w:rsidRDefault="0082421E" w:rsidP="00975F2E"/>
          <w:p w14:paraId="2FF72749" w14:textId="77777777" w:rsidR="0082421E" w:rsidRPr="00DC4157" w:rsidRDefault="0082421E" w:rsidP="00975F2E">
            <w:r w:rsidRPr="00DC4157">
              <w:t xml:space="preserve">Coverage </w:t>
            </w:r>
            <w:proofErr w:type="gramStart"/>
            <w:r w:rsidRPr="00DC4157">
              <w:t>non contributory</w:t>
            </w:r>
            <w:proofErr w:type="gramEnd"/>
          </w:p>
          <w:p w14:paraId="37AAF728" w14:textId="77777777" w:rsidR="0082421E" w:rsidRPr="00DC4157" w:rsidRDefault="0082421E" w:rsidP="00975F2E"/>
          <w:p w14:paraId="34D898FE" w14:textId="77777777" w:rsidR="0082421E" w:rsidRPr="00DC4157" w:rsidRDefault="0082421E" w:rsidP="00975F2E"/>
          <w:p w14:paraId="74720B7B" w14:textId="77777777" w:rsidR="0082421E" w:rsidRPr="00DC4157" w:rsidRDefault="0082421E" w:rsidP="00975F2E"/>
          <w:p w14:paraId="562F6B43" w14:textId="77777777" w:rsidR="0082421E" w:rsidRPr="00DC4157" w:rsidRDefault="0082421E" w:rsidP="00975F2E"/>
          <w:p w14:paraId="7432D3A9" w14:textId="77777777" w:rsidR="0082421E" w:rsidRPr="00DC4157" w:rsidRDefault="0082421E" w:rsidP="00975F2E">
            <w:r w:rsidRPr="00DC4157">
              <w:t>Coverage contributory</w:t>
            </w:r>
          </w:p>
          <w:p w14:paraId="5CEEF0EE" w14:textId="77777777" w:rsidR="0082421E" w:rsidRPr="00DC4157" w:rsidRDefault="0082421E" w:rsidP="00975F2E"/>
          <w:p w14:paraId="559DC216" w14:textId="77777777" w:rsidR="0082421E" w:rsidRPr="00DC4157" w:rsidRDefault="0082421E" w:rsidP="00975F2E"/>
          <w:p w14:paraId="202BA7DA" w14:textId="77777777" w:rsidR="0082421E" w:rsidRPr="00DC4157" w:rsidRDefault="0082421E" w:rsidP="00975F2E"/>
          <w:p w14:paraId="45D31236" w14:textId="77777777" w:rsidR="0082421E" w:rsidRPr="00DC4157" w:rsidRDefault="0082421E" w:rsidP="00975F2E"/>
          <w:p w14:paraId="4D6E8E6A" w14:textId="77777777" w:rsidR="0082421E" w:rsidRPr="00DC4157" w:rsidRDefault="0082421E" w:rsidP="00975F2E"/>
          <w:p w14:paraId="255A4875" w14:textId="77777777" w:rsidR="0082421E" w:rsidRPr="00DC4157" w:rsidRDefault="0082421E" w:rsidP="00975F2E"/>
          <w:p w14:paraId="139A8314" w14:textId="77777777" w:rsidR="0082421E" w:rsidRPr="00DC4157" w:rsidRDefault="0082421E" w:rsidP="00975F2E"/>
          <w:p w14:paraId="29A35030" w14:textId="77777777" w:rsidR="0082421E" w:rsidRPr="00DC4157" w:rsidRDefault="0082421E" w:rsidP="00975F2E"/>
          <w:p w14:paraId="79480492" w14:textId="77777777" w:rsidR="0082421E" w:rsidRPr="00DC4157" w:rsidRDefault="0082421E" w:rsidP="00975F2E"/>
          <w:p w14:paraId="5AE44BA6" w14:textId="77777777" w:rsidR="0082421E" w:rsidRPr="00DC4157" w:rsidRDefault="0082421E" w:rsidP="00975F2E">
            <w:r w:rsidRPr="00DC4157">
              <w:t xml:space="preserve">Effective coverage </w:t>
            </w:r>
          </w:p>
          <w:p w14:paraId="03370DD4" w14:textId="77777777" w:rsidR="0082421E" w:rsidRPr="00DC4157" w:rsidRDefault="0082421E" w:rsidP="00975F2E"/>
          <w:p w14:paraId="721A2E6B" w14:textId="77777777" w:rsidR="0082421E" w:rsidRPr="00DC4157" w:rsidRDefault="0082421E" w:rsidP="00975F2E"/>
          <w:p w14:paraId="7173A5BF" w14:textId="77777777" w:rsidR="0082421E" w:rsidRPr="00DC4157" w:rsidRDefault="0082421E" w:rsidP="00975F2E"/>
          <w:p w14:paraId="366E431F" w14:textId="77777777" w:rsidR="0082421E" w:rsidRPr="00DC4157" w:rsidRDefault="0082421E" w:rsidP="00975F2E"/>
          <w:p w14:paraId="3F11C6D1" w14:textId="77777777" w:rsidR="0082421E" w:rsidRPr="00DC4157" w:rsidRDefault="0082421E" w:rsidP="00975F2E">
            <w:r w:rsidRPr="00DC4157">
              <w:t xml:space="preserve">Accessibility </w:t>
            </w:r>
          </w:p>
        </w:tc>
        <w:tc>
          <w:tcPr>
            <w:tcW w:w="0" w:type="auto"/>
            <w:tcBorders>
              <w:top w:val="nil"/>
              <w:left w:val="single" w:sz="8" w:space="0" w:color="auto"/>
              <w:bottom w:val="single" w:sz="4" w:space="0" w:color="auto"/>
              <w:right w:val="single" w:sz="4" w:space="0" w:color="auto"/>
            </w:tcBorders>
            <w:shd w:val="clear" w:color="000000" w:fill="FFFFFF"/>
          </w:tcPr>
          <w:p w14:paraId="28050F80" w14:textId="4BB63C07" w:rsidR="0082421E" w:rsidRPr="00DC4157" w:rsidRDefault="0082421E" w:rsidP="00AD6F3C">
            <w:pPr>
              <w:pStyle w:val="ListParagraph"/>
              <w:numPr>
                <w:ilvl w:val="0"/>
                <w:numId w:val="29"/>
              </w:numPr>
              <w:spacing w:after="0"/>
            </w:pPr>
            <w:r w:rsidRPr="00DC4157">
              <w:lastRenderedPageBreak/>
              <w:t xml:space="preserve">Gender equality, non-discrimination and </w:t>
            </w:r>
            <w:r w:rsidR="00C86F74" w:rsidRPr="00DC4157">
              <w:t xml:space="preserve">distinct </w:t>
            </w:r>
            <w:r w:rsidRPr="00DC4157">
              <w:t xml:space="preserve">needs of </w:t>
            </w:r>
            <w:r w:rsidR="00C86F74" w:rsidRPr="00DC4157">
              <w:rPr>
                <w:b/>
                <w:bCs/>
              </w:rPr>
              <w:t xml:space="preserve">individuals and households </w:t>
            </w:r>
            <w:r w:rsidRPr="00DC4157">
              <w:t xml:space="preserve">are not taken into consideration in </w:t>
            </w:r>
            <w:r w:rsidR="00E307A2" w:rsidRPr="00DC4157">
              <w:t>social protection</w:t>
            </w:r>
            <w:r w:rsidRPr="00DC4157">
              <w:t xml:space="preserve"> laws, policies, strategies, programs’ design nor in practice in the implementation.</w:t>
            </w:r>
          </w:p>
          <w:p w14:paraId="65307797" w14:textId="77777777" w:rsidR="0082421E" w:rsidRPr="00DC4157" w:rsidRDefault="0082421E" w:rsidP="00AD6F3C">
            <w:pPr>
              <w:pStyle w:val="ListParagraph"/>
              <w:numPr>
                <w:ilvl w:val="0"/>
                <w:numId w:val="29"/>
              </w:numPr>
              <w:spacing w:after="0"/>
              <w:ind w:right="-89"/>
              <w:rPr>
                <w:bCs/>
              </w:rPr>
            </w:pPr>
            <w:r w:rsidRPr="00DC4157">
              <w:rPr>
                <w:bCs/>
              </w:rPr>
              <w:t xml:space="preserve">Coverage of overall target population (as defined nationally) across the life cycle through non-contributory programs is very low </w:t>
            </w:r>
          </w:p>
          <w:p w14:paraId="0F68D0BF" w14:textId="77777777" w:rsidR="0082421E" w:rsidRPr="00DC4157" w:rsidRDefault="0082421E" w:rsidP="00AD6F3C">
            <w:pPr>
              <w:pStyle w:val="ListParagraph"/>
              <w:numPr>
                <w:ilvl w:val="0"/>
                <w:numId w:val="29"/>
              </w:numPr>
              <w:spacing w:after="0"/>
              <w:ind w:right="-89"/>
              <w:rPr>
                <w:bCs/>
              </w:rPr>
            </w:pPr>
            <w:r w:rsidRPr="00DC4157">
              <w:rPr>
                <w:bCs/>
              </w:rPr>
              <w:t xml:space="preserve">Small share of economically active population (including </w:t>
            </w:r>
            <w:r w:rsidRPr="00DC4157">
              <w:rPr>
                <w:bCs/>
              </w:rPr>
              <w:lastRenderedPageBreak/>
              <w:t>informal sector workers) are covered by contributory social security (insurance) programs/mechanisms and labor market services and programs.</w:t>
            </w:r>
          </w:p>
          <w:p w14:paraId="431CF0A6" w14:textId="77777777" w:rsidR="0082421E" w:rsidRPr="00DC4157" w:rsidRDefault="0082421E" w:rsidP="00AD6F3C">
            <w:pPr>
              <w:pStyle w:val="ListParagraph"/>
              <w:numPr>
                <w:ilvl w:val="0"/>
                <w:numId w:val="29"/>
              </w:numPr>
              <w:spacing w:after="0"/>
              <w:ind w:right="-89"/>
              <w:rPr>
                <w:bCs/>
              </w:rPr>
            </w:pPr>
            <w:r w:rsidRPr="00DC4157">
              <w:rPr>
                <w:bCs/>
              </w:rPr>
              <w:t xml:space="preserve">Most of target and potentially eligible population is excluded in practice from receiving benefits when a contingency occurs </w:t>
            </w:r>
          </w:p>
          <w:p w14:paraId="4848F229" w14:textId="3002C176" w:rsidR="0082421E" w:rsidRPr="00DC4157" w:rsidRDefault="0082421E" w:rsidP="00AD6F3C">
            <w:pPr>
              <w:pStyle w:val="ListParagraph"/>
              <w:numPr>
                <w:ilvl w:val="0"/>
                <w:numId w:val="29"/>
              </w:numPr>
              <w:spacing w:after="0"/>
              <w:ind w:right="-89"/>
              <w:rPr>
                <w:bCs/>
              </w:rPr>
            </w:pPr>
            <w:r w:rsidRPr="00DC4157">
              <w:rPr>
                <w:bCs/>
              </w:rPr>
              <w:t xml:space="preserve">Important impasses in accessing </w:t>
            </w:r>
            <w:r w:rsidR="00E307A2" w:rsidRPr="00DC4157">
              <w:rPr>
                <w:bCs/>
              </w:rPr>
              <w:t>social protection</w:t>
            </w:r>
            <w:r w:rsidRPr="00DC4157">
              <w:rPr>
                <w:bCs/>
              </w:rPr>
              <w:t xml:space="preserve"> programs due to high transaction costs, </w:t>
            </w:r>
            <w:r w:rsidR="00E00C5F" w:rsidRPr="00DC4157">
              <w:rPr>
                <w:bCs/>
              </w:rPr>
              <w:t xml:space="preserve">for example the </w:t>
            </w:r>
            <w:r w:rsidRPr="00DC4157">
              <w:rPr>
                <w:bCs/>
              </w:rPr>
              <w:t>inability to enro</w:t>
            </w:r>
            <w:r w:rsidR="00123B7E" w:rsidRPr="00DC4157">
              <w:rPr>
                <w:bCs/>
              </w:rPr>
              <w:t>l</w:t>
            </w:r>
            <w:r w:rsidRPr="00DC4157">
              <w:rPr>
                <w:bCs/>
              </w:rPr>
              <w:t>l, long periods between enrolment rounds and/</w:t>
            </w:r>
            <w:proofErr w:type="gramStart"/>
            <w:r w:rsidRPr="00DC4157">
              <w:rPr>
                <w:bCs/>
              </w:rPr>
              <w:t>or  lack</w:t>
            </w:r>
            <w:proofErr w:type="gramEnd"/>
            <w:r w:rsidRPr="00DC4157">
              <w:rPr>
                <w:bCs/>
              </w:rPr>
              <w:t xml:space="preserve"> of awareness among potential beneficiaries; </w:t>
            </w:r>
          </w:p>
          <w:p w14:paraId="317EF147" w14:textId="77777777" w:rsidR="0082421E" w:rsidRPr="00DC4157" w:rsidRDefault="0082421E" w:rsidP="00AD6F3C">
            <w:pPr>
              <w:pStyle w:val="ListParagraph"/>
              <w:spacing w:after="0"/>
              <w:ind w:left="360"/>
            </w:pPr>
          </w:p>
        </w:tc>
        <w:tc>
          <w:tcPr>
            <w:tcW w:w="0" w:type="auto"/>
            <w:tcBorders>
              <w:top w:val="nil"/>
              <w:left w:val="nil"/>
              <w:bottom w:val="single" w:sz="4" w:space="0" w:color="auto"/>
              <w:right w:val="single" w:sz="4" w:space="0" w:color="auto"/>
            </w:tcBorders>
            <w:shd w:val="clear" w:color="auto" w:fill="auto"/>
          </w:tcPr>
          <w:p w14:paraId="6DFAF739" w14:textId="2929B143" w:rsidR="0082421E" w:rsidRPr="00DC4157" w:rsidRDefault="0082421E" w:rsidP="00AD6F3C">
            <w:pPr>
              <w:pStyle w:val="ListParagraph"/>
              <w:numPr>
                <w:ilvl w:val="0"/>
                <w:numId w:val="29"/>
              </w:numPr>
              <w:spacing w:after="0"/>
            </w:pPr>
            <w:r w:rsidRPr="00DC4157">
              <w:lastRenderedPageBreak/>
              <w:t xml:space="preserve">Only for few programs, gender equality, non-discrimination and </w:t>
            </w:r>
            <w:r w:rsidR="00C86F74" w:rsidRPr="00DC4157">
              <w:t xml:space="preserve">distinct needs of </w:t>
            </w:r>
            <w:r w:rsidR="00C86F74" w:rsidRPr="00DC4157">
              <w:rPr>
                <w:b/>
                <w:bCs/>
              </w:rPr>
              <w:t xml:space="preserve">individuals and households </w:t>
            </w:r>
            <w:r w:rsidRPr="00DC4157">
              <w:t xml:space="preserve">are taken into consideration in </w:t>
            </w:r>
            <w:r w:rsidR="00E307A2" w:rsidRPr="00DC4157">
              <w:t>social protection</w:t>
            </w:r>
            <w:r w:rsidRPr="00DC4157">
              <w:t xml:space="preserve"> laws, policies, strategies, programs’ design and in practice.</w:t>
            </w:r>
          </w:p>
          <w:p w14:paraId="4FEB3C05" w14:textId="77777777" w:rsidR="0082421E" w:rsidRPr="00DC4157" w:rsidRDefault="0082421E" w:rsidP="00AD6F3C">
            <w:pPr>
              <w:pStyle w:val="ListParagraph"/>
              <w:numPr>
                <w:ilvl w:val="0"/>
                <w:numId w:val="29"/>
              </w:numPr>
              <w:spacing w:after="0"/>
              <w:ind w:right="-89"/>
              <w:rPr>
                <w:bCs/>
              </w:rPr>
            </w:pPr>
            <w:r w:rsidRPr="00DC4157">
              <w:rPr>
                <w:bCs/>
              </w:rPr>
              <w:t xml:space="preserve">Coverage of the target population (as defined nationally) across the life cycle through non-contributory low </w:t>
            </w:r>
          </w:p>
          <w:p w14:paraId="0E6A5E77" w14:textId="77777777" w:rsidR="0082421E" w:rsidRPr="00DC4157" w:rsidRDefault="0082421E" w:rsidP="00AD6F3C">
            <w:pPr>
              <w:pStyle w:val="ListParagraph"/>
              <w:numPr>
                <w:ilvl w:val="0"/>
                <w:numId w:val="29"/>
              </w:numPr>
              <w:spacing w:after="0"/>
              <w:ind w:right="-89"/>
              <w:rPr>
                <w:bCs/>
              </w:rPr>
            </w:pPr>
            <w:proofErr w:type="gramStart"/>
            <w:r w:rsidRPr="00DC4157">
              <w:rPr>
                <w:bCs/>
              </w:rPr>
              <w:t>The majority of</w:t>
            </w:r>
            <w:proofErr w:type="gramEnd"/>
            <w:r w:rsidRPr="00DC4157">
              <w:rPr>
                <w:bCs/>
              </w:rPr>
              <w:t xml:space="preserve"> the economically active population in the formal economy are covered by contributory social security (insurance) </w:t>
            </w:r>
            <w:r w:rsidRPr="00DC4157">
              <w:rPr>
                <w:bCs/>
              </w:rPr>
              <w:lastRenderedPageBreak/>
              <w:t>programs/mechanisms and labour market services and programs but coverage of informal economy workers is low.</w:t>
            </w:r>
          </w:p>
          <w:p w14:paraId="21B6BC1F" w14:textId="77777777" w:rsidR="0082421E" w:rsidRPr="00DC4157" w:rsidRDefault="0082421E" w:rsidP="00AD6F3C">
            <w:pPr>
              <w:pStyle w:val="ListParagraph"/>
              <w:numPr>
                <w:ilvl w:val="0"/>
                <w:numId w:val="29"/>
              </w:numPr>
              <w:spacing w:after="0"/>
              <w:ind w:right="-89"/>
              <w:rPr>
                <w:bCs/>
              </w:rPr>
            </w:pPr>
            <w:r w:rsidRPr="00DC4157">
              <w:rPr>
                <w:bCs/>
              </w:rPr>
              <w:t>Less than half of all eligible population receives benefits in practice</w:t>
            </w:r>
          </w:p>
          <w:p w14:paraId="7A5BB046" w14:textId="0E55B3DD" w:rsidR="0082421E" w:rsidRPr="00DC4157" w:rsidRDefault="0082421E" w:rsidP="00AD6F3C">
            <w:pPr>
              <w:pStyle w:val="ListParagraph"/>
              <w:numPr>
                <w:ilvl w:val="0"/>
                <w:numId w:val="29"/>
              </w:numPr>
              <w:spacing w:after="0"/>
              <w:ind w:right="-89"/>
              <w:rPr>
                <w:bCs/>
              </w:rPr>
            </w:pPr>
            <w:r w:rsidRPr="00DC4157">
              <w:rPr>
                <w:bCs/>
              </w:rPr>
              <w:t xml:space="preserve">Access to </w:t>
            </w:r>
            <w:r w:rsidR="00E307A2" w:rsidRPr="00DC4157">
              <w:rPr>
                <w:bCs/>
              </w:rPr>
              <w:t>social protection</w:t>
            </w:r>
            <w:r w:rsidRPr="00DC4157">
              <w:rPr>
                <w:bCs/>
              </w:rPr>
              <w:t xml:space="preserve"> programs is a challenge due to moderate transaction cost;</w:t>
            </w:r>
            <w:r w:rsidR="00E00C5F" w:rsidRPr="00DC4157">
              <w:rPr>
                <w:bCs/>
              </w:rPr>
              <w:t xml:space="preserve"> for </w:t>
            </w:r>
            <w:proofErr w:type="gramStart"/>
            <w:r w:rsidR="00E00C5F" w:rsidRPr="00DC4157">
              <w:rPr>
                <w:bCs/>
              </w:rPr>
              <w:t>example</w:t>
            </w:r>
            <w:proofErr w:type="gramEnd"/>
            <w:r w:rsidR="00E00C5F" w:rsidRPr="00DC4157">
              <w:rPr>
                <w:bCs/>
              </w:rPr>
              <w:t xml:space="preserve"> the</w:t>
            </w:r>
            <w:r w:rsidRPr="00DC4157">
              <w:rPr>
                <w:bCs/>
              </w:rPr>
              <w:t xml:space="preserve"> modest information campaign; irregular rounds of enrolment with no or limited access to individually request for enrolment</w:t>
            </w:r>
          </w:p>
          <w:p w14:paraId="2A86646B" w14:textId="77777777" w:rsidR="0082421E" w:rsidRPr="00DC4157" w:rsidRDefault="0082421E" w:rsidP="00AD6F3C">
            <w:pPr>
              <w:pStyle w:val="ListParagraph"/>
              <w:spacing w:after="0"/>
              <w:ind w:left="360"/>
            </w:pPr>
          </w:p>
        </w:tc>
        <w:tc>
          <w:tcPr>
            <w:tcW w:w="0" w:type="auto"/>
            <w:tcBorders>
              <w:top w:val="nil"/>
              <w:left w:val="nil"/>
              <w:bottom w:val="single" w:sz="4" w:space="0" w:color="auto"/>
              <w:right w:val="single" w:sz="4" w:space="0" w:color="auto"/>
            </w:tcBorders>
            <w:shd w:val="clear" w:color="auto" w:fill="auto"/>
          </w:tcPr>
          <w:p w14:paraId="00C7216F" w14:textId="3F820D37" w:rsidR="0082421E" w:rsidRPr="00DC4157" w:rsidRDefault="0082421E" w:rsidP="00AD6F3C">
            <w:pPr>
              <w:pStyle w:val="ListParagraph"/>
              <w:numPr>
                <w:ilvl w:val="0"/>
                <w:numId w:val="29"/>
              </w:numPr>
              <w:spacing w:after="0"/>
            </w:pPr>
            <w:r w:rsidRPr="00DC4157">
              <w:lastRenderedPageBreak/>
              <w:t xml:space="preserve">Gender equality, non-discrimination and </w:t>
            </w:r>
            <w:r w:rsidR="00C86F74" w:rsidRPr="00DC4157">
              <w:t xml:space="preserve">distinct needs of </w:t>
            </w:r>
            <w:r w:rsidR="00C86F74" w:rsidRPr="00DC4157">
              <w:rPr>
                <w:b/>
                <w:bCs/>
              </w:rPr>
              <w:t xml:space="preserve">individuals and households </w:t>
            </w:r>
            <w:r w:rsidRPr="00DC4157">
              <w:t xml:space="preserve">are taken into consideration in some programs’ design and implementation and related legal provisions exist for </w:t>
            </w:r>
            <w:proofErr w:type="gramStart"/>
            <w:r w:rsidRPr="00DC4157">
              <w:t>a majority of</w:t>
            </w:r>
            <w:proofErr w:type="gramEnd"/>
            <w:r w:rsidRPr="00DC4157">
              <w:t xml:space="preserve"> programs.</w:t>
            </w:r>
          </w:p>
          <w:p w14:paraId="725A5A84" w14:textId="77777777" w:rsidR="0082421E" w:rsidRPr="00DC4157" w:rsidRDefault="0082421E" w:rsidP="00AD6F3C">
            <w:pPr>
              <w:pStyle w:val="ListParagraph"/>
              <w:numPr>
                <w:ilvl w:val="0"/>
                <w:numId w:val="29"/>
              </w:numPr>
              <w:spacing w:after="0"/>
              <w:ind w:right="-89"/>
              <w:rPr>
                <w:bCs/>
              </w:rPr>
            </w:pPr>
            <w:r w:rsidRPr="00DC4157">
              <w:rPr>
                <w:bCs/>
              </w:rPr>
              <w:t xml:space="preserve">Coverage of the target population (as defined nationally) across the life cycle through of non-contributory programs cover a majority of the target population </w:t>
            </w:r>
          </w:p>
          <w:p w14:paraId="0F4F66D4" w14:textId="77777777" w:rsidR="0082421E" w:rsidRPr="00DC4157" w:rsidRDefault="0082421E" w:rsidP="00AD6F3C">
            <w:pPr>
              <w:pStyle w:val="ListParagraph"/>
              <w:numPr>
                <w:ilvl w:val="0"/>
                <w:numId w:val="29"/>
              </w:numPr>
              <w:spacing w:after="0"/>
              <w:ind w:right="-89"/>
              <w:rPr>
                <w:bCs/>
              </w:rPr>
            </w:pPr>
            <w:proofErr w:type="gramStart"/>
            <w:r w:rsidRPr="00DC4157">
              <w:rPr>
                <w:bCs/>
              </w:rPr>
              <w:t>The majority of</w:t>
            </w:r>
            <w:proofErr w:type="gramEnd"/>
            <w:r w:rsidRPr="00DC4157">
              <w:rPr>
                <w:bCs/>
              </w:rPr>
              <w:t xml:space="preserve"> the economically active population (including informal sector workers) </w:t>
            </w:r>
            <w:r w:rsidRPr="00DC4157">
              <w:rPr>
                <w:bCs/>
              </w:rPr>
              <w:lastRenderedPageBreak/>
              <w:t>is covered by contributory social security (insurance) programs/mechanisms and labour market services and programs, but some groups are excluded (e.g.  migrants).</w:t>
            </w:r>
          </w:p>
          <w:p w14:paraId="74288F2E" w14:textId="77777777" w:rsidR="0082421E" w:rsidRPr="00DC4157" w:rsidRDefault="0082421E" w:rsidP="00AD6F3C">
            <w:pPr>
              <w:pStyle w:val="ListParagraph"/>
              <w:numPr>
                <w:ilvl w:val="0"/>
                <w:numId w:val="29"/>
              </w:numPr>
              <w:spacing w:after="0"/>
            </w:pPr>
            <w:proofErr w:type="gramStart"/>
            <w:r w:rsidRPr="00DC4157">
              <w:t>A majority of</w:t>
            </w:r>
            <w:proofErr w:type="gramEnd"/>
            <w:r w:rsidRPr="00DC4157">
              <w:t xml:space="preserve"> potential eligible population receives benefits in practice </w:t>
            </w:r>
          </w:p>
          <w:p w14:paraId="5309D271" w14:textId="77777777" w:rsidR="0082421E" w:rsidRPr="00DC4157" w:rsidRDefault="0082421E" w:rsidP="00AD6F3C">
            <w:pPr>
              <w:pStyle w:val="ListParagraph"/>
              <w:numPr>
                <w:ilvl w:val="0"/>
                <w:numId w:val="29"/>
              </w:numPr>
              <w:spacing w:after="0"/>
            </w:pPr>
            <w:r w:rsidRPr="00DC4157">
              <w:rPr>
                <w:bCs/>
              </w:rPr>
              <w:t xml:space="preserve">Almost universal awareness </w:t>
            </w:r>
            <w:proofErr w:type="gramStart"/>
            <w:r w:rsidRPr="00DC4157">
              <w:rPr>
                <w:bCs/>
              </w:rPr>
              <w:t xml:space="preserve">thanks  </w:t>
            </w:r>
            <w:r w:rsidR="00E00C5F" w:rsidRPr="00DC4157">
              <w:rPr>
                <w:bCs/>
              </w:rPr>
              <w:t>for</w:t>
            </w:r>
            <w:proofErr w:type="gramEnd"/>
            <w:r w:rsidR="00E00C5F" w:rsidRPr="00DC4157">
              <w:rPr>
                <w:bCs/>
              </w:rPr>
              <w:t xml:space="preserve"> example to the </w:t>
            </w:r>
            <w:r w:rsidRPr="00DC4157">
              <w:rPr>
                <w:bCs/>
              </w:rPr>
              <w:t>effective communication; good access to enrolment process ; proactive efforts to minimize enrolment cost to beneficiary; short periods between enrolment rounds with possibility for enrolment at individual requests.</w:t>
            </w:r>
          </w:p>
          <w:p w14:paraId="3ADB2745" w14:textId="77777777" w:rsidR="0082421E" w:rsidRPr="00DC4157" w:rsidRDefault="0082421E" w:rsidP="00975F2E"/>
          <w:p w14:paraId="047E6354" w14:textId="77777777" w:rsidR="0082421E" w:rsidRPr="00DC4157" w:rsidRDefault="0082421E" w:rsidP="00AD6F3C">
            <w:pPr>
              <w:pStyle w:val="ListParagraph"/>
              <w:spacing w:after="0"/>
              <w:ind w:left="360"/>
            </w:pPr>
          </w:p>
          <w:p w14:paraId="7FB53825" w14:textId="77777777" w:rsidR="0082421E" w:rsidRPr="00DC4157" w:rsidRDefault="0082421E" w:rsidP="00AD6F3C">
            <w:pPr>
              <w:pStyle w:val="ListParagraph"/>
              <w:spacing w:after="0"/>
              <w:ind w:left="360"/>
            </w:pPr>
          </w:p>
        </w:tc>
        <w:tc>
          <w:tcPr>
            <w:tcW w:w="0" w:type="auto"/>
            <w:tcBorders>
              <w:top w:val="nil"/>
              <w:left w:val="nil"/>
              <w:bottom w:val="single" w:sz="4" w:space="0" w:color="auto"/>
              <w:right w:val="single" w:sz="8" w:space="0" w:color="auto"/>
            </w:tcBorders>
            <w:shd w:val="clear" w:color="000000" w:fill="FFFFFF"/>
          </w:tcPr>
          <w:p w14:paraId="6637F134" w14:textId="7B41C175" w:rsidR="0082421E" w:rsidRPr="00DC4157" w:rsidRDefault="0082421E" w:rsidP="00AD6F3C">
            <w:pPr>
              <w:pStyle w:val="ListParagraph"/>
              <w:numPr>
                <w:ilvl w:val="0"/>
                <w:numId w:val="29"/>
              </w:numPr>
              <w:spacing w:after="0"/>
            </w:pPr>
            <w:r w:rsidRPr="00DC4157">
              <w:lastRenderedPageBreak/>
              <w:t xml:space="preserve">Gender equality, non-discrimination and </w:t>
            </w:r>
            <w:r w:rsidR="00C86F74" w:rsidRPr="00DC4157">
              <w:t xml:space="preserve">distinct needs of </w:t>
            </w:r>
            <w:r w:rsidR="00C86F74" w:rsidRPr="00DC4157">
              <w:rPr>
                <w:b/>
                <w:bCs/>
              </w:rPr>
              <w:t xml:space="preserve">individuals and households </w:t>
            </w:r>
            <w:r w:rsidRPr="00DC4157">
              <w:t>are taken into consideration in the majority programs’ design and implementation and related legal provisions exist for all programs.</w:t>
            </w:r>
          </w:p>
          <w:p w14:paraId="0B2D4B35" w14:textId="77777777" w:rsidR="0082421E" w:rsidRPr="00DC4157" w:rsidRDefault="0082421E" w:rsidP="00AD6F3C">
            <w:pPr>
              <w:pStyle w:val="ListParagraph"/>
              <w:numPr>
                <w:ilvl w:val="0"/>
                <w:numId w:val="29"/>
              </w:numPr>
              <w:spacing w:after="0"/>
              <w:ind w:right="-89"/>
              <w:rPr>
                <w:bCs/>
              </w:rPr>
            </w:pPr>
            <w:r w:rsidRPr="00DC4157">
              <w:rPr>
                <w:bCs/>
              </w:rPr>
              <w:t>Coverage of the target population (as defined by the nationally) across the life cycle through non-contributory programs is high</w:t>
            </w:r>
          </w:p>
          <w:p w14:paraId="63AAF8A2" w14:textId="77777777" w:rsidR="0082421E" w:rsidRPr="00DC4157" w:rsidRDefault="0082421E" w:rsidP="00AD6F3C">
            <w:pPr>
              <w:pStyle w:val="ListParagraph"/>
              <w:numPr>
                <w:ilvl w:val="0"/>
                <w:numId w:val="29"/>
              </w:numPr>
              <w:spacing w:after="0"/>
              <w:ind w:right="-89"/>
              <w:rPr>
                <w:bCs/>
              </w:rPr>
            </w:pPr>
            <w:r w:rsidRPr="00DC4157">
              <w:rPr>
                <w:bCs/>
              </w:rPr>
              <w:t xml:space="preserve">All the (or almost all) economically active population (including informal sector workers and migrants) is covered </w:t>
            </w:r>
            <w:r w:rsidRPr="00DC4157">
              <w:rPr>
                <w:bCs/>
              </w:rPr>
              <w:lastRenderedPageBreak/>
              <w:t>by contributory social security (insurance) programs/mechanisms and labor market services and programs.</w:t>
            </w:r>
          </w:p>
          <w:p w14:paraId="31114A86" w14:textId="77777777" w:rsidR="0082421E" w:rsidRPr="00DC4157" w:rsidRDefault="0082421E" w:rsidP="00AD6F3C">
            <w:pPr>
              <w:pStyle w:val="ListParagraph"/>
              <w:numPr>
                <w:ilvl w:val="0"/>
                <w:numId w:val="29"/>
              </w:numPr>
              <w:spacing w:after="0"/>
              <w:ind w:right="-89"/>
              <w:rPr>
                <w:bCs/>
              </w:rPr>
            </w:pPr>
            <w:r w:rsidRPr="00DC4157">
              <w:rPr>
                <w:bCs/>
              </w:rPr>
              <w:t xml:space="preserve">Practically all eligible population receive benefits in </w:t>
            </w:r>
            <w:proofErr w:type="gramStart"/>
            <w:r w:rsidRPr="00DC4157">
              <w:rPr>
                <w:bCs/>
              </w:rPr>
              <w:t>practice;</w:t>
            </w:r>
            <w:proofErr w:type="gramEnd"/>
            <w:r w:rsidRPr="00DC4157">
              <w:rPr>
                <w:bCs/>
              </w:rPr>
              <w:t xml:space="preserve"> </w:t>
            </w:r>
          </w:p>
          <w:p w14:paraId="7F64D131" w14:textId="77777777" w:rsidR="0082421E" w:rsidRPr="00DC4157" w:rsidRDefault="0082421E" w:rsidP="00AD6F3C">
            <w:pPr>
              <w:pStyle w:val="ListParagraph"/>
              <w:numPr>
                <w:ilvl w:val="0"/>
                <w:numId w:val="29"/>
              </w:numPr>
              <w:spacing w:after="0"/>
              <w:ind w:right="-89"/>
              <w:rPr>
                <w:bCs/>
              </w:rPr>
            </w:pPr>
            <w:r w:rsidRPr="00DC4157">
              <w:rPr>
                <w:bCs/>
              </w:rPr>
              <w:t xml:space="preserve">Proactive measures minimize costs to </w:t>
            </w:r>
            <w:proofErr w:type="gramStart"/>
            <w:r w:rsidRPr="00DC4157">
              <w:rPr>
                <w:bCs/>
              </w:rPr>
              <w:t xml:space="preserve">beneficiary </w:t>
            </w:r>
            <w:r w:rsidR="00E00C5F" w:rsidRPr="00DC4157">
              <w:rPr>
                <w:bCs/>
              </w:rPr>
              <w:t>,</w:t>
            </w:r>
            <w:proofErr w:type="gramEnd"/>
            <w:r w:rsidR="00E00C5F" w:rsidRPr="00DC4157">
              <w:rPr>
                <w:bCs/>
              </w:rPr>
              <w:t xml:space="preserve"> for example to </w:t>
            </w:r>
            <w:r w:rsidRPr="00DC4157">
              <w:rPr>
                <w:bCs/>
              </w:rPr>
              <w:t>facilitate enrolment processes; rolling updates or automatic enrolment (i.e. through employment contracts), effective, tailored and timely communication leads to universal awareness.</w:t>
            </w:r>
          </w:p>
          <w:p w14:paraId="59BA2ED3" w14:textId="77777777" w:rsidR="0082421E" w:rsidRPr="00DC4157" w:rsidRDefault="0082421E" w:rsidP="00AD6F3C">
            <w:pPr>
              <w:pStyle w:val="ListParagraph"/>
              <w:spacing w:after="0"/>
              <w:ind w:left="360"/>
            </w:pPr>
          </w:p>
        </w:tc>
      </w:tr>
    </w:tbl>
    <w:tbl>
      <w:tblPr>
        <w:tblStyle w:val="TableGrid"/>
        <w:tblW w:w="14756" w:type="dxa"/>
        <w:tblInd w:w="94" w:type="dxa"/>
        <w:tblLook w:val="04A0" w:firstRow="1" w:lastRow="0" w:firstColumn="1" w:lastColumn="0" w:noHBand="0" w:noVBand="1"/>
      </w:tblPr>
      <w:tblGrid>
        <w:gridCol w:w="14756"/>
      </w:tblGrid>
      <w:tr w:rsidR="0082421E" w:rsidRPr="00DC4157" w14:paraId="26960A7E" w14:textId="77777777" w:rsidTr="00CF3F27">
        <w:trPr>
          <w:trHeight w:val="1188"/>
        </w:trPr>
        <w:tc>
          <w:tcPr>
            <w:tcW w:w="14756" w:type="dxa"/>
            <w:shd w:val="clear" w:color="auto" w:fill="8DB3E2" w:themeFill="text2" w:themeFillTint="66"/>
            <w:vAlign w:val="center"/>
          </w:tcPr>
          <w:p w14:paraId="4D5DE7E5" w14:textId="77777777" w:rsidR="0082421E" w:rsidRPr="00DC4157" w:rsidRDefault="0082421E" w:rsidP="00975F2E">
            <w:pPr>
              <w:pStyle w:val="ListParagraph"/>
              <w:numPr>
                <w:ilvl w:val="0"/>
                <w:numId w:val="28"/>
              </w:numPr>
              <w:spacing w:after="0"/>
              <w:rPr>
                <w:rFonts w:eastAsia="Times New Roman" w:cs="Times New Roman"/>
                <w:b/>
                <w:color w:val="000000"/>
              </w:rPr>
            </w:pPr>
            <w:r w:rsidRPr="00DC4157">
              <w:rPr>
                <w:rFonts w:eastAsia="Times New Roman" w:cs="Times New Roman"/>
                <w:b/>
                <w:bCs/>
                <w:color w:val="000000"/>
              </w:rPr>
              <w:lastRenderedPageBreak/>
              <w:t>Adequacy: Refers to the sufficiency of the system’s benefit levels</w:t>
            </w:r>
          </w:p>
        </w:tc>
      </w:tr>
    </w:tbl>
    <w:tbl>
      <w:tblPr>
        <w:tblW w:w="0" w:type="auto"/>
        <w:tblInd w:w="103" w:type="dxa"/>
        <w:tblLook w:val="04A0" w:firstRow="1" w:lastRow="0" w:firstColumn="1" w:lastColumn="0" w:noHBand="0" w:noVBand="1"/>
      </w:tblPr>
      <w:tblGrid>
        <w:gridCol w:w="1715"/>
        <w:gridCol w:w="2504"/>
        <w:gridCol w:w="3010"/>
        <w:gridCol w:w="3010"/>
        <w:gridCol w:w="2238"/>
      </w:tblGrid>
      <w:tr w:rsidR="0082421E" w:rsidRPr="00DC4157" w14:paraId="02358BB1" w14:textId="77777777" w:rsidTr="00CF3F27">
        <w:trPr>
          <w:trHeight w:val="831"/>
        </w:trPr>
        <w:tc>
          <w:tcPr>
            <w:tcW w:w="0" w:type="auto"/>
            <w:tcBorders>
              <w:top w:val="nil"/>
              <w:left w:val="single" w:sz="8" w:space="0" w:color="auto"/>
              <w:bottom w:val="single" w:sz="4" w:space="0" w:color="auto"/>
              <w:right w:val="single" w:sz="4" w:space="0" w:color="auto"/>
            </w:tcBorders>
            <w:shd w:val="clear" w:color="000000" w:fill="FFFFFF"/>
          </w:tcPr>
          <w:p w14:paraId="651D567E" w14:textId="77777777" w:rsidR="0082421E" w:rsidRPr="00DC4157" w:rsidRDefault="0082421E" w:rsidP="00975F2E">
            <w:r w:rsidRPr="00DC4157">
              <w:t xml:space="preserve">Benefit levels compared to social protection needs </w:t>
            </w:r>
          </w:p>
          <w:p w14:paraId="318C0DFF" w14:textId="77777777" w:rsidR="0082421E" w:rsidRPr="00DC4157" w:rsidRDefault="0082421E" w:rsidP="00975F2E"/>
          <w:p w14:paraId="6501AA87" w14:textId="77777777" w:rsidR="0082421E" w:rsidRPr="00DC4157" w:rsidRDefault="0082421E" w:rsidP="00975F2E"/>
          <w:p w14:paraId="0BF7F468" w14:textId="77777777" w:rsidR="0082421E" w:rsidRPr="00DC4157" w:rsidRDefault="0082421E" w:rsidP="00975F2E"/>
          <w:p w14:paraId="4267FAD2" w14:textId="77777777" w:rsidR="0082421E" w:rsidRPr="00DC4157" w:rsidRDefault="0082421E" w:rsidP="00975F2E"/>
          <w:p w14:paraId="2A0E173E" w14:textId="77777777" w:rsidR="0082421E" w:rsidRPr="00DC4157" w:rsidRDefault="0082421E" w:rsidP="00975F2E"/>
          <w:p w14:paraId="799E6DE7" w14:textId="77777777" w:rsidR="0082421E" w:rsidRPr="00DC4157" w:rsidRDefault="0082421E" w:rsidP="00975F2E">
            <w:r w:rsidRPr="00DC4157">
              <w:t>Benefit level compared to national benchmarks</w:t>
            </w:r>
          </w:p>
          <w:p w14:paraId="4DEB2297" w14:textId="77777777" w:rsidR="0082421E" w:rsidRPr="00DC4157" w:rsidRDefault="0082421E" w:rsidP="00975F2E"/>
          <w:p w14:paraId="509AD571" w14:textId="77777777" w:rsidR="0082421E" w:rsidRPr="00DC4157" w:rsidRDefault="0082421E" w:rsidP="00975F2E"/>
          <w:p w14:paraId="5EFB410B" w14:textId="77777777" w:rsidR="0082421E" w:rsidRPr="00DC4157" w:rsidRDefault="0082421E" w:rsidP="00975F2E"/>
          <w:p w14:paraId="67FB1989" w14:textId="77777777" w:rsidR="0082421E" w:rsidRPr="00DC4157" w:rsidRDefault="0082421E" w:rsidP="00975F2E"/>
          <w:p w14:paraId="270F951B" w14:textId="77777777" w:rsidR="0082421E" w:rsidRPr="00DC4157" w:rsidRDefault="0082421E" w:rsidP="00975F2E"/>
          <w:p w14:paraId="1BD7FBB6" w14:textId="77777777" w:rsidR="0082421E" w:rsidRPr="00DC4157" w:rsidRDefault="0082421E" w:rsidP="00975F2E">
            <w:r w:rsidRPr="00DC4157">
              <w:t>Impact of benefits on economic activity</w:t>
            </w:r>
          </w:p>
          <w:p w14:paraId="47E032DC" w14:textId="77777777" w:rsidR="0082421E" w:rsidRPr="00DC4157" w:rsidRDefault="0082421E" w:rsidP="00975F2E"/>
          <w:p w14:paraId="7F0BEF2B" w14:textId="77777777" w:rsidR="0082421E" w:rsidRPr="00DC4157" w:rsidRDefault="0082421E" w:rsidP="00975F2E"/>
          <w:p w14:paraId="07E34F3E" w14:textId="77777777" w:rsidR="0082421E" w:rsidRPr="00DC4157" w:rsidRDefault="0082421E" w:rsidP="00975F2E"/>
          <w:p w14:paraId="3663B280" w14:textId="77777777" w:rsidR="0082421E" w:rsidRPr="00DC4157" w:rsidRDefault="0082421E" w:rsidP="00975F2E"/>
          <w:p w14:paraId="29C39C16" w14:textId="77777777" w:rsidR="0082421E" w:rsidRPr="00DC4157" w:rsidRDefault="0082421E" w:rsidP="00975F2E">
            <w:r w:rsidRPr="00DC4157">
              <w:t xml:space="preserve">Benefits compared to </w:t>
            </w:r>
            <w:r w:rsidRPr="00DC4157">
              <w:lastRenderedPageBreak/>
              <w:t>national/program objectives</w:t>
            </w:r>
          </w:p>
          <w:p w14:paraId="5047CBB0" w14:textId="77777777" w:rsidR="0082421E" w:rsidRPr="00DC4157" w:rsidRDefault="0082421E" w:rsidP="00975F2E"/>
          <w:p w14:paraId="6D5DF4A7" w14:textId="77777777" w:rsidR="0082421E" w:rsidRPr="00DC4157" w:rsidRDefault="0082421E" w:rsidP="00975F2E"/>
          <w:p w14:paraId="487FA314" w14:textId="77777777" w:rsidR="0082421E" w:rsidRPr="00DC4157" w:rsidRDefault="0082421E" w:rsidP="00975F2E"/>
          <w:p w14:paraId="63A00C35" w14:textId="77777777" w:rsidR="0082421E" w:rsidRPr="00DC4157" w:rsidRDefault="0082421E" w:rsidP="00975F2E"/>
          <w:p w14:paraId="0E013435" w14:textId="77777777" w:rsidR="0082421E" w:rsidRPr="00DC4157" w:rsidRDefault="0082421E" w:rsidP="00975F2E"/>
          <w:p w14:paraId="5F3C9EC2" w14:textId="77777777" w:rsidR="0082421E" w:rsidRPr="00DC4157" w:rsidRDefault="0082421E" w:rsidP="00975F2E"/>
          <w:p w14:paraId="33A35996" w14:textId="77777777" w:rsidR="0082421E" w:rsidRPr="00DC4157" w:rsidRDefault="0082421E" w:rsidP="00975F2E"/>
          <w:p w14:paraId="1CB0928E" w14:textId="77777777" w:rsidR="0082421E" w:rsidRPr="00DC4157" w:rsidRDefault="0082421E" w:rsidP="00975F2E"/>
          <w:p w14:paraId="3CF31ADE" w14:textId="77777777" w:rsidR="0082421E" w:rsidRPr="00DC4157" w:rsidRDefault="0082421E" w:rsidP="00975F2E"/>
          <w:p w14:paraId="555A82D9" w14:textId="77777777" w:rsidR="0082421E" w:rsidRPr="00DC4157" w:rsidRDefault="0082421E" w:rsidP="00975F2E"/>
          <w:p w14:paraId="0C5AB49F" w14:textId="77777777" w:rsidR="0082421E" w:rsidRPr="00DC4157" w:rsidRDefault="0082421E" w:rsidP="00975F2E">
            <w:proofErr w:type="spellStart"/>
            <w:r w:rsidRPr="00DC4157">
              <w:t>Redistributory</w:t>
            </w:r>
            <w:proofErr w:type="spellEnd"/>
            <w:r w:rsidRPr="00DC4157">
              <w:t xml:space="preserve"> or poverty reduction effects</w:t>
            </w:r>
          </w:p>
          <w:p w14:paraId="0ECFFFEC" w14:textId="77777777" w:rsidR="0082421E" w:rsidRPr="00DC4157" w:rsidRDefault="0082421E" w:rsidP="00975F2E"/>
          <w:p w14:paraId="5C99B123" w14:textId="77777777" w:rsidR="0082421E" w:rsidRPr="00DC4157" w:rsidRDefault="0082421E" w:rsidP="00975F2E"/>
          <w:p w14:paraId="0F2D7298" w14:textId="77777777" w:rsidR="0082421E" w:rsidRPr="00DC4157" w:rsidRDefault="0082421E" w:rsidP="00975F2E"/>
          <w:p w14:paraId="5D91F3C1" w14:textId="77777777" w:rsidR="0082421E" w:rsidRPr="00DC4157" w:rsidRDefault="0082421E" w:rsidP="00975F2E"/>
          <w:p w14:paraId="43411857" w14:textId="77777777" w:rsidR="0082421E" w:rsidRPr="00DC4157" w:rsidRDefault="0082421E" w:rsidP="00975F2E"/>
          <w:p w14:paraId="334FAAA8" w14:textId="77777777" w:rsidR="0082421E" w:rsidRPr="00DC4157" w:rsidRDefault="0082421E" w:rsidP="00975F2E"/>
          <w:p w14:paraId="1252BBD6" w14:textId="77777777" w:rsidR="0082421E" w:rsidRPr="00DC4157" w:rsidRDefault="0082421E" w:rsidP="00975F2E">
            <w:r w:rsidRPr="00DC4157">
              <w:t>Benefit provision and services delivery standards</w:t>
            </w:r>
          </w:p>
        </w:tc>
        <w:tc>
          <w:tcPr>
            <w:tcW w:w="0" w:type="auto"/>
            <w:tcBorders>
              <w:top w:val="nil"/>
              <w:left w:val="single" w:sz="8" w:space="0" w:color="auto"/>
              <w:bottom w:val="single" w:sz="4" w:space="0" w:color="auto"/>
              <w:right w:val="single" w:sz="4" w:space="0" w:color="auto"/>
            </w:tcBorders>
            <w:shd w:val="clear" w:color="000000" w:fill="FFFFFF"/>
            <w:vAlign w:val="center"/>
          </w:tcPr>
          <w:p w14:paraId="0AFCBB31" w14:textId="5A0390FF" w:rsidR="0082421E" w:rsidRPr="00DC4157" w:rsidRDefault="0082421E" w:rsidP="00AD6F3C">
            <w:pPr>
              <w:pStyle w:val="ListParagraph"/>
              <w:numPr>
                <w:ilvl w:val="0"/>
                <w:numId w:val="29"/>
              </w:numPr>
              <w:spacing w:after="0"/>
              <w:rPr>
                <w:rFonts w:eastAsia="Times New Roman" w:cs="Times New Roman"/>
                <w:color w:val="000000"/>
              </w:rPr>
            </w:pPr>
            <w:r w:rsidRPr="00DC4157">
              <w:rPr>
                <w:rFonts w:eastAsia="Times New Roman" w:cs="Times New Roman"/>
                <w:color w:val="000000"/>
              </w:rPr>
              <w:lastRenderedPageBreak/>
              <w:t xml:space="preserve">Benefits or services across </w:t>
            </w:r>
            <w:r w:rsidR="00E307A2" w:rsidRPr="00DC4157">
              <w:rPr>
                <w:rFonts w:eastAsia="Times New Roman" w:cs="Times New Roman"/>
                <w:color w:val="000000"/>
              </w:rPr>
              <w:t>social protection</w:t>
            </w:r>
            <w:r w:rsidRPr="00DC4157">
              <w:rPr>
                <w:rFonts w:eastAsia="Times New Roman" w:cs="Times New Roman"/>
                <w:color w:val="000000"/>
              </w:rPr>
              <w:t xml:space="preserve"> programs are neither regular nor predictable and are not adequate to meet social protection needs of the population</w:t>
            </w:r>
          </w:p>
          <w:p w14:paraId="1CA5EDFE" w14:textId="77777777" w:rsidR="0082421E" w:rsidRPr="00DC4157" w:rsidRDefault="0082421E" w:rsidP="00AD6F3C">
            <w:pPr>
              <w:pStyle w:val="ListParagraph"/>
              <w:numPr>
                <w:ilvl w:val="0"/>
                <w:numId w:val="29"/>
              </w:numPr>
              <w:spacing w:after="0"/>
              <w:rPr>
                <w:rFonts w:eastAsia="Times New Roman" w:cs="Times New Roman"/>
                <w:color w:val="000000"/>
              </w:rPr>
            </w:pPr>
            <w:r w:rsidRPr="00DC4157">
              <w:rPr>
                <w:rFonts w:cs="Times New Roman"/>
              </w:rPr>
              <w:t>Benefit level across programs is not adequate with respect to national benchmarks (poverty line, minimum wage, market wage…).</w:t>
            </w:r>
          </w:p>
          <w:p w14:paraId="24A7DCAD" w14:textId="77777777" w:rsidR="0082421E" w:rsidRPr="00DC4157" w:rsidRDefault="0082421E" w:rsidP="00AD6F3C">
            <w:pPr>
              <w:pStyle w:val="ListParagraph"/>
              <w:numPr>
                <w:ilvl w:val="0"/>
                <w:numId w:val="29"/>
              </w:numPr>
              <w:spacing w:after="0"/>
            </w:pPr>
            <w:r w:rsidRPr="00DC4157">
              <w:t>There are neither benefits nor services to promote productive economic activity for those in working age.</w:t>
            </w:r>
          </w:p>
          <w:p w14:paraId="56C9A38D" w14:textId="77777777" w:rsidR="0082421E" w:rsidRPr="00DC4157" w:rsidRDefault="0082421E" w:rsidP="00AD6F3C">
            <w:pPr>
              <w:pStyle w:val="ListParagraph"/>
              <w:numPr>
                <w:ilvl w:val="0"/>
                <w:numId w:val="29"/>
              </w:numPr>
              <w:spacing w:after="0"/>
            </w:pPr>
            <w:r w:rsidRPr="00DC4157">
              <w:t xml:space="preserve">The overall combination of program benefits </w:t>
            </w:r>
            <w:proofErr w:type="gramStart"/>
            <w:r w:rsidRPr="00DC4157">
              <w:t>is  entirely</w:t>
            </w:r>
            <w:proofErr w:type="gramEnd"/>
            <w:r w:rsidRPr="00DC4157">
              <w:t xml:space="preserve"> inadequate to achieve national /program objectives. </w:t>
            </w:r>
          </w:p>
          <w:p w14:paraId="109435BD" w14:textId="77777777" w:rsidR="0082421E" w:rsidRPr="00DC4157" w:rsidRDefault="0082421E" w:rsidP="00AD6F3C">
            <w:pPr>
              <w:pStyle w:val="ListParagraph"/>
              <w:numPr>
                <w:ilvl w:val="0"/>
                <w:numId w:val="29"/>
              </w:numPr>
              <w:spacing w:after="0"/>
            </w:pPr>
            <w:r w:rsidRPr="00DC4157">
              <w:lastRenderedPageBreak/>
              <w:t xml:space="preserve">The system does not aim for and does </w:t>
            </w:r>
            <w:proofErr w:type="gramStart"/>
            <w:r w:rsidRPr="00DC4157">
              <w:t>not  achieve</w:t>
            </w:r>
            <w:proofErr w:type="gramEnd"/>
            <w:r w:rsidRPr="00DC4157">
              <w:t xml:space="preserve"> a distribution of resources in favour of the poor nor does it provide equal protection against risks and vulnerability or reduce poverty.</w:t>
            </w:r>
          </w:p>
          <w:p w14:paraId="20DE3B26" w14:textId="77777777" w:rsidR="0082421E" w:rsidRPr="00DC4157" w:rsidRDefault="0082421E" w:rsidP="00AD6F3C">
            <w:pPr>
              <w:pStyle w:val="ListParagraph"/>
              <w:numPr>
                <w:ilvl w:val="0"/>
                <w:numId w:val="29"/>
              </w:numPr>
              <w:spacing w:after="0"/>
            </w:pPr>
            <w:r w:rsidRPr="00DC4157">
              <w:t xml:space="preserve">There are no benefit provision and service delivery standards </w:t>
            </w:r>
          </w:p>
          <w:p w14:paraId="088FF015" w14:textId="77777777" w:rsidR="0082421E" w:rsidRPr="00DC4157" w:rsidRDefault="0082421E" w:rsidP="00975F2E"/>
        </w:tc>
        <w:tc>
          <w:tcPr>
            <w:tcW w:w="0" w:type="auto"/>
            <w:tcBorders>
              <w:top w:val="nil"/>
              <w:left w:val="nil"/>
              <w:bottom w:val="single" w:sz="4" w:space="0" w:color="auto"/>
              <w:right w:val="single" w:sz="4" w:space="0" w:color="auto"/>
            </w:tcBorders>
            <w:shd w:val="clear" w:color="000000" w:fill="FFFFFF"/>
            <w:vAlign w:val="center"/>
          </w:tcPr>
          <w:p w14:paraId="14FA0FDA" w14:textId="77777777" w:rsidR="0082421E" w:rsidRPr="00DC4157" w:rsidRDefault="0082421E" w:rsidP="00AD6F3C">
            <w:pPr>
              <w:pStyle w:val="ListParagraph"/>
              <w:numPr>
                <w:ilvl w:val="0"/>
                <w:numId w:val="29"/>
              </w:numPr>
              <w:spacing w:after="0"/>
              <w:rPr>
                <w:rFonts w:eastAsia="Times New Roman" w:cs="Times New Roman"/>
                <w:color w:val="000000"/>
              </w:rPr>
            </w:pPr>
            <w:r w:rsidRPr="00DC4157">
              <w:rPr>
                <w:rFonts w:eastAsia="Times New Roman" w:cs="Times New Roman"/>
                <w:color w:val="000000"/>
              </w:rPr>
              <w:lastRenderedPageBreak/>
              <w:t>Benefits and services of a minority of programs are regular and predictable and adequate to meet social protection needs of the population</w:t>
            </w:r>
          </w:p>
          <w:p w14:paraId="583ED6D7" w14:textId="77777777" w:rsidR="0082421E" w:rsidRPr="00DC4157" w:rsidRDefault="0082421E" w:rsidP="00AD6F3C">
            <w:pPr>
              <w:pStyle w:val="ListParagraph"/>
              <w:numPr>
                <w:ilvl w:val="0"/>
                <w:numId w:val="29"/>
              </w:numPr>
              <w:spacing w:after="0"/>
              <w:rPr>
                <w:rFonts w:eastAsia="Times New Roman" w:cs="Times New Roman"/>
                <w:color w:val="000000"/>
              </w:rPr>
            </w:pPr>
            <w:r w:rsidRPr="00DC4157">
              <w:rPr>
                <w:rFonts w:cs="Times New Roman"/>
              </w:rPr>
              <w:t xml:space="preserve">Benefit level of </w:t>
            </w:r>
            <w:proofErr w:type="gramStart"/>
            <w:r w:rsidRPr="00DC4157">
              <w:rPr>
                <w:rFonts w:cs="Times New Roman"/>
              </w:rPr>
              <w:t>a majority of</w:t>
            </w:r>
            <w:proofErr w:type="gramEnd"/>
            <w:r w:rsidRPr="00DC4157">
              <w:rPr>
                <w:rFonts w:cs="Times New Roman"/>
              </w:rPr>
              <w:t xml:space="preserve"> programs appear too low with respect to national benchmarks (poverty line, minimum wage, market wage…).</w:t>
            </w:r>
          </w:p>
          <w:p w14:paraId="7DC4DC3B" w14:textId="77777777" w:rsidR="0082421E" w:rsidRPr="00DC4157" w:rsidRDefault="0082421E" w:rsidP="00AD6F3C">
            <w:pPr>
              <w:pStyle w:val="ListParagraph"/>
              <w:numPr>
                <w:ilvl w:val="0"/>
                <w:numId w:val="29"/>
              </w:numPr>
              <w:spacing w:after="0"/>
            </w:pPr>
            <w:r w:rsidRPr="00DC4157">
              <w:t>The combination of benefit and services is not adequate to promote productive economic activity for those in working age.</w:t>
            </w:r>
          </w:p>
          <w:p w14:paraId="0441B361" w14:textId="77777777" w:rsidR="0082421E" w:rsidRPr="00DC4157" w:rsidRDefault="0082421E" w:rsidP="00AD6F3C">
            <w:pPr>
              <w:pStyle w:val="ListParagraph"/>
              <w:numPr>
                <w:ilvl w:val="0"/>
                <w:numId w:val="29"/>
              </w:numPr>
              <w:spacing w:after="0"/>
            </w:pPr>
            <w:r w:rsidRPr="00DC4157">
              <w:t>Benefits across programs are contributing very little to achieving national social protection objectives</w:t>
            </w:r>
          </w:p>
          <w:p w14:paraId="678B5219" w14:textId="77777777" w:rsidR="0082421E" w:rsidRPr="00DC4157" w:rsidRDefault="0082421E" w:rsidP="00AD6F3C">
            <w:pPr>
              <w:pStyle w:val="ListParagraph"/>
              <w:numPr>
                <w:ilvl w:val="0"/>
                <w:numId w:val="29"/>
              </w:numPr>
              <w:spacing w:after="0"/>
            </w:pPr>
            <w:r w:rsidRPr="00DC4157">
              <w:t xml:space="preserve">The design of the system aims for but does not achieve significant results regarding the distribution of resources in favour of the poor, equal protection </w:t>
            </w:r>
            <w:r w:rsidRPr="00DC4157">
              <w:lastRenderedPageBreak/>
              <w:t>against risks and vulnerability or reduction of poverty.</w:t>
            </w:r>
          </w:p>
          <w:p w14:paraId="66D97C52" w14:textId="77777777" w:rsidR="0082421E" w:rsidRPr="00DC4157" w:rsidRDefault="0082421E" w:rsidP="00AD6F3C">
            <w:pPr>
              <w:pStyle w:val="ListParagraph"/>
              <w:numPr>
                <w:ilvl w:val="0"/>
                <w:numId w:val="29"/>
              </w:numPr>
              <w:spacing w:after="0"/>
            </w:pPr>
            <w:r w:rsidRPr="00DC4157">
              <w:t xml:space="preserve">Some programs have defined benefit provision and service delivery </w:t>
            </w:r>
            <w:proofErr w:type="gramStart"/>
            <w:r w:rsidRPr="00DC4157">
              <w:t>standards</w:t>
            </w:r>
            <w:proofErr w:type="gramEnd"/>
            <w:r w:rsidRPr="00DC4157">
              <w:t xml:space="preserve"> but they are not consistently enforced.</w:t>
            </w:r>
          </w:p>
          <w:p w14:paraId="40833D91" w14:textId="77777777" w:rsidR="0082421E" w:rsidRPr="00DC4157" w:rsidRDefault="0082421E" w:rsidP="00975F2E"/>
        </w:tc>
        <w:tc>
          <w:tcPr>
            <w:tcW w:w="0" w:type="auto"/>
            <w:tcBorders>
              <w:top w:val="nil"/>
              <w:left w:val="nil"/>
              <w:bottom w:val="single" w:sz="4" w:space="0" w:color="auto"/>
              <w:right w:val="single" w:sz="4" w:space="0" w:color="auto"/>
            </w:tcBorders>
            <w:shd w:val="clear" w:color="000000" w:fill="FFFFFF"/>
            <w:vAlign w:val="center"/>
          </w:tcPr>
          <w:p w14:paraId="05DDAD1C" w14:textId="77777777" w:rsidR="0082421E" w:rsidRPr="00DC4157" w:rsidRDefault="0082421E" w:rsidP="00AD6F3C">
            <w:pPr>
              <w:pStyle w:val="ListParagraph"/>
              <w:numPr>
                <w:ilvl w:val="0"/>
                <w:numId w:val="29"/>
              </w:numPr>
              <w:spacing w:after="0"/>
              <w:rPr>
                <w:rFonts w:eastAsia="Times New Roman" w:cs="Times New Roman"/>
                <w:color w:val="000000"/>
              </w:rPr>
            </w:pPr>
            <w:r w:rsidRPr="00DC4157">
              <w:rPr>
                <w:rFonts w:eastAsia="Times New Roman" w:cs="Times New Roman"/>
                <w:color w:val="000000"/>
              </w:rPr>
              <w:lastRenderedPageBreak/>
              <w:t>Benefits and services of majority of programs are regular and predictable and adequate to meet social protection needs of the population</w:t>
            </w:r>
          </w:p>
          <w:p w14:paraId="2446BEF3" w14:textId="77777777" w:rsidR="0082421E" w:rsidRPr="00DC4157" w:rsidRDefault="0082421E" w:rsidP="00AD6F3C">
            <w:pPr>
              <w:pStyle w:val="ListParagraph"/>
              <w:numPr>
                <w:ilvl w:val="0"/>
                <w:numId w:val="29"/>
              </w:numPr>
              <w:spacing w:after="0"/>
              <w:rPr>
                <w:rFonts w:eastAsia="Times New Roman" w:cs="Times New Roman"/>
                <w:color w:val="000000"/>
              </w:rPr>
            </w:pPr>
            <w:r w:rsidRPr="00DC4157">
              <w:rPr>
                <w:rFonts w:cs="Times New Roman"/>
              </w:rPr>
              <w:t>Benefit level of a minority of programs appear too low with respect to national benchmarks (poverty line, minimum wage, market wage…).</w:t>
            </w:r>
          </w:p>
          <w:p w14:paraId="49183776" w14:textId="77777777" w:rsidR="0082421E" w:rsidRPr="00DC4157" w:rsidRDefault="0082421E" w:rsidP="00AD6F3C">
            <w:pPr>
              <w:pStyle w:val="ListParagraph"/>
              <w:numPr>
                <w:ilvl w:val="0"/>
                <w:numId w:val="29"/>
              </w:numPr>
              <w:spacing w:after="0"/>
            </w:pPr>
            <w:r w:rsidRPr="00DC4157">
              <w:t xml:space="preserve">The combination of benefit and services is overall adequate to promote productive economic activity for those in working age but does not sufficiently </w:t>
            </w:r>
            <w:proofErr w:type="gramStart"/>
            <w:r w:rsidRPr="00DC4157">
              <w:t>take into account</w:t>
            </w:r>
            <w:proofErr w:type="gramEnd"/>
            <w:r w:rsidRPr="00DC4157">
              <w:t xml:space="preserve"> local market conditions and employers’ needs.</w:t>
            </w:r>
          </w:p>
          <w:p w14:paraId="411472C6" w14:textId="77777777" w:rsidR="0082421E" w:rsidRPr="00DC4157" w:rsidRDefault="0082421E" w:rsidP="00AD6F3C">
            <w:pPr>
              <w:pStyle w:val="ListParagraph"/>
              <w:numPr>
                <w:ilvl w:val="0"/>
                <w:numId w:val="29"/>
              </w:numPr>
              <w:spacing w:after="0"/>
            </w:pPr>
            <w:r w:rsidRPr="00DC4157">
              <w:t xml:space="preserve">Benefits are contributing to achieving most of the national social protection objectives. </w:t>
            </w:r>
          </w:p>
          <w:p w14:paraId="4883E5A7" w14:textId="77777777" w:rsidR="0082421E" w:rsidRPr="00DC4157" w:rsidRDefault="0082421E" w:rsidP="00AD6F3C">
            <w:pPr>
              <w:pStyle w:val="ListParagraph"/>
              <w:numPr>
                <w:ilvl w:val="0"/>
                <w:numId w:val="29"/>
              </w:numPr>
              <w:spacing w:after="0"/>
            </w:pPr>
            <w:r w:rsidRPr="00DC4157">
              <w:t xml:space="preserve">The design of the system achieves the distribution </w:t>
            </w:r>
            <w:r w:rsidRPr="00DC4157">
              <w:lastRenderedPageBreak/>
              <w:t>of resources in favour of few selected groups, some protection against risks and vulnerability for everyone and has some impact on poverty.</w:t>
            </w:r>
          </w:p>
          <w:p w14:paraId="070E1BB3" w14:textId="77777777" w:rsidR="0082421E" w:rsidRPr="00DC4157" w:rsidRDefault="0082421E" w:rsidP="00AD6F3C">
            <w:pPr>
              <w:pStyle w:val="ListParagraph"/>
              <w:numPr>
                <w:ilvl w:val="0"/>
                <w:numId w:val="29"/>
              </w:numPr>
              <w:spacing w:after="0"/>
            </w:pPr>
            <w:r w:rsidRPr="00DC4157">
              <w:t xml:space="preserve">Most programs have defined benefit provision and service delivery </w:t>
            </w:r>
            <w:proofErr w:type="gramStart"/>
            <w:r w:rsidRPr="00DC4157">
              <w:t>standards</w:t>
            </w:r>
            <w:proofErr w:type="gramEnd"/>
            <w:r w:rsidRPr="00DC4157">
              <w:t xml:space="preserve"> but these are consistently enforced for only a few programs.</w:t>
            </w:r>
          </w:p>
        </w:tc>
        <w:tc>
          <w:tcPr>
            <w:tcW w:w="0" w:type="auto"/>
            <w:tcBorders>
              <w:top w:val="nil"/>
              <w:left w:val="nil"/>
              <w:bottom w:val="single" w:sz="4" w:space="0" w:color="auto"/>
              <w:right w:val="single" w:sz="8" w:space="0" w:color="auto"/>
            </w:tcBorders>
            <w:shd w:val="clear" w:color="000000" w:fill="FFFFFF"/>
            <w:vAlign w:val="center"/>
          </w:tcPr>
          <w:p w14:paraId="4349684F" w14:textId="77777777" w:rsidR="0082421E" w:rsidRPr="00DC4157" w:rsidRDefault="0082421E" w:rsidP="00AD6F3C">
            <w:pPr>
              <w:pStyle w:val="ListParagraph"/>
              <w:numPr>
                <w:ilvl w:val="0"/>
                <w:numId w:val="29"/>
              </w:numPr>
              <w:spacing w:after="0"/>
              <w:rPr>
                <w:rFonts w:eastAsia="Times New Roman" w:cs="Times New Roman"/>
                <w:color w:val="000000"/>
              </w:rPr>
            </w:pPr>
            <w:r w:rsidRPr="00DC4157">
              <w:rPr>
                <w:rFonts w:eastAsia="Times New Roman" w:cs="Times New Roman"/>
                <w:color w:val="000000"/>
              </w:rPr>
              <w:lastRenderedPageBreak/>
              <w:t>Benefits and services are regular and predictable and adequate to meet social protection needs of the population</w:t>
            </w:r>
          </w:p>
          <w:p w14:paraId="72338712" w14:textId="77777777" w:rsidR="0082421E" w:rsidRPr="00DC4157" w:rsidRDefault="0082421E" w:rsidP="00AD6F3C">
            <w:pPr>
              <w:pStyle w:val="ListParagraph"/>
              <w:numPr>
                <w:ilvl w:val="0"/>
                <w:numId w:val="29"/>
              </w:numPr>
              <w:spacing w:after="0"/>
              <w:rPr>
                <w:rFonts w:eastAsia="Times New Roman" w:cs="Times New Roman"/>
                <w:color w:val="000000"/>
              </w:rPr>
            </w:pPr>
            <w:r w:rsidRPr="00DC4157">
              <w:rPr>
                <w:rFonts w:cs="Times New Roman"/>
              </w:rPr>
              <w:t>Benefit levels are adequate with respect to national benchmarks (poverty line, minimum wage, market wage…) for all programs.</w:t>
            </w:r>
          </w:p>
          <w:p w14:paraId="3DD1BEB7" w14:textId="77777777" w:rsidR="0082421E" w:rsidRPr="00DC4157" w:rsidRDefault="0082421E" w:rsidP="00AD6F3C">
            <w:pPr>
              <w:pStyle w:val="ListParagraph"/>
              <w:numPr>
                <w:ilvl w:val="0"/>
                <w:numId w:val="29"/>
              </w:numPr>
              <w:spacing w:after="0"/>
            </w:pPr>
            <w:r w:rsidRPr="00DC4157">
              <w:t>The combination of benefit and services is adequate and suitable to   promote productive economic activity for those in working age.</w:t>
            </w:r>
          </w:p>
          <w:p w14:paraId="328E5204" w14:textId="77777777" w:rsidR="0082421E" w:rsidRPr="00DC4157" w:rsidRDefault="0082421E" w:rsidP="00AD6F3C">
            <w:pPr>
              <w:pStyle w:val="ListParagraph"/>
              <w:numPr>
                <w:ilvl w:val="0"/>
                <w:numId w:val="29"/>
              </w:numPr>
              <w:spacing w:after="0"/>
            </w:pPr>
            <w:r w:rsidRPr="00DC4157">
              <w:lastRenderedPageBreak/>
              <w:t xml:space="preserve">Benefits are adequate to achieve national social protection objectives. </w:t>
            </w:r>
          </w:p>
          <w:p w14:paraId="18ED2DA3" w14:textId="77777777" w:rsidR="0082421E" w:rsidRPr="00DC4157" w:rsidRDefault="0082421E" w:rsidP="00AD6F3C">
            <w:pPr>
              <w:pStyle w:val="ListParagraph"/>
              <w:numPr>
                <w:ilvl w:val="0"/>
                <w:numId w:val="29"/>
              </w:numPr>
              <w:spacing w:after="0"/>
            </w:pPr>
            <w:r w:rsidRPr="00DC4157">
              <w:t>The design of the system ensures the distribution of resources in favour of the poor, equal protection against risks and vulnerability and reduces poverty.</w:t>
            </w:r>
          </w:p>
          <w:p w14:paraId="5DFC72F2" w14:textId="77777777" w:rsidR="0082421E" w:rsidRPr="00DC4157" w:rsidRDefault="0082421E" w:rsidP="00AD6F3C">
            <w:pPr>
              <w:pStyle w:val="ListParagraph"/>
              <w:numPr>
                <w:ilvl w:val="0"/>
                <w:numId w:val="29"/>
              </w:numPr>
              <w:spacing w:after="0"/>
            </w:pPr>
            <w:r w:rsidRPr="00DC4157">
              <w:t>There are clearly defined service benefit provision and delivery standards and they are fully enforced across programs</w:t>
            </w:r>
          </w:p>
          <w:p w14:paraId="38D2989D" w14:textId="77777777" w:rsidR="0082421E" w:rsidRPr="00DC4157" w:rsidRDefault="0082421E" w:rsidP="00AD6F3C">
            <w:pPr>
              <w:pStyle w:val="ListParagraph"/>
              <w:spacing w:after="0"/>
              <w:ind w:left="360"/>
            </w:pPr>
          </w:p>
        </w:tc>
      </w:tr>
      <w:tr w:rsidR="0082421E" w:rsidRPr="00DC4157" w14:paraId="427E27FF" w14:textId="77777777" w:rsidTr="00CF3F27">
        <w:trPr>
          <w:trHeight w:val="841"/>
        </w:trPr>
        <w:tc>
          <w:tcPr>
            <w:tcW w:w="14071" w:type="dxa"/>
            <w:gridSpan w:val="5"/>
            <w:tcBorders>
              <w:top w:val="single" w:sz="4" w:space="0" w:color="auto"/>
              <w:left w:val="single" w:sz="4" w:space="0" w:color="auto"/>
              <w:bottom w:val="single" w:sz="4" w:space="0" w:color="auto"/>
              <w:right w:val="single" w:sz="8" w:space="0" w:color="000000"/>
            </w:tcBorders>
            <w:shd w:val="clear" w:color="auto" w:fill="8DB3E2" w:themeFill="text2" w:themeFillTint="66"/>
            <w:vAlign w:val="center"/>
            <w:hideMark/>
          </w:tcPr>
          <w:p w14:paraId="5B3CB1CF" w14:textId="77777777" w:rsidR="0082421E" w:rsidRPr="00DC4157" w:rsidRDefault="0082421E" w:rsidP="00975F2E">
            <w:pPr>
              <w:pStyle w:val="ListParagraph"/>
              <w:numPr>
                <w:ilvl w:val="0"/>
                <w:numId w:val="28"/>
              </w:numPr>
              <w:shd w:val="clear" w:color="auto" w:fill="8DB3E2" w:themeFill="text2" w:themeFillTint="66"/>
              <w:spacing w:after="0"/>
              <w:ind w:right="-76"/>
              <w:rPr>
                <w:rFonts w:eastAsia="Times New Roman" w:cs="Times New Roman"/>
                <w:b/>
                <w:bCs/>
                <w:color w:val="000000"/>
              </w:rPr>
            </w:pPr>
            <w:r w:rsidRPr="00DC4157">
              <w:rPr>
                <w:rFonts w:eastAsia="Times New Roman" w:cs="Times New Roman"/>
                <w:b/>
                <w:bCs/>
                <w:color w:val="000000"/>
              </w:rPr>
              <w:lastRenderedPageBreak/>
              <w:t>Appropriateness: Refers to the system’s overall arrangements to respond to national context and needs</w:t>
            </w:r>
          </w:p>
        </w:tc>
      </w:tr>
      <w:tr w:rsidR="0082421E" w:rsidRPr="00DC4157" w14:paraId="5E6A410D" w14:textId="77777777" w:rsidTr="00CF3F27">
        <w:trPr>
          <w:trHeight w:val="831"/>
        </w:trPr>
        <w:tc>
          <w:tcPr>
            <w:tcW w:w="0" w:type="auto"/>
            <w:tcBorders>
              <w:top w:val="nil"/>
              <w:left w:val="single" w:sz="8" w:space="0" w:color="auto"/>
              <w:bottom w:val="single" w:sz="4" w:space="0" w:color="auto"/>
              <w:right w:val="single" w:sz="4" w:space="0" w:color="auto"/>
            </w:tcBorders>
            <w:shd w:val="clear" w:color="000000" w:fill="FFFFFF"/>
          </w:tcPr>
          <w:p w14:paraId="7CD12B4A" w14:textId="77777777" w:rsidR="0082421E" w:rsidRPr="00DC4157" w:rsidRDefault="0082421E" w:rsidP="00975F2E">
            <w:r w:rsidRPr="00DC4157">
              <w:t>Formulation of objectives, targets and timeframes</w:t>
            </w:r>
          </w:p>
          <w:p w14:paraId="7F76A4EC" w14:textId="77777777" w:rsidR="0082421E" w:rsidRPr="00DC4157" w:rsidRDefault="0082421E" w:rsidP="00975F2E"/>
          <w:p w14:paraId="05A1F96F" w14:textId="77777777" w:rsidR="0082421E" w:rsidRPr="00DC4157" w:rsidRDefault="0082421E" w:rsidP="00975F2E"/>
          <w:p w14:paraId="31EAC901" w14:textId="77777777" w:rsidR="0082421E" w:rsidRPr="00DC4157" w:rsidRDefault="0082421E" w:rsidP="00975F2E"/>
          <w:p w14:paraId="172DEF40" w14:textId="77777777" w:rsidR="0082421E" w:rsidRPr="00DC4157" w:rsidRDefault="0082421E" w:rsidP="00975F2E"/>
          <w:p w14:paraId="58403374" w14:textId="77777777" w:rsidR="0082421E" w:rsidRPr="00DC4157" w:rsidRDefault="0082421E" w:rsidP="00975F2E"/>
          <w:p w14:paraId="3202D4BD" w14:textId="77777777" w:rsidR="0082421E" w:rsidRPr="00DC4157" w:rsidRDefault="0082421E" w:rsidP="00975F2E"/>
          <w:p w14:paraId="31A82A35" w14:textId="4F44B8B3" w:rsidR="0082421E" w:rsidRPr="00DC4157" w:rsidRDefault="0082421E" w:rsidP="00975F2E">
            <w:r w:rsidRPr="00DC4157">
              <w:t xml:space="preserve">Alignment of </w:t>
            </w:r>
            <w:r w:rsidR="00E307A2" w:rsidRPr="00DC4157">
              <w:t>social protection</w:t>
            </w:r>
            <w:r w:rsidRPr="00DC4157">
              <w:t xml:space="preserve"> policies/programs/ strategy</w:t>
            </w:r>
          </w:p>
          <w:p w14:paraId="1B67FB0A" w14:textId="77777777" w:rsidR="0082421E" w:rsidRPr="00DC4157" w:rsidRDefault="0082421E" w:rsidP="00975F2E"/>
          <w:p w14:paraId="7F16628E" w14:textId="77777777" w:rsidR="0082421E" w:rsidRPr="00DC4157" w:rsidRDefault="0082421E" w:rsidP="00975F2E"/>
          <w:p w14:paraId="18CFDD12" w14:textId="77777777" w:rsidR="0082421E" w:rsidRPr="00DC4157" w:rsidRDefault="0082421E" w:rsidP="00975F2E">
            <w:r w:rsidRPr="00DC4157">
              <w:t>Combination of schemes and programs</w:t>
            </w:r>
          </w:p>
          <w:p w14:paraId="7960BC33" w14:textId="77777777" w:rsidR="0082421E" w:rsidRPr="00DC4157" w:rsidRDefault="0082421E" w:rsidP="00975F2E"/>
          <w:p w14:paraId="0F20E75E" w14:textId="77777777" w:rsidR="0082421E" w:rsidRPr="00DC4157" w:rsidRDefault="0082421E" w:rsidP="00975F2E">
            <w:r w:rsidRPr="00DC4157">
              <w:t>Composition of expenditure</w:t>
            </w:r>
          </w:p>
          <w:p w14:paraId="7C58B7EB" w14:textId="77777777" w:rsidR="0082421E" w:rsidRPr="00DC4157" w:rsidRDefault="0082421E" w:rsidP="00975F2E"/>
          <w:p w14:paraId="7294AA1B" w14:textId="77777777" w:rsidR="0082421E" w:rsidRPr="00DC4157" w:rsidRDefault="0082421E" w:rsidP="00975F2E"/>
          <w:p w14:paraId="4C4EB1D6" w14:textId="77777777" w:rsidR="0082421E" w:rsidRPr="00DC4157" w:rsidRDefault="0082421E" w:rsidP="00975F2E"/>
          <w:p w14:paraId="02094B78" w14:textId="77777777" w:rsidR="0082421E" w:rsidRPr="00DC4157" w:rsidRDefault="0082421E" w:rsidP="00975F2E"/>
          <w:p w14:paraId="39A0DD36" w14:textId="77777777" w:rsidR="0082421E" w:rsidRPr="00DC4157" w:rsidRDefault="0082421E" w:rsidP="00975F2E"/>
          <w:p w14:paraId="6B53374F" w14:textId="77777777" w:rsidR="0082421E" w:rsidRPr="00DC4157" w:rsidRDefault="0082421E" w:rsidP="00975F2E"/>
          <w:p w14:paraId="727DC89C" w14:textId="77777777" w:rsidR="0082421E" w:rsidRPr="00DC4157" w:rsidRDefault="0082421E" w:rsidP="00975F2E">
            <w:r w:rsidRPr="00DC4157">
              <w:t>Evidence based policy and programme design</w:t>
            </w:r>
          </w:p>
        </w:tc>
        <w:tc>
          <w:tcPr>
            <w:tcW w:w="0" w:type="auto"/>
            <w:tcBorders>
              <w:top w:val="nil"/>
              <w:left w:val="single" w:sz="8" w:space="0" w:color="auto"/>
              <w:bottom w:val="single" w:sz="4" w:space="0" w:color="auto"/>
              <w:right w:val="single" w:sz="4" w:space="0" w:color="auto"/>
            </w:tcBorders>
            <w:shd w:val="clear" w:color="000000" w:fill="FFFFFF"/>
          </w:tcPr>
          <w:p w14:paraId="5E85ECB3" w14:textId="385925C8" w:rsidR="0082421E" w:rsidRPr="00DC4157" w:rsidRDefault="00E307A2" w:rsidP="00AD6F3C">
            <w:pPr>
              <w:pStyle w:val="ListParagraph"/>
              <w:numPr>
                <w:ilvl w:val="0"/>
                <w:numId w:val="29"/>
              </w:numPr>
              <w:spacing w:after="0"/>
            </w:pPr>
            <w:r w:rsidRPr="00DC4157">
              <w:lastRenderedPageBreak/>
              <w:t>social protection</w:t>
            </w:r>
            <w:r w:rsidR="0082421E" w:rsidRPr="00DC4157">
              <w:t xml:space="preserve"> main policies/objectives are not well </w:t>
            </w:r>
            <w:proofErr w:type="gramStart"/>
            <w:r w:rsidR="0082421E" w:rsidRPr="00DC4157">
              <w:lastRenderedPageBreak/>
              <w:t>formulated, and</w:t>
            </w:r>
            <w:proofErr w:type="gramEnd"/>
            <w:r w:rsidR="0082421E" w:rsidRPr="00DC4157">
              <w:t xml:space="preserve"> lack</w:t>
            </w:r>
            <w:r w:rsidR="0096536D">
              <w:t xml:space="preserve"> </w:t>
            </w:r>
            <w:r w:rsidR="0082421E" w:rsidRPr="00DC4157">
              <w:t>clear targets and timeframes. A national strategy is not formulated</w:t>
            </w:r>
          </w:p>
          <w:p w14:paraId="52D67BBF" w14:textId="3A907EA5" w:rsidR="0082421E" w:rsidRPr="00DC4157" w:rsidRDefault="00E307A2" w:rsidP="00AD6F3C">
            <w:pPr>
              <w:pStyle w:val="ListParagraph"/>
              <w:numPr>
                <w:ilvl w:val="0"/>
                <w:numId w:val="29"/>
              </w:numPr>
              <w:spacing w:after="0"/>
            </w:pPr>
            <w:r w:rsidRPr="00DC4157">
              <w:t>social protection</w:t>
            </w:r>
            <w:r w:rsidR="0082421E" w:rsidRPr="00DC4157">
              <w:t xml:space="preserve"> main policies/strategy/program design are not aligned with national </w:t>
            </w:r>
            <w:r w:rsidRPr="00DC4157">
              <w:t>social protection</w:t>
            </w:r>
            <w:r w:rsidR="0082421E" w:rsidRPr="00DC4157" w:rsidDel="007C16A1">
              <w:t xml:space="preserve"> </w:t>
            </w:r>
            <w:r w:rsidR="0082421E" w:rsidRPr="00DC4157">
              <w:t xml:space="preserve">needs. </w:t>
            </w:r>
          </w:p>
          <w:p w14:paraId="09563DBC" w14:textId="364FDD00" w:rsidR="0082421E" w:rsidRPr="00DC4157" w:rsidRDefault="0082421E" w:rsidP="00AD6F3C">
            <w:pPr>
              <w:pStyle w:val="ListParagraph"/>
              <w:numPr>
                <w:ilvl w:val="0"/>
                <w:numId w:val="29"/>
              </w:numPr>
              <w:spacing w:after="0"/>
            </w:pPr>
            <w:r w:rsidRPr="00DC4157">
              <w:t xml:space="preserve">Mix of </w:t>
            </w:r>
            <w:r w:rsidR="00E307A2" w:rsidRPr="00DC4157">
              <w:t>social protection</w:t>
            </w:r>
            <w:r w:rsidRPr="00DC4157">
              <w:t xml:space="preserve"> programs is arbitrary, </w:t>
            </w:r>
            <w:proofErr w:type="gramStart"/>
            <w:r w:rsidRPr="00DC4157">
              <w:t>the majority of</w:t>
            </w:r>
            <w:proofErr w:type="gramEnd"/>
            <w:r w:rsidRPr="00DC4157">
              <w:t xml:space="preserve"> functions are not covered at all.</w:t>
            </w:r>
          </w:p>
          <w:p w14:paraId="4C8B05A0" w14:textId="553BE028" w:rsidR="0082421E" w:rsidRPr="00DC4157" w:rsidRDefault="0082421E" w:rsidP="00AD6F3C">
            <w:pPr>
              <w:pStyle w:val="ListParagraph"/>
              <w:numPr>
                <w:ilvl w:val="0"/>
                <w:numId w:val="29"/>
              </w:numPr>
              <w:spacing w:after="0"/>
            </w:pPr>
            <w:r w:rsidRPr="00DC4157">
              <w:t xml:space="preserve">Composition of expenditures does not reflect the population needs and is allocated in a hoc manner across functions of </w:t>
            </w:r>
            <w:r w:rsidR="00E307A2" w:rsidRPr="00DC4157">
              <w:t>social protection</w:t>
            </w:r>
            <w:r w:rsidRPr="00DC4157">
              <w:t>.</w:t>
            </w:r>
          </w:p>
          <w:p w14:paraId="0C63AB09" w14:textId="77777777" w:rsidR="0082421E" w:rsidRPr="00DC4157" w:rsidRDefault="0082421E" w:rsidP="00AD6F3C">
            <w:pPr>
              <w:pStyle w:val="ListParagraph"/>
              <w:numPr>
                <w:ilvl w:val="0"/>
                <w:numId w:val="29"/>
              </w:numPr>
              <w:spacing w:after="0"/>
            </w:pPr>
            <w:r w:rsidRPr="00DC4157">
              <w:t xml:space="preserve">Policies and programs (including their budgeting) are not designed </w:t>
            </w:r>
            <w:proofErr w:type="gramStart"/>
            <w:r w:rsidRPr="00DC4157">
              <w:rPr>
                <w:rFonts w:cs="Tahoma"/>
              </w:rPr>
              <w:t>on the basis of</w:t>
            </w:r>
            <w:proofErr w:type="gramEnd"/>
            <w:r w:rsidRPr="00DC4157">
              <w:rPr>
                <w:rFonts w:cs="Tahoma"/>
              </w:rPr>
              <w:t xml:space="preserve"> evidence (risks and vulnerability analysis, </w:t>
            </w:r>
            <w:r w:rsidRPr="00DC4157">
              <w:rPr>
                <w:rFonts w:cs="Tahoma"/>
              </w:rPr>
              <w:lastRenderedPageBreak/>
              <w:t>social protection needs and gaps assessments, etc.).</w:t>
            </w:r>
          </w:p>
          <w:p w14:paraId="66A53EED" w14:textId="77777777" w:rsidR="0082421E" w:rsidRPr="00DC4157" w:rsidRDefault="0082421E" w:rsidP="00AD6F3C">
            <w:pPr>
              <w:pStyle w:val="ListParagraph"/>
              <w:spacing w:after="0"/>
              <w:ind w:left="360"/>
            </w:pPr>
          </w:p>
        </w:tc>
        <w:tc>
          <w:tcPr>
            <w:tcW w:w="0" w:type="auto"/>
            <w:tcBorders>
              <w:top w:val="nil"/>
              <w:left w:val="nil"/>
              <w:bottom w:val="single" w:sz="4" w:space="0" w:color="auto"/>
              <w:right w:val="single" w:sz="4" w:space="0" w:color="auto"/>
            </w:tcBorders>
            <w:shd w:val="clear" w:color="000000" w:fill="FFFFFF"/>
          </w:tcPr>
          <w:p w14:paraId="6C6BEEF3" w14:textId="6CE96B80" w:rsidR="0082421E" w:rsidRPr="00DC4157" w:rsidRDefault="00E307A2" w:rsidP="00AD6F3C">
            <w:pPr>
              <w:pStyle w:val="ListParagraph"/>
              <w:numPr>
                <w:ilvl w:val="0"/>
                <w:numId w:val="29"/>
              </w:numPr>
              <w:spacing w:after="0"/>
            </w:pPr>
            <w:r w:rsidRPr="00DC4157">
              <w:lastRenderedPageBreak/>
              <w:t>social protection</w:t>
            </w:r>
            <w:r w:rsidR="0082421E" w:rsidRPr="00DC4157">
              <w:t xml:space="preserve"> main policies/objectives are formulated, however with unrealistic targets and </w:t>
            </w:r>
            <w:r w:rsidR="0082421E" w:rsidRPr="00DC4157">
              <w:lastRenderedPageBreak/>
              <w:t xml:space="preserve">timeframes. A draft strategy on </w:t>
            </w:r>
            <w:r w:rsidRPr="00DC4157">
              <w:t>social protection</w:t>
            </w:r>
            <w:r w:rsidR="0082421E" w:rsidRPr="00DC4157">
              <w:t xml:space="preserve"> exists with no clear action plan for the strategy implementation</w:t>
            </w:r>
          </w:p>
          <w:p w14:paraId="03BACCDA" w14:textId="3DFA081E" w:rsidR="0082421E" w:rsidRPr="00DC4157" w:rsidRDefault="00E307A2" w:rsidP="00AD6F3C">
            <w:pPr>
              <w:pStyle w:val="ListParagraph"/>
              <w:numPr>
                <w:ilvl w:val="0"/>
                <w:numId w:val="29"/>
              </w:numPr>
            </w:pPr>
            <w:r w:rsidRPr="00DC4157">
              <w:t>social protection</w:t>
            </w:r>
            <w:r w:rsidR="0082421E" w:rsidRPr="00DC4157">
              <w:t xml:space="preserve"> main policies/objectives/program design are somewhat aligned with national </w:t>
            </w:r>
            <w:r w:rsidRPr="00DC4157">
              <w:t>social protection</w:t>
            </w:r>
            <w:r w:rsidR="0082421E" w:rsidRPr="00DC4157" w:rsidDel="007C16A1">
              <w:t xml:space="preserve"> </w:t>
            </w:r>
            <w:r w:rsidR="0082421E" w:rsidRPr="00DC4157">
              <w:t xml:space="preserve">needs. </w:t>
            </w:r>
          </w:p>
          <w:p w14:paraId="30518251" w14:textId="3E0EB534" w:rsidR="0082421E" w:rsidRPr="00DC4157" w:rsidRDefault="0082421E" w:rsidP="00AD6F3C">
            <w:pPr>
              <w:pStyle w:val="ListParagraph"/>
              <w:numPr>
                <w:ilvl w:val="0"/>
                <w:numId w:val="29"/>
              </w:numPr>
            </w:pPr>
            <w:r w:rsidRPr="00DC4157">
              <w:t xml:space="preserve">Mix of </w:t>
            </w:r>
            <w:r w:rsidR="00E307A2" w:rsidRPr="00DC4157">
              <w:t>social protection</w:t>
            </w:r>
            <w:r w:rsidRPr="00DC4157">
              <w:t xml:space="preserve"> programs does not reflect population needs and socioeconomic realities, </w:t>
            </w:r>
            <w:proofErr w:type="gramStart"/>
            <w:r w:rsidRPr="00DC4157">
              <w:t>the majority of</w:t>
            </w:r>
            <w:proofErr w:type="gramEnd"/>
            <w:r w:rsidRPr="00DC4157">
              <w:t xml:space="preserve"> functions are partially addressed.</w:t>
            </w:r>
          </w:p>
          <w:p w14:paraId="42011CF7" w14:textId="1ED7CF04" w:rsidR="0082421E" w:rsidRPr="00DC4157" w:rsidRDefault="0082421E" w:rsidP="00AD6F3C">
            <w:pPr>
              <w:pStyle w:val="ListParagraph"/>
              <w:numPr>
                <w:ilvl w:val="0"/>
                <w:numId w:val="29"/>
              </w:numPr>
              <w:spacing w:after="0"/>
            </w:pPr>
            <w:r w:rsidRPr="00DC4157">
              <w:t xml:space="preserve">Composition of expenditures is reflective of certain population needs - they are concentrated only in one function of </w:t>
            </w:r>
            <w:r w:rsidR="00E307A2" w:rsidRPr="00DC4157">
              <w:t>social protection</w:t>
            </w:r>
            <w:r w:rsidRPr="00DC4157">
              <w:t xml:space="preserve">. </w:t>
            </w:r>
          </w:p>
          <w:p w14:paraId="3FC10AC5" w14:textId="77777777" w:rsidR="0082421E" w:rsidRPr="00DC4157" w:rsidRDefault="0082421E" w:rsidP="00AD6F3C">
            <w:pPr>
              <w:pStyle w:val="ListParagraph"/>
              <w:numPr>
                <w:ilvl w:val="0"/>
                <w:numId w:val="29"/>
              </w:numPr>
              <w:spacing w:after="0"/>
            </w:pPr>
            <w:r w:rsidRPr="00DC4157">
              <w:t xml:space="preserve">Few policies and programs (including their budgeting) are designed </w:t>
            </w:r>
            <w:proofErr w:type="gramStart"/>
            <w:r w:rsidRPr="00DC4157">
              <w:rPr>
                <w:rFonts w:cs="Tahoma"/>
              </w:rPr>
              <w:t>on the basis of</w:t>
            </w:r>
            <w:proofErr w:type="gramEnd"/>
            <w:r w:rsidRPr="00DC4157">
              <w:rPr>
                <w:rFonts w:cs="Tahoma"/>
              </w:rPr>
              <w:t xml:space="preserve"> evidence (risks and vulnerability analysis, social protection needs and gaps assessments, etc.).</w:t>
            </w:r>
          </w:p>
          <w:p w14:paraId="6BC6F5A4" w14:textId="77777777" w:rsidR="0082421E" w:rsidRPr="00DC4157" w:rsidRDefault="0082421E" w:rsidP="00975F2E"/>
          <w:p w14:paraId="4ACA78C2" w14:textId="77777777" w:rsidR="0082421E" w:rsidRPr="00DC4157" w:rsidRDefault="0082421E" w:rsidP="00AD6F3C">
            <w:pPr>
              <w:pStyle w:val="ListParagraph"/>
              <w:spacing w:after="0"/>
              <w:ind w:left="360"/>
            </w:pPr>
          </w:p>
          <w:p w14:paraId="54877EC5" w14:textId="77777777" w:rsidR="0082421E" w:rsidRPr="00DC4157" w:rsidRDefault="0082421E" w:rsidP="00AD6F3C">
            <w:pPr>
              <w:pStyle w:val="ListParagraph"/>
              <w:ind w:left="360"/>
              <w:rPr>
                <w:b/>
              </w:rPr>
            </w:pPr>
          </w:p>
          <w:p w14:paraId="6D1732AA" w14:textId="77777777" w:rsidR="0082421E" w:rsidRPr="00DC4157" w:rsidRDefault="0082421E" w:rsidP="00AD6F3C">
            <w:pPr>
              <w:pStyle w:val="ListParagraph"/>
              <w:spacing w:after="0"/>
              <w:ind w:left="360"/>
              <w:rPr>
                <w:b/>
              </w:rPr>
            </w:pPr>
          </w:p>
        </w:tc>
        <w:tc>
          <w:tcPr>
            <w:tcW w:w="3378" w:type="dxa"/>
            <w:tcBorders>
              <w:top w:val="nil"/>
              <w:left w:val="nil"/>
              <w:bottom w:val="single" w:sz="4" w:space="0" w:color="auto"/>
              <w:right w:val="single" w:sz="4" w:space="0" w:color="auto"/>
            </w:tcBorders>
            <w:shd w:val="clear" w:color="000000" w:fill="FFFFFF"/>
          </w:tcPr>
          <w:p w14:paraId="2DFFA190" w14:textId="1767D7EA" w:rsidR="0082421E" w:rsidRPr="00DC4157" w:rsidRDefault="00E307A2" w:rsidP="00AD6F3C">
            <w:pPr>
              <w:pStyle w:val="ListParagraph"/>
              <w:numPr>
                <w:ilvl w:val="0"/>
                <w:numId w:val="29"/>
              </w:numPr>
              <w:spacing w:after="0"/>
            </w:pPr>
            <w:r w:rsidRPr="00DC4157">
              <w:lastRenderedPageBreak/>
              <w:t>social protection</w:t>
            </w:r>
            <w:r w:rsidR="0082421E" w:rsidRPr="00DC4157">
              <w:t xml:space="preserve"> main policy/objectives are partially formulated and those formulated have </w:t>
            </w:r>
            <w:r w:rsidR="0082421E" w:rsidRPr="00DC4157">
              <w:lastRenderedPageBreak/>
              <w:t xml:space="preserve">realistic targets and timeframes. A national strategy on </w:t>
            </w:r>
            <w:r w:rsidRPr="00DC4157">
              <w:t>social protection</w:t>
            </w:r>
            <w:r w:rsidR="0082421E" w:rsidRPr="00DC4157">
              <w:t xml:space="preserve"> has been approved with no clear action plan for the strategy implementation</w:t>
            </w:r>
          </w:p>
          <w:p w14:paraId="42E5EA41" w14:textId="77777777" w:rsidR="0082421E" w:rsidRPr="00DC4157" w:rsidRDefault="0082421E" w:rsidP="00AD6F3C">
            <w:pPr>
              <w:pStyle w:val="ListParagraph"/>
              <w:numPr>
                <w:ilvl w:val="0"/>
                <w:numId w:val="29"/>
              </w:numPr>
              <w:spacing w:after="0"/>
            </w:pPr>
            <w:r w:rsidRPr="00DC4157">
              <w:t xml:space="preserve"> </w:t>
            </w:r>
          </w:p>
          <w:p w14:paraId="09588A65" w14:textId="3421CFCA" w:rsidR="0082421E" w:rsidRPr="00DC4157" w:rsidRDefault="00E307A2" w:rsidP="00AD6F3C">
            <w:pPr>
              <w:pStyle w:val="ListParagraph"/>
              <w:numPr>
                <w:ilvl w:val="0"/>
                <w:numId w:val="29"/>
              </w:numPr>
            </w:pPr>
            <w:r w:rsidRPr="00DC4157">
              <w:t>social protection</w:t>
            </w:r>
            <w:r w:rsidR="0082421E" w:rsidRPr="00DC4157">
              <w:t xml:space="preserve"> main policies/objectives/program design are largely aligned with national </w:t>
            </w:r>
            <w:r w:rsidRPr="00DC4157">
              <w:t>social protection</w:t>
            </w:r>
            <w:r w:rsidR="0082421E" w:rsidRPr="00DC4157" w:rsidDel="007C16A1">
              <w:t xml:space="preserve"> </w:t>
            </w:r>
            <w:r w:rsidR="0082421E" w:rsidRPr="00DC4157">
              <w:t xml:space="preserve">needs. </w:t>
            </w:r>
          </w:p>
          <w:p w14:paraId="24C202CF" w14:textId="559284BD" w:rsidR="0082421E" w:rsidRPr="00DC4157" w:rsidRDefault="0082421E" w:rsidP="00AD6F3C">
            <w:pPr>
              <w:pStyle w:val="ListParagraph"/>
              <w:numPr>
                <w:ilvl w:val="0"/>
                <w:numId w:val="29"/>
              </w:numPr>
              <w:spacing w:after="0"/>
            </w:pPr>
            <w:r w:rsidRPr="00DC4157">
              <w:t xml:space="preserve">Mix of </w:t>
            </w:r>
            <w:r w:rsidR="00E307A2" w:rsidRPr="00DC4157">
              <w:t>social protection</w:t>
            </w:r>
            <w:r w:rsidRPr="00DC4157">
              <w:t xml:space="preserve"> programs is </w:t>
            </w:r>
            <w:proofErr w:type="gramStart"/>
            <w:r w:rsidRPr="00DC4157">
              <w:t>fairly balanced</w:t>
            </w:r>
            <w:proofErr w:type="gramEnd"/>
            <w:r w:rsidRPr="00DC4157">
              <w:t xml:space="preserve"> and in line with </w:t>
            </w:r>
            <w:r w:rsidR="00E307A2" w:rsidRPr="00DC4157">
              <w:t>social protection</w:t>
            </w:r>
            <w:r w:rsidRPr="00DC4157">
              <w:t xml:space="preserve"> needs and socioeconomic realities, the majority of functions are addressed.</w:t>
            </w:r>
          </w:p>
          <w:p w14:paraId="41F288EE" w14:textId="70C0D623" w:rsidR="0082421E" w:rsidRPr="00DC4157" w:rsidRDefault="0082421E" w:rsidP="00AD6F3C">
            <w:pPr>
              <w:pStyle w:val="ListParagraph"/>
              <w:numPr>
                <w:ilvl w:val="0"/>
                <w:numId w:val="29"/>
              </w:numPr>
              <w:spacing w:after="0"/>
            </w:pPr>
            <w:r w:rsidRPr="00DC4157">
              <w:t xml:space="preserve">Composition of expenditures is reflective of most population needs - they are concentrated in a limited number of </w:t>
            </w:r>
            <w:r w:rsidR="00E307A2" w:rsidRPr="00DC4157">
              <w:t>social protection</w:t>
            </w:r>
            <w:r w:rsidRPr="00DC4157">
              <w:t xml:space="preserve"> functions.</w:t>
            </w:r>
          </w:p>
          <w:p w14:paraId="107BE21D" w14:textId="77777777" w:rsidR="0082421E" w:rsidRPr="00DC4157" w:rsidRDefault="0082421E" w:rsidP="00AD6F3C">
            <w:pPr>
              <w:pStyle w:val="ListParagraph"/>
              <w:numPr>
                <w:ilvl w:val="0"/>
                <w:numId w:val="29"/>
              </w:numPr>
              <w:spacing w:after="0"/>
            </w:pPr>
            <w:r w:rsidRPr="00DC4157">
              <w:t xml:space="preserve">Policies and programs (including their budgeting) are designed </w:t>
            </w:r>
            <w:proofErr w:type="gramStart"/>
            <w:r w:rsidRPr="00DC4157">
              <w:rPr>
                <w:rFonts w:cs="Tahoma"/>
              </w:rPr>
              <w:t>on the basis of</w:t>
            </w:r>
            <w:proofErr w:type="gramEnd"/>
            <w:r w:rsidRPr="00DC4157">
              <w:rPr>
                <w:rFonts w:cs="Tahoma"/>
              </w:rPr>
              <w:t xml:space="preserve"> evidence (risks and vulnerability analysis, social protection needs </w:t>
            </w:r>
            <w:r w:rsidRPr="00DC4157">
              <w:rPr>
                <w:rFonts w:cs="Tahoma"/>
              </w:rPr>
              <w:lastRenderedPageBreak/>
              <w:t>and gaps assessments, etc.).</w:t>
            </w:r>
          </w:p>
          <w:p w14:paraId="7B9E293B" w14:textId="77777777" w:rsidR="0082421E" w:rsidRPr="00DC4157" w:rsidRDefault="0082421E" w:rsidP="00975F2E"/>
          <w:p w14:paraId="7DA0AD32" w14:textId="77777777" w:rsidR="0082421E" w:rsidRPr="00DC4157" w:rsidRDefault="0082421E" w:rsidP="00AD6F3C">
            <w:pPr>
              <w:pStyle w:val="ListParagraph"/>
              <w:spacing w:after="0"/>
              <w:ind w:left="360"/>
            </w:pPr>
          </w:p>
          <w:p w14:paraId="1821659B" w14:textId="77777777" w:rsidR="0082421E" w:rsidRPr="00DC4157" w:rsidRDefault="0082421E" w:rsidP="00AD6F3C">
            <w:pPr>
              <w:pStyle w:val="ListParagraph"/>
              <w:spacing w:after="0"/>
              <w:ind w:left="360"/>
            </w:pPr>
          </w:p>
          <w:p w14:paraId="5443AA53" w14:textId="77777777" w:rsidR="0082421E" w:rsidRPr="00DC4157" w:rsidRDefault="0082421E" w:rsidP="00AD6F3C">
            <w:pPr>
              <w:pStyle w:val="ListParagraph"/>
              <w:spacing w:after="0"/>
              <w:ind w:left="360"/>
            </w:pPr>
          </w:p>
        </w:tc>
        <w:tc>
          <w:tcPr>
            <w:tcW w:w="2483" w:type="dxa"/>
            <w:tcBorders>
              <w:top w:val="nil"/>
              <w:left w:val="nil"/>
              <w:bottom w:val="single" w:sz="4" w:space="0" w:color="auto"/>
              <w:right w:val="single" w:sz="8" w:space="0" w:color="auto"/>
            </w:tcBorders>
            <w:shd w:val="clear" w:color="000000" w:fill="FFFFFF"/>
          </w:tcPr>
          <w:p w14:paraId="42EA02C6" w14:textId="656C5A1B" w:rsidR="0082421E" w:rsidRPr="00DC4157" w:rsidRDefault="00E307A2" w:rsidP="00AD6F3C">
            <w:pPr>
              <w:pStyle w:val="ListParagraph"/>
              <w:numPr>
                <w:ilvl w:val="0"/>
                <w:numId w:val="29"/>
              </w:numPr>
              <w:spacing w:after="0"/>
            </w:pPr>
            <w:r w:rsidRPr="00DC4157">
              <w:lastRenderedPageBreak/>
              <w:t>social protection</w:t>
            </w:r>
            <w:r w:rsidR="0082421E" w:rsidRPr="00DC4157">
              <w:t xml:space="preserve"> main policy/objectives are well </w:t>
            </w:r>
            <w:r w:rsidR="0082421E" w:rsidRPr="00DC4157">
              <w:lastRenderedPageBreak/>
              <w:t xml:space="preserve">formulated and set realistic targets and timeframe in an approved national </w:t>
            </w:r>
            <w:r w:rsidRPr="00DC4157">
              <w:t>social protection</w:t>
            </w:r>
            <w:r w:rsidR="0082421E" w:rsidRPr="00DC4157">
              <w:t xml:space="preserve"> strategy. A clear action plan exists.</w:t>
            </w:r>
          </w:p>
          <w:p w14:paraId="267950DB" w14:textId="05BB16B6" w:rsidR="0082421E" w:rsidRPr="00DC4157" w:rsidRDefault="00E307A2" w:rsidP="00AD6F3C">
            <w:pPr>
              <w:pStyle w:val="ListParagraph"/>
              <w:numPr>
                <w:ilvl w:val="0"/>
                <w:numId w:val="29"/>
              </w:numPr>
              <w:spacing w:after="0"/>
            </w:pPr>
            <w:r w:rsidRPr="00DC4157">
              <w:t>social protection</w:t>
            </w:r>
            <w:r w:rsidR="0082421E" w:rsidRPr="00DC4157">
              <w:t xml:space="preserve"> main policies/objectives are aligned with national </w:t>
            </w:r>
            <w:r w:rsidRPr="00DC4157">
              <w:t>social protection</w:t>
            </w:r>
            <w:r w:rsidR="0082421E" w:rsidRPr="00DC4157" w:rsidDel="007C16A1">
              <w:t xml:space="preserve"> </w:t>
            </w:r>
            <w:r w:rsidR="0082421E" w:rsidRPr="00DC4157">
              <w:t>needs.</w:t>
            </w:r>
          </w:p>
          <w:p w14:paraId="171F9CC1" w14:textId="33DEC3CB" w:rsidR="0082421E" w:rsidRPr="00DC4157" w:rsidRDefault="0082421E" w:rsidP="00AD6F3C">
            <w:pPr>
              <w:pStyle w:val="ListParagraph"/>
              <w:numPr>
                <w:ilvl w:val="0"/>
                <w:numId w:val="29"/>
              </w:numPr>
              <w:spacing w:after="0"/>
            </w:pPr>
            <w:r w:rsidRPr="00DC4157">
              <w:t xml:space="preserve">Mix of all </w:t>
            </w:r>
            <w:r w:rsidR="00E307A2" w:rsidRPr="00DC4157">
              <w:t>social protection</w:t>
            </w:r>
            <w:r w:rsidRPr="00DC4157">
              <w:t xml:space="preserve"> programs complements each other and fully reflect </w:t>
            </w:r>
            <w:r w:rsidR="00E307A2" w:rsidRPr="00DC4157">
              <w:t>social protection</w:t>
            </w:r>
            <w:r w:rsidRPr="00DC4157">
              <w:t xml:space="preserve"> needs and socioeconomic realities, all functions of </w:t>
            </w:r>
            <w:r w:rsidR="00E307A2" w:rsidRPr="00DC4157">
              <w:t>social protection</w:t>
            </w:r>
            <w:r w:rsidRPr="00DC4157">
              <w:t xml:space="preserve"> are addressed</w:t>
            </w:r>
          </w:p>
          <w:p w14:paraId="32CD5E9F" w14:textId="141F8AD9" w:rsidR="0082421E" w:rsidRPr="00DC4157" w:rsidRDefault="0082421E" w:rsidP="00AD6F3C">
            <w:pPr>
              <w:pStyle w:val="ListParagraph"/>
              <w:numPr>
                <w:ilvl w:val="0"/>
                <w:numId w:val="29"/>
              </w:numPr>
              <w:spacing w:after="0"/>
            </w:pPr>
            <w:r w:rsidRPr="00DC4157">
              <w:t xml:space="preserve">Composition of expenditures fully reflects population needs across all </w:t>
            </w:r>
            <w:r w:rsidR="00E307A2" w:rsidRPr="00DC4157">
              <w:t xml:space="preserve">social </w:t>
            </w:r>
            <w:r w:rsidR="00E307A2" w:rsidRPr="00DC4157">
              <w:lastRenderedPageBreak/>
              <w:t>protection</w:t>
            </w:r>
            <w:r w:rsidRPr="00DC4157">
              <w:t xml:space="preserve"> functions.</w:t>
            </w:r>
          </w:p>
          <w:p w14:paraId="0BB3D0AF" w14:textId="77777777" w:rsidR="0082421E" w:rsidRPr="00DC4157" w:rsidRDefault="0082421E" w:rsidP="00AD6F3C">
            <w:pPr>
              <w:pStyle w:val="ListParagraph"/>
              <w:numPr>
                <w:ilvl w:val="0"/>
                <w:numId w:val="29"/>
              </w:numPr>
              <w:spacing w:after="0"/>
            </w:pPr>
            <w:r w:rsidRPr="00DC4157">
              <w:t xml:space="preserve">Most policies and programs (including their budgeting) are designed </w:t>
            </w:r>
            <w:proofErr w:type="gramStart"/>
            <w:r w:rsidRPr="00DC4157">
              <w:rPr>
                <w:rFonts w:cs="Tahoma"/>
              </w:rPr>
              <w:t>on the basis of</w:t>
            </w:r>
            <w:proofErr w:type="gramEnd"/>
            <w:r w:rsidRPr="00DC4157">
              <w:rPr>
                <w:rFonts w:cs="Tahoma"/>
              </w:rPr>
              <w:t xml:space="preserve"> updated, comprehensive (all functions) and disaggregated (including local levels) evidence (risks and vulnerability analysis, social protection needs and gaps assessments, etc.).</w:t>
            </w:r>
          </w:p>
          <w:p w14:paraId="0C5971AA" w14:textId="77777777" w:rsidR="0082421E" w:rsidRPr="00DC4157" w:rsidRDefault="0082421E" w:rsidP="00AD6F3C">
            <w:pPr>
              <w:pStyle w:val="ListParagraph"/>
              <w:spacing w:after="0"/>
              <w:ind w:left="360"/>
            </w:pPr>
          </w:p>
        </w:tc>
      </w:tr>
      <w:tr w:rsidR="0082421E" w:rsidRPr="00DC4157" w14:paraId="36063609" w14:textId="77777777" w:rsidTr="00CF3F27">
        <w:trPr>
          <w:gridAfter w:val="1"/>
          <w:wAfter w:w="2483" w:type="dxa"/>
          <w:trHeight w:val="841"/>
        </w:trPr>
        <w:tc>
          <w:tcPr>
            <w:tcW w:w="11588" w:type="dxa"/>
            <w:gridSpan w:val="4"/>
            <w:tcBorders>
              <w:top w:val="single" w:sz="4" w:space="0" w:color="auto"/>
              <w:left w:val="single" w:sz="4" w:space="0" w:color="auto"/>
              <w:bottom w:val="single" w:sz="4" w:space="0" w:color="auto"/>
            </w:tcBorders>
            <w:shd w:val="clear" w:color="auto" w:fill="8DB3E2" w:themeFill="text2" w:themeFillTint="66"/>
            <w:vAlign w:val="center"/>
            <w:hideMark/>
          </w:tcPr>
          <w:p w14:paraId="2D4E75B4" w14:textId="3C0B3F6A" w:rsidR="0082421E" w:rsidRPr="00DC4157" w:rsidRDefault="0082421E" w:rsidP="00975F2E">
            <w:pPr>
              <w:pStyle w:val="ListParagraph"/>
              <w:numPr>
                <w:ilvl w:val="0"/>
                <w:numId w:val="28"/>
              </w:numPr>
              <w:shd w:val="clear" w:color="auto" w:fill="8DB3E2" w:themeFill="text2" w:themeFillTint="66"/>
              <w:spacing w:after="0"/>
              <w:ind w:right="-76"/>
              <w:rPr>
                <w:rFonts w:eastAsia="Times New Roman" w:cs="Times New Roman"/>
                <w:b/>
                <w:bCs/>
                <w:color w:val="000000"/>
              </w:rPr>
            </w:pPr>
            <w:r w:rsidRPr="00DC4157">
              <w:rPr>
                <w:rFonts w:eastAsia="Times New Roman" w:cs="Times New Roman"/>
                <w:b/>
                <w:bCs/>
                <w:color w:val="000000"/>
              </w:rPr>
              <w:lastRenderedPageBreak/>
              <w:t xml:space="preserve">Rights and dignity: </w:t>
            </w:r>
            <w:proofErr w:type="gramStart"/>
            <w:r w:rsidRPr="00DC4157">
              <w:rPr>
                <w:rFonts w:eastAsia="Times New Roman" w:cs="Times New Roman"/>
                <w:b/>
                <w:bCs/>
                <w:color w:val="000000"/>
              </w:rPr>
              <w:t>Refers</w:t>
            </w:r>
            <w:proofErr w:type="gramEnd"/>
            <w:r w:rsidRPr="00DC4157">
              <w:rPr>
                <w:rFonts w:eastAsia="Times New Roman" w:cs="Times New Roman"/>
                <w:b/>
                <w:bCs/>
                <w:color w:val="000000"/>
              </w:rPr>
              <w:t xml:space="preserve"> to </w:t>
            </w:r>
            <w:r w:rsidR="00E307A2" w:rsidRPr="00DC4157">
              <w:rPr>
                <w:rFonts w:eastAsia="Times New Roman" w:cs="Times New Roman"/>
                <w:b/>
                <w:bCs/>
                <w:color w:val="000000"/>
              </w:rPr>
              <w:t>social protection</w:t>
            </w:r>
            <w:r w:rsidRPr="00DC4157">
              <w:rPr>
                <w:rFonts w:eastAsia="Times New Roman" w:cs="Times New Roman"/>
                <w:b/>
                <w:bCs/>
                <w:color w:val="000000"/>
              </w:rPr>
              <w:t xml:space="preserve"> entitlements and implementation arrangements being anchored in law</w:t>
            </w:r>
          </w:p>
        </w:tc>
      </w:tr>
      <w:tr w:rsidR="0082421E" w:rsidRPr="00DC4157" w14:paraId="4FB4D03D" w14:textId="77777777" w:rsidTr="00CF3F27">
        <w:trPr>
          <w:trHeight w:val="831"/>
        </w:trPr>
        <w:tc>
          <w:tcPr>
            <w:tcW w:w="0" w:type="auto"/>
            <w:tcBorders>
              <w:top w:val="nil"/>
              <w:left w:val="single" w:sz="8" w:space="0" w:color="auto"/>
              <w:bottom w:val="single" w:sz="4" w:space="0" w:color="auto"/>
              <w:right w:val="single" w:sz="4" w:space="0" w:color="auto"/>
            </w:tcBorders>
            <w:shd w:val="clear" w:color="000000" w:fill="FFFFFF"/>
          </w:tcPr>
          <w:p w14:paraId="2753C13A" w14:textId="77777777" w:rsidR="0082421E" w:rsidRPr="00DC4157" w:rsidRDefault="0082421E" w:rsidP="00975F2E">
            <w:r w:rsidRPr="00DC4157">
              <w:t xml:space="preserve">Entitlements anchored in law </w:t>
            </w:r>
          </w:p>
          <w:p w14:paraId="53288C43" w14:textId="77777777" w:rsidR="0082421E" w:rsidRPr="00DC4157" w:rsidRDefault="0082421E" w:rsidP="00975F2E"/>
          <w:p w14:paraId="5599B709" w14:textId="77777777" w:rsidR="0082421E" w:rsidRPr="00DC4157" w:rsidRDefault="0082421E" w:rsidP="00975F2E">
            <w:r w:rsidRPr="00DC4157">
              <w:t xml:space="preserve">Enforcement mechanisms: public authority, complaint and appeal mechanisms, </w:t>
            </w:r>
            <w:r w:rsidRPr="00DC4157">
              <w:lastRenderedPageBreak/>
              <w:t>public awareness</w:t>
            </w:r>
          </w:p>
          <w:p w14:paraId="050FC62A" w14:textId="77777777" w:rsidR="0082421E" w:rsidRPr="00DC4157" w:rsidRDefault="0082421E" w:rsidP="00975F2E"/>
          <w:p w14:paraId="4931F054" w14:textId="77777777" w:rsidR="0082421E" w:rsidRPr="00DC4157" w:rsidRDefault="0082421E" w:rsidP="00975F2E"/>
          <w:p w14:paraId="1BDDB3C3" w14:textId="77777777" w:rsidR="0082421E" w:rsidRPr="00DC4157" w:rsidRDefault="0082421E" w:rsidP="00975F2E"/>
          <w:p w14:paraId="2346133D" w14:textId="77777777" w:rsidR="0082421E" w:rsidRPr="00DC4157" w:rsidRDefault="0082421E" w:rsidP="00975F2E"/>
          <w:p w14:paraId="525CC501" w14:textId="77777777" w:rsidR="0082421E" w:rsidRPr="00DC4157" w:rsidRDefault="0082421E" w:rsidP="00975F2E">
            <w:r w:rsidRPr="00DC4157">
              <w:t>Respect for dignity and Human Rights</w:t>
            </w:r>
          </w:p>
          <w:p w14:paraId="4BFE99E5" w14:textId="77777777" w:rsidR="0082421E" w:rsidRPr="00DC4157" w:rsidRDefault="0082421E" w:rsidP="00975F2E"/>
          <w:p w14:paraId="0162BA91" w14:textId="77777777" w:rsidR="0082421E" w:rsidRPr="00DC4157" w:rsidRDefault="0082421E" w:rsidP="00975F2E"/>
          <w:p w14:paraId="439BEE05" w14:textId="77777777" w:rsidR="0082421E" w:rsidRPr="00DC4157" w:rsidRDefault="0082421E" w:rsidP="00975F2E"/>
          <w:p w14:paraId="50070923" w14:textId="77777777" w:rsidR="0082421E" w:rsidRPr="00DC4157" w:rsidRDefault="0082421E" w:rsidP="00975F2E"/>
          <w:p w14:paraId="38F6686B" w14:textId="77777777" w:rsidR="0082421E" w:rsidRPr="00DC4157" w:rsidRDefault="0082421E" w:rsidP="00975F2E"/>
          <w:p w14:paraId="6010AF81" w14:textId="77777777" w:rsidR="0082421E" w:rsidRPr="00DC4157" w:rsidRDefault="0082421E" w:rsidP="00975F2E"/>
          <w:p w14:paraId="7B29D182" w14:textId="77777777" w:rsidR="0082421E" w:rsidRPr="00DC4157" w:rsidRDefault="0082421E" w:rsidP="00975F2E"/>
          <w:p w14:paraId="0E576CC7" w14:textId="77777777" w:rsidR="0082421E" w:rsidRPr="00DC4157" w:rsidRDefault="0082421E" w:rsidP="00975F2E"/>
          <w:p w14:paraId="4AF4CE35" w14:textId="77777777" w:rsidR="0082421E" w:rsidRPr="00DC4157" w:rsidRDefault="0082421E" w:rsidP="00975F2E">
            <w:r w:rsidRPr="00DC4157">
              <w:t>Confidentiality of private information</w:t>
            </w:r>
          </w:p>
          <w:p w14:paraId="2C979EC6" w14:textId="77777777" w:rsidR="0082421E" w:rsidRPr="00DC4157" w:rsidRDefault="0082421E" w:rsidP="00975F2E"/>
          <w:p w14:paraId="4FB2CB66" w14:textId="77777777" w:rsidR="0082421E" w:rsidRPr="00DC4157" w:rsidRDefault="0082421E" w:rsidP="00975F2E"/>
          <w:p w14:paraId="1931EE1C" w14:textId="77777777" w:rsidR="0082421E" w:rsidRPr="00DC4157" w:rsidRDefault="0082421E" w:rsidP="00975F2E"/>
          <w:p w14:paraId="2B886AC9" w14:textId="77777777" w:rsidR="0082421E" w:rsidRPr="00DC4157" w:rsidRDefault="0082421E" w:rsidP="00975F2E"/>
        </w:tc>
        <w:tc>
          <w:tcPr>
            <w:tcW w:w="0" w:type="auto"/>
            <w:tcBorders>
              <w:top w:val="nil"/>
              <w:left w:val="single" w:sz="8" w:space="0" w:color="auto"/>
              <w:bottom w:val="single" w:sz="4" w:space="0" w:color="auto"/>
              <w:right w:val="single" w:sz="4" w:space="0" w:color="auto"/>
            </w:tcBorders>
            <w:shd w:val="clear" w:color="000000" w:fill="FFFFFF"/>
            <w:vAlign w:val="center"/>
          </w:tcPr>
          <w:p w14:paraId="2B7566DB" w14:textId="77777777" w:rsidR="0082421E" w:rsidRPr="00DC4157" w:rsidRDefault="0082421E" w:rsidP="00AD6F3C">
            <w:pPr>
              <w:pStyle w:val="ListParagraph"/>
              <w:numPr>
                <w:ilvl w:val="0"/>
                <w:numId w:val="44"/>
              </w:numPr>
              <w:spacing w:after="0"/>
            </w:pPr>
            <w:r w:rsidRPr="00DC4157">
              <w:lastRenderedPageBreak/>
              <w:t>Social protection entitlements are not prescribed by law</w:t>
            </w:r>
          </w:p>
          <w:p w14:paraId="51F79E1F" w14:textId="08C99A80" w:rsidR="0082421E" w:rsidRPr="00DC4157" w:rsidRDefault="0082421E" w:rsidP="00AD6F3C">
            <w:pPr>
              <w:pStyle w:val="ListParagraph"/>
              <w:numPr>
                <w:ilvl w:val="0"/>
                <w:numId w:val="29"/>
              </w:numPr>
              <w:spacing w:after="0"/>
            </w:pPr>
            <w:r w:rsidRPr="00DC4157">
              <w:t xml:space="preserve"> Enforcement mechanisms are not existent: no public authority, no complaint and appeal mechanisms </w:t>
            </w:r>
            <w:r w:rsidRPr="00DC4157">
              <w:lastRenderedPageBreak/>
              <w:t>in place, the public is not informed about existing programs.</w:t>
            </w:r>
          </w:p>
          <w:p w14:paraId="2379FECE" w14:textId="3938C810" w:rsidR="0082421E" w:rsidRPr="00DC4157" w:rsidRDefault="0082421E" w:rsidP="00AD6F3C">
            <w:pPr>
              <w:pStyle w:val="ListParagraph"/>
              <w:numPr>
                <w:ilvl w:val="0"/>
                <w:numId w:val="29"/>
              </w:numPr>
              <w:spacing w:after="0"/>
            </w:pPr>
            <w:r w:rsidRPr="00DC4157">
              <w:t>Benefit design and delivery mechanisms (application, registration, delivery) do not respect human rights standards and principles.</w:t>
            </w:r>
          </w:p>
          <w:p w14:paraId="1A30DBC3" w14:textId="77777777" w:rsidR="0082421E" w:rsidRPr="00DC4157" w:rsidRDefault="0082421E" w:rsidP="00AD6F3C">
            <w:pPr>
              <w:pStyle w:val="ListParagraph"/>
              <w:numPr>
                <w:ilvl w:val="0"/>
                <w:numId w:val="29"/>
              </w:numPr>
              <w:spacing w:after="0"/>
            </w:pPr>
            <w:r w:rsidRPr="00DC4157">
              <w:t>There are no mechanisms in place to protect private individual information.</w:t>
            </w:r>
          </w:p>
          <w:p w14:paraId="5F6B80C9" w14:textId="77777777" w:rsidR="0082421E" w:rsidRPr="00DC4157" w:rsidRDefault="0082421E" w:rsidP="00AD6F3C">
            <w:pPr>
              <w:pStyle w:val="ListParagraph"/>
              <w:numPr>
                <w:ilvl w:val="0"/>
                <w:numId w:val="29"/>
              </w:numPr>
              <w:spacing w:after="0"/>
            </w:pPr>
          </w:p>
        </w:tc>
        <w:tc>
          <w:tcPr>
            <w:tcW w:w="0" w:type="auto"/>
            <w:tcBorders>
              <w:top w:val="nil"/>
              <w:left w:val="nil"/>
              <w:bottom w:val="single" w:sz="4" w:space="0" w:color="auto"/>
              <w:right w:val="single" w:sz="4" w:space="0" w:color="auto"/>
            </w:tcBorders>
            <w:shd w:val="clear" w:color="000000" w:fill="FFFFFF"/>
            <w:vAlign w:val="center"/>
          </w:tcPr>
          <w:p w14:paraId="3A387AA8" w14:textId="77777777" w:rsidR="0082421E" w:rsidRPr="00DC4157" w:rsidRDefault="0082421E" w:rsidP="00AD6F3C">
            <w:pPr>
              <w:pStyle w:val="ListParagraph"/>
              <w:numPr>
                <w:ilvl w:val="0"/>
                <w:numId w:val="29"/>
              </w:numPr>
              <w:spacing w:after="0"/>
            </w:pPr>
            <w:r w:rsidRPr="00DC4157">
              <w:lastRenderedPageBreak/>
              <w:t xml:space="preserve">Entitlements regarding the range, duration, qualifying conditions and levels of benefits are specified in the legal framework for some schemes </w:t>
            </w:r>
          </w:p>
          <w:p w14:paraId="23C65E7E" w14:textId="525FE40E" w:rsidR="0082421E" w:rsidRPr="00DC4157" w:rsidRDefault="0082421E" w:rsidP="00AD6F3C">
            <w:pPr>
              <w:pStyle w:val="ListParagraph"/>
              <w:numPr>
                <w:ilvl w:val="0"/>
                <w:numId w:val="29"/>
              </w:numPr>
              <w:spacing w:after="0"/>
            </w:pPr>
            <w:r w:rsidRPr="00DC4157">
              <w:t xml:space="preserve">Inefficient enforcement mechanisms: weak public authority, inefficient and </w:t>
            </w:r>
            <w:r w:rsidRPr="00DC4157">
              <w:lastRenderedPageBreak/>
              <w:t>inaccessible complaint and appeal mechanism, general public is not sufficiently informed about their entitlements.</w:t>
            </w:r>
          </w:p>
          <w:p w14:paraId="0C23CAFD" w14:textId="77777777" w:rsidR="0082421E" w:rsidRPr="00DC4157" w:rsidRDefault="0082421E" w:rsidP="00AD6F3C">
            <w:pPr>
              <w:pStyle w:val="ListParagraph"/>
              <w:numPr>
                <w:ilvl w:val="0"/>
                <w:numId w:val="29"/>
              </w:numPr>
              <w:spacing w:after="0"/>
            </w:pPr>
            <w:r w:rsidRPr="00DC4157">
              <w:t>Benefit design and delivery mechanisms (application, registration, delivery…) of a few programs respect human rights standards and principles.</w:t>
            </w:r>
          </w:p>
          <w:p w14:paraId="542EFCC3" w14:textId="77777777" w:rsidR="0082421E" w:rsidRPr="00DC4157" w:rsidRDefault="0082421E" w:rsidP="00AD6F3C">
            <w:pPr>
              <w:pStyle w:val="ListParagraph"/>
              <w:numPr>
                <w:ilvl w:val="0"/>
                <w:numId w:val="29"/>
              </w:numPr>
              <w:spacing w:after="0"/>
            </w:pPr>
            <w:r w:rsidRPr="00DC4157">
              <w:t>Mechanisms do not sufficiently protect private individual information.</w:t>
            </w:r>
          </w:p>
          <w:p w14:paraId="29A3AF2A" w14:textId="77777777" w:rsidR="0082421E" w:rsidRPr="00DC4157" w:rsidRDefault="0082421E" w:rsidP="00AD6F3C">
            <w:pPr>
              <w:pStyle w:val="ListParagraph"/>
              <w:numPr>
                <w:ilvl w:val="0"/>
                <w:numId w:val="29"/>
              </w:numPr>
              <w:spacing w:after="0"/>
            </w:pPr>
          </w:p>
        </w:tc>
        <w:tc>
          <w:tcPr>
            <w:tcW w:w="3378" w:type="dxa"/>
            <w:tcBorders>
              <w:top w:val="nil"/>
              <w:left w:val="nil"/>
              <w:bottom w:val="single" w:sz="4" w:space="0" w:color="auto"/>
              <w:right w:val="single" w:sz="4" w:space="0" w:color="auto"/>
            </w:tcBorders>
            <w:shd w:val="clear" w:color="000000" w:fill="FFFFFF"/>
            <w:vAlign w:val="center"/>
          </w:tcPr>
          <w:p w14:paraId="0783AE6F" w14:textId="77777777" w:rsidR="0082421E" w:rsidRPr="00DC4157" w:rsidRDefault="0082421E" w:rsidP="00AD6F3C">
            <w:pPr>
              <w:pStyle w:val="ListParagraph"/>
              <w:numPr>
                <w:ilvl w:val="0"/>
                <w:numId w:val="29"/>
              </w:numPr>
              <w:spacing w:after="0"/>
            </w:pPr>
            <w:r w:rsidRPr="00DC4157">
              <w:lastRenderedPageBreak/>
              <w:t xml:space="preserve">Entitlements regarding range, duration, qualifying conditions and benefit levels are specified in the legal framework for </w:t>
            </w:r>
            <w:proofErr w:type="gramStart"/>
            <w:r w:rsidRPr="00DC4157">
              <w:t>the majority of</w:t>
            </w:r>
            <w:proofErr w:type="gramEnd"/>
            <w:r w:rsidRPr="00DC4157">
              <w:t xml:space="preserve"> schemes and programs</w:t>
            </w:r>
          </w:p>
          <w:p w14:paraId="61C7996F" w14:textId="43BCC98C" w:rsidR="0082421E" w:rsidRPr="00DC4157" w:rsidRDefault="0082421E" w:rsidP="00AD6F3C">
            <w:pPr>
              <w:pStyle w:val="ListParagraph"/>
              <w:numPr>
                <w:ilvl w:val="0"/>
                <w:numId w:val="29"/>
              </w:numPr>
              <w:spacing w:after="0"/>
            </w:pPr>
            <w:r w:rsidRPr="00DC4157">
              <w:t xml:space="preserve">Enforcement mechanisms are responsive: efficient </w:t>
            </w:r>
            <w:r w:rsidRPr="00DC4157">
              <w:lastRenderedPageBreak/>
              <w:t xml:space="preserve">public authority for some programs, efficient and accessible complaint and appeal mechanisms are partially in place and </w:t>
            </w:r>
            <w:proofErr w:type="gramStart"/>
            <w:r w:rsidRPr="00DC4157">
              <w:t>a majority of</w:t>
            </w:r>
            <w:proofErr w:type="gramEnd"/>
            <w:r w:rsidRPr="00DC4157">
              <w:t xml:space="preserve"> the population is informed about their entitlements.</w:t>
            </w:r>
          </w:p>
          <w:p w14:paraId="4156319C" w14:textId="77777777" w:rsidR="0082421E" w:rsidRPr="00DC4157" w:rsidRDefault="0082421E" w:rsidP="00AD6F3C">
            <w:pPr>
              <w:pStyle w:val="ListParagraph"/>
              <w:numPr>
                <w:ilvl w:val="0"/>
                <w:numId w:val="29"/>
              </w:numPr>
              <w:spacing w:after="0"/>
            </w:pPr>
            <w:r w:rsidRPr="00DC4157">
              <w:t>Benefit design and delivery mechanisms (application, registration, delivery…) of some programs respect human rights standards and principles.</w:t>
            </w:r>
          </w:p>
          <w:p w14:paraId="22B9F1EF" w14:textId="77777777" w:rsidR="0082421E" w:rsidRPr="00DC4157" w:rsidRDefault="0082421E" w:rsidP="00AD6F3C">
            <w:pPr>
              <w:pStyle w:val="ListParagraph"/>
              <w:numPr>
                <w:ilvl w:val="0"/>
                <w:numId w:val="29"/>
              </w:numPr>
              <w:spacing w:after="0"/>
            </w:pPr>
            <w:r w:rsidRPr="00DC4157">
              <w:t xml:space="preserve">There are mechanisms in place for most programs that sufficiently protect private individual information. </w:t>
            </w:r>
          </w:p>
          <w:p w14:paraId="52832382" w14:textId="3C8CDF3E" w:rsidR="0082421E" w:rsidRPr="00DC4157" w:rsidRDefault="0082421E" w:rsidP="00AD6F3C">
            <w:pPr>
              <w:pStyle w:val="ListParagraph"/>
              <w:numPr>
                <w:ilvl w:val="0"/>
                <w:numId w:val="29"/>
              </w:numPr>
              <w:spacing w:after="0"/>
            </w:pPr>
          </w:p>
          <w:p w14:paraId="0BF60939" w14:textId="77777777" w:rsidR="0082421E" w:rsidRPr="00DC4157" w:rsidRDefault="0082421E" w:rsidP="00AD6F3C">
            <w:pPr>
              <w:pStyle w:val="ListParagraph"/>
              <w:spacing w:after="0"/>
              <w:ind w:left="360"/>
            </w:pPr>
          </w:p>
        </w:tc>
        <w:tc>
          <w:tcPr>
            <w:tcW w:w="2483" w:type="dxa"/>
            <w:tcBorders>
              <w:top w:val="nil"/>
              <w:left w:val="nil"/>
              <w:bottom w:val="single" w:sz="4" w:space="0" w:color="auto"/>
              <w:right w:val="single" w:sz="8" w:space="0" w:color="auto"/>
            </w:tcBorders>
            <w:shd w:val="clear" w:color="000000" w:fill="FFFFFF"/>
            <w:vAlign w:val="center"/>
          </w:tcPr>
          <w:p w14:paraId="78CC7EC2" w14:textId="77777777" w:rsidR="0082421E" w:rsidRPr="00DC4157" w:rsidRDefault="0082421E" w:rsidP="00AD6F3C">
            <w:pPr>
              <w:pStyle w:val="ListParagraph"/>
              <w:numPr>
                <w:ilvl w:val="0"/>
                <w:numId w:val="29"/>
              </w:numPr>
              <w:spacing w:after="0"/>
            </w:pPr>
            <w:r w:rsidRPr="00DC4157">
              <w:lastRenderedPageBreak/>
              <w:t xml:space="preserve">Entitlements regarding the range, duration, qualifying conditions and levels of benefits for all schemes and programs are prescribed by law </w:t>
            </w:r>
          </w:p>
          <w:p w14:paraId="5827DB60" w14:textId="77777777" w:rsidR="0082421E" w:rsidRPr="00DC4157" w:rsidRDefault="0082421E" w:rsidP="00AD6F3C">
            <w:pPr>
              <w:pStyle w:val="ListParagraph"/>
              <w:numPr>
                <w:ilvl w:val="0"/>
                <w:numId w:val="29"/>
              </w:numPr>
              <w:spacing w:after="0"/>
            </w:pPr>
            <w:r w:rsidRPr="00DC4157">
              <w:lastRenderedPageBreak/>
              <w:t>Efficient and responsive enforcement mechanisms are in place: strong public authority, efficient and accessible complaint and appeal mechanisms, and the population are well-informed regarding their benefit entitlements.</w:t>
            </w:r>
          </w:p>
          <w:p w14:paraId="0C17D84E" w14:textId="77777777" w:rsidR="0082421E" w:rsidRPr="00DC4157" w:rsidRDefault="0082421E" w:rsidP="00AD6F3C">
            <w:pPr>
              <w:pStyle w:val="ListParagraph"/>
              <w:numPr>
                <w:ilvl w:val="0"/>
                <w:numId w:val="29"/>
              </w:numPr>
              <w:spacing w:after="0"/>
            </w:pPr>
            <w:r w:rsidRPr="00DC4157">
              <w:t>Benefit design and delivery mechanisms (application, registration, delivery…)  of all programs respect human rights standards and principles.</w:t>
            </w:r>
          </w:p>
          <w:p w14:paraId="09D1E76E" w14:textId="77777777" w:rsidR="0082421E" w:rsidRPr="00DC4157" w:rsidRDefault="0082421E" w:rsidP="00AD6F3C">
            <w:pPr>
              <w:pStyle w:val="ListParagraph"/>
              <w:numPr>
                <w:ilvl w:val="0"/>
                <w:numId w:val="29"/>
              </w:numPr>
              <w:spacing w:after="0"/>
            </w:pPr>
            <w:r w:rsidRPr="00DC4157">
              <w:t>Private individual information is effectively protected.</w:t>
            </w:r>
          </w:p>
          <w:p w14:paraId="54A81830" w14:textId="77777777" w:rsidR="0082421E" w:rsidRPr="00DC4157" w:rsidRDefault="0082421E" w:rsidP="00AD6F3C">
            <w:pPr>
              <w:pStyle w:val="ListParagraph"/>
              <w:numPr>
                <w:ilvl w:val="0"/>
                <w:numId w:val="29"/>
              </w:numPr>
              <w:spacing w:after="0"/>
            </w:pPr>
          </w:p>
        </w:tc>
      </w:tr>
      <w:tr w:rsidR="0082421E" w:rsidRPr="00DC4157" w14:paraId="797BD9B4" w14:textId="77777777" w:rsidTr="00CF3F27">
        <w:trPr>
          <w:trHeight w:val="831"/>
        </w:trPr>
        <w:tc>
          <w:tcPr>
            <w:tcW w:w="0" w:type="auto"/>
            <w:gridSpan w:val="5"/>
            <w:tcBorders>
              <w:top w:val="single" w:sz="4" w:space="0" w:color="auto"/>
              <w:left w:val="single" w:sz="8" w:space="0" w:color="auto"/>
              <w:bottom w:val="single" w:sz="4" w:space="0" w:color="auto"/>
              <w:right w:val="single" w:sz="8" w:space="0" w:color="auto"/>
            </w:tcBorders>
            <w:shd w:val="clear" w:color="000000" w:fill="4F81BD" w:themeFill="accent1"/>
          </w:tcPr>
          <w:p w14:paraId="66A59617" w14:textId="77777777" w:rsidR="0082421E" w:rsidRPr="00DC4157" w:rsidRDefault="0082421E" w:rsidP="00975F2E">
            <w:pPr>
              <w:ind w:left="360"/>
              <w:rPr>
                <w:b/>
              </w:rPr>
            </w:pPr>
            <w:r w:rsidRPr="00DC4157">
              <w:rPr>
                <w:b/>
              </w:rPr>
              <w:lastRenderedPageBreak/>
              <w:t xml:space="preserve">5. Governance: Assesses the system’s rules, regulations, roles, responsibilities and related implementation capacities  </w:t>
            </w:r>
          </w:p>
        </w:tc>
      </w:tr>
      <w:tr w:rsidR="0082421E" w:rsidRPr="00DC4157" w14:paraId="5E59A049" w14:textId="77777777" w:rsidTr="00CF3F27">
        <w:trPr>
          <w:trHeight w:val="2826"/>
        </w:trPr>
        <w:tc>
          <w:tcPr>
            <w:tcW w:w="0" w:type="auto"/>
            <w:tcBorders>
              <w:top w:val="single" w:sz="4" w:space="0" w:color="auto"/>
              <w:left w:val="single" w:sz="8" w:space="0" w:color="auto"/>
              <w:bottom w:val="single" w:sz="4" w:space="0" w:color="auto"/>
              <w:right w:val="single" w:sz="4" w:space="0" w:color="auto"/>
            </w:tcBorders>
            <w:shd w:val="clear" w:color="000000" w:fill="FFFFFF"/>
          </w:tcPr>
          <w:p w14:paraId="1F5BB711" w14:textId="77777777" w:rsidR="0082421E" w:rsidRPr="00DC4157" w:rsidRDefault="0082421E" w:rsidP="00975F2E">
            <w:r w:rsidRPr="00DC4157">
              <w:t>Reporting mechanisms, roles and responsibilities anchored in law</w:t>
            </w:r>
          </w:p>
          <w:p w14:paraId="1C8AD794" w14:textId="77777777" w:rsidR="0082421E" w:rsidRPr="00DC4157" w:rsidRDefault="0082421E" w:rsidP="00975F2E"/>
          <w:p w14:paraId="157CF86C" w14:textId="77777777" w:rsidR="0082421E" w:rsidRPr="00DC4157" w:rsidRDefault="0082421E" w:rsidP="00975F2E"/>
          <w:p w14:paraId="76530ECA" w14:textId="77777777" w:rsidR="0082421E" w:rsidRPr="00DC4157" w:rsidRDefault="0082421E" w:rsidP="00975F2E"/>
          <w:p w14:paraId="6B6B4721" w14:textId="77777777" w:rsidR="0082421E" w:rsidRPr="00DC4157" w:rsidRDefault="0082421E" w:rsidP="00975F2E"/>
          <w:p w14:paraId="0D949EA0" w14:textId="77777777" w:rsidR="0082421E" w:rsidRPr="00DC4157" w:rsidRDefault="0082421E" w:rsidP="00975F2E"/>
          <w:p w14:paraId="19960751" w14:textId="77777777" w:rsidR="0082421E" w:rsidRPr="00DC4157" w:rsidRDefault="0082421E" w:rsidP="00975F2E">
            <w:r w:rsidRPr="00DC4157">
              <w:t>Program implementation guidelines / operational manuals state reporting mechanisms, roles and responsibilities</w:t>
            </w:r>
          </w:p>
          <w:p w14:paraId="2BA361D4" w14:textId="77777777" w:rsidR="0082421E" w:rsidRPr="00DC4157" w:rsidRDefault="0082421E" w:rsidP="00975F2E"/>
          <w:p w14:paraId="35ECCCB8" w14:textId="77777777" w:rsidR="0082421E" w:rsidRPr="00DC4157" w:rsidRDefault="0082421E" w:rsidP="00975F2E"/>
          <w:p w14:paraId="58768C5A" w14:textId="77777777" w:rsidR="0082421E" w:rsidRPr="00DC4157" w:rsidRDefault="0082421E" w:rsidP="00975F2E"/>
          <w:p w14:paraId="56F34CE8" w14:textId="77777777" w:rsidR="0082421E" w:rsidRPr="00DC4157" w:rsidRDefault="0082421E" w:rsidP="00975F2E"/>
          <w:p w14:paraId="4EDA55EB" w14:textId="77777777" w:rsidR="0082421E" w:rsidRPr="00DC4157" w:rsidRDefault="0082421E" w:rsidP="00975F2E"/>
          <w:p w14:paraId="291EF8F5" w14:textId="77777777" w:rsidR="0082421E" w:rsidRPr="00DC4157" w:rsidRDefault="0082421E" w:rsidP="00975F2E"/>
          <w:p w14:paraId="244187A7" w14:textId="77777777" w:rsidR="0082421E" w:rsidRPr="00DC4157" w:rsidRDefault="0082421E" w:rsidP="00975F2E">
            <w:r w:rsidRPr="00DC4157">
              <w:t>Enforcement mechanisms</w:t>
            </w:r>
          </w:p>
          <w:p w14:paraId="00FDD170" w14:textId="77777777" w:rsidR="0082421E" w:rsidRPr="00DC4157" w:rsidRDefault="0082421E" w:rsidP="00975F2E"/>
          <w:p w14:paraId="245858E8" w14:textId="77777777" w:rsidR="0082421E" w:rsidRPr="00DC4157" w:rsidRDefault="0082421E" w:rsidP="00975F2E"/>
          <w:p w14:paraId="6C577DFE" w14:textId="77777777" w:rsidR="0082421E" w:rsidRPr="00DC4157" w:rsidRDefault="0082421E" w:rsidP="00975F2E"/>
          <w:p w14:paraId="73896A13" w14:textId="77777777" w:rsidR="0082421E" w:rsidRPr="00DC4157" w:rsidRDefault="0082421E" w:rsidP="00975F2E"/>
          <w:p w14:paraId="79B7599A" w14:textId="77777777" w:rsidR="0082421E" w:rsidRPr="00DC4157" w:rsidRDefault="0082421E" w:rsidP="00975F2E"/>
          <w:p w14:paraId="09F56F25" w14:textId="77777777" w:rsidR="0082421E" w:rsidRPr="00DC4157" w:rsidRDefault="0082421E" w:rsidP="00975F2E"/>
          <w:p w14:paraId="27B59E35" w14:textId="77777777" w:rsidR="0082421E" w:rsidRPr="00DC4157" w:rsidRDefault="0082421E" w:rsidP="00975F2E">
            <w:r w:rsidRPr="00DC4157">
              <w:t>Institutional supervisory capacity</w:t>
            </w:r>
          </w:p>
          <w:p w14:paraId="7D8320D4" w14:textId="77777777" w:rsidR="0082421E" w:rsidRPr="00DC4157" w:rsidRDefault="0082421E" w:rsidP="00975F2E"/>
          <w:p w14:paraId="2A8F7375" w14:textId="77777777" w:rsidR="0082421E" w:rsidRPr="00DC4157" w:rsidRDefault="0082421E" w:rsidP="00975F2E"/>
          <w:p w14:paraId="5C4D0E84" w14:textId="77777777" w:rsidR="0082421E" w:rsidRPr="00DC4157" w:rsidRDefault="0082421E" w:rsidP="00975F2E"/>
          <w:p w14:paraId="1332D4F1" w14:textId="77777777" w:rsidR="0082421E" w:rsidRPr="00DC4157" w:rsidRDefault="0082421E" w:rsidP="00975F2E"/>
          <w:p w14:paraId="201FE61D" w14:textId="77777777" w:rsidR="0082421E" w:rsidRPr="00DC4157" w:rsidRDefault="0082421E" w:rsidP="00975F2E"/>
          <w:p w14:paraId="02CBA1BC" w14:textId="77777777" w:rsidR="0082421E" w:rsidRPr="00DC4157" w:rsidRDefault="0082421E" w:rsidP="00975F2E"/>
          <w:p w14:paraId="59084971" w14:textId="77777777" w:rsidR="0082421E" w:rsidRPr="00DC4157" w:rsidRDefault="0082421E" w:rsidP="00975F2E"/>
          <w:p w14:paraId="2DF64AF9" w14:textId="77777777" w:rsidR="0082421E" w:rsidRPr="00DC4157" w:rsidRDefault="0082421E" w:rsidP="00975F2E"/>
          <w:p w14:paraId="5CA6F18C" w14:textId="77777777" w:rsidR="0082421E" w:rsidRPr="00DC4157" w:rsidRDefault="0082421E" w:rsidP="00975F2E">
            <w:r w:rsidRPr="00DC4157">
              <w:t>Staff implementation capacity</w:t>
            </w:r>
          </w:p>
          <w:p w14:paraId="0B8D5F74" w14:textId="77777777" w:rsidR="0082421E" w:rsidRPr="00DC4157" w:rsidRDefault="0082421E" w:rsidP="00975F2E"/>
          <w:p w14:paraId="4993A594" w14:textId="77777777" w:rsidR="0082421E" w:rsidRPr="00DC4157" w:rsidRDefault="0082421E" w:rsidP="00975F2E"/>
          <w:p w14:paraId="404400B2" w14:textId="77777777" w:rsidR="0082421E" w:rsidRPr="00DC4157" w:rsidRDefault="0082421E" w:rsidP="00975F2E">
            <w:r w:rsidRPr="00DC4157">
              <w:t>Stakeholder participation</w:t>
            </w:r>
          </w:p>
          <w:p w14:paraId="0BDB9604" w14:textId="77777777" w:rsidR="0082421E" w:rsidRPr="00DC4157" w:rsidRDefault="0082421E" w:rsidP="00975F2E"/>
        </w:tc>
        <w:tc>
          <w:tcPr>
            <w:tcW w:w="0" w:type="auto"/>
            <w:tcBorders>
              <w:top w:val="single" w:sz="4" w:space="0" w:color="auto"/>
              <w:left w:val="single" w:sz="8" w:space="0" w:color="auto"/>
              <w:bottom w:val="single" w:sz="4" w:space="0" w:color="auto"/>
              <w:right w:val="single" w:sz="4" w:space="0" w:color="auto"/>
            </w:tcBorders>
            <w:shd w:val="clear" w:color="000000" w:fill="FFFFFF"/>
            <w:vAlign w:val="center"/>
          </w:tcPr>
          <w:p w14:paraId="0216D9C5" w14:textId="2CCF7F3D" w:rsidR="0082421E" w:rsidRPr="00DC4157" w:rsidRDefault="0082421E" w:rsidP="00AD6F3C">
            <w:pPr>
              <w:pStyle w:val="ListParagraph"/>
              <w:numPr>
                <w:ilvl w:val="0"/>
                <w:numId w:val="29"/>
              </w:numPr>
              <w:spacing w:after="0"/>
            </w:pPr>
            <w:r w:rsidRPr="00DC4157">
              <w:lastRenderedPageBreak/>
              <w:t xml:space="preserve">Legal framework does not prescribe the reporting mechanisms, roles and responsibilities of different agencies/entities across the different programs and schemes of the </w:t>
            </w:r>
            <w:r w:rsidR="00E307A2" w:rsidRPr="00DC4157">
              <w:t>social protection</w:t>
            </w:r>
            <w:r w:rsidRPr="00DC4157">
              <w:t xml:space="preserve"> system.  </w:t>
            </w:r>
          </w:p>
          <w:p w14:paraId="41AD0487" w14:textId="77777777" w:rsidR="0082421E" w:rsidRPr="00DC4157" w:rsidRDefault="0082421E" w:rsidP="00AD6F3C">
            <w:pPr>
              <w:pStyle w:val="ListParagraph"/>
              <w:numPr>
                <w:ilvl w:val="0"/>
                <w:numId w:val="29"/>
              </w:numPr>
              <w:spacing w:after="0"/>
            </w:pPr>
            <w:r w:rsidRPr="00DC4157">
              <w:t>Most programs do not have implementation guidelines/operational manuals defining reporting mechanisms, roles and responsibilities of agencies for the administration, delivery and monitoring of programs.</w:t>
            </w:r>
          </w:p>
          <w:p w14:paraId="25937E19" w14:textId="77777777" w:rsidR="0082421E" w:rsidRPr="00DC4157" w:rsidRDefault="0082421E" w:rsidP="00AD6F3C">
            <w:pPr>
              <w:pStyle w:val="ListParagraph"/>
              <w:numPr>
                <w:ilvl w:val="0"/>
                <w:numId w:val="29"/>
              </w:numPr>
              <w:spacing w:after="0"/>
            </w:pPr>
            <w:r w:rsidRPr="00DC4157">
              <w:t xml:space="preserve">There are no mechanisms in place to enforce compliance with program rules and minimize error and </w:t>
            </w:r>
            <w:r w:rsidRPr="00DC4157">
              <w:lastRenderedPageBreak/>
              <w:t xml:space="preserve">fraud for </w:t>
            </w:r>
            <w:proofErr w:type="gramStart"/>
            <w:r w:rsidRPr="00DC4157">
              <w:t>the majority of</w:t>
            </w:r>
            <w:proofErr w:type="gramEnd"/>
            <w:r w:rsidRPr="00DC4157">
              <w:t xml:space="preserve"> programs. </w:t>
            </w:r>
          </w:p>
          <w:p w14:paraId="26594167" w14:textId="77777777" w:rsidR="0082421E" w:rsidRPr="00DC4157" w:rsidRDefault="0082421E" w:rsidP="00AD6F3C">
            <w:pPr>
              <w:pStyle w:val="ListParagraph"/>
              <w:numPr>
                <w:ilvl w:val="0"/>
                <w:numId w:val="29"/>
              </w:numPr>
              <w:spacing w:after="0"/>
            </w:pPr>
            <w:r w:rsidRPr="00DC4157">
              <w:rPr>
                <w:rFonts w:cs="Times New Roman"/>
                <w:bCs/>
              </w:rPr>
              <w:t>None or minimal institutional capacity (staff, equipment, financial capital) to carry out or supervise tasks related to policy and program design, implementation and monitoring.</w:t>
            </w:r>
            <w:r w:rsidRPr="00DC4157" w:rsidDel="00AB7736">
              <w:t xml:space="preserve"> </w:t>
            </w:r>
          </w:p>
          <w:p w14:paraId="492EC85C" w14:textId="77777777" w:rsidR="0082421E" w:rsidRPr="00DC4157" w:rsidRDefault="0082421E" w:rsidP="00AD6F3C">
            <w:pPr>
              <w:pStyle w:val="ListParagraph"/>
              <w:numPr>
                <w:ilvl w:val="0"/>
                <w:numId w:val="29"/>
              </w:numPr>
              <w:spacing w:after="0"/>
            </w:pPr>
            <w:r w:rsidRPr="00DC4157">
              <w:t xml:space="preserve">Program staff are not adequate in numbers and not sufficiently trained to carry out respective tasks  </w:t>
            </w:r>
          </w:p>
          <w:p w14:paraId="22C95740" w14:textId="77777777" w:rsidR="0082421E" w:rsidRPr="00DC4157" w:rsidRDefault="0082421E" w:rsidP="00AD6F3C">
            <w:pPr>
              <w:pStyle w:val="ListParagraph"/>
              <w:numPr>
                <w:ilvl w:val="0"/>
                <w:numId w:val="29"/>
              </w:numPr>
              <w:spacing w:after="0"/>
            </w:pPr>
            <w:r w:rsidRPr="00DC4157">
              <w:t>There are no structures and processes in place to ensure</w:t>
            </w:r>
            <w:r w:rsidRPr="00DC4157">
              <w:rPr>
                <w:rFonts w:eastAsia="Times New Roman" w:cs="Times New Roman"/>
                <w:color w:val="000000"/>
              </w:rPr>
              <w:t xml:space="preserve"> relevant stakeholders are well informed, consulted and able where necessary to participate in the design, implementation and monitoring of most programs</w:t>
            </w:r>
          </w:p>
        </w:tc>
        <w:tc>
          <w:tcPr>
            <w:tcW w:w="0" w:type="auto"/>
            <w:tcBorders>
              <w:top w:val="single" w:sz="4" w:space="0" w:color="auto"/>
              <w:left w:val="nil"/>
              <w:bottom w:val="single" w:sz="4" w:space="0" w:color="auto"/>
              <w:right w:val="single" w:sz="4" w:space="0" w:color="auto"/>
            </w:tcBorders>
            <w:shd w:val="clear" w:color="000000" w:fill="FFFFFF"/>
          </w:tcPr>
          <w:p w14:paraId="21250652" w14:textId="51E562CA" w:rsidR="0082421E" w:rsidRPr="00DC4157" w:rsidRDefault="0082421E" w:rsidP="00AD6F3C">
            <w:pPr>
              <w:pStyle w:val="ListParagraph"/>
              <w:numPr>
                <w:ilvl w:val="0"/>
                <w:numId w:val="29"/>
              </w:numPr>
              <w:spacing w:after="0"/>
            </w:pPr>
            <w:r w:rsidRPr="00DC4157">
              <w:lastRenderedPageBreak/>
              <w:t xml:space="preserve">Legal framework mentions but does not specify the functioning of reporting mechanisms, nor the roles, responsibilities of different agencies/entities across the different programs and schemes of the </w:t>
            </w:r>
            <w:r w:rsidR="00E307A2" w:rsidRPr="00DC4157">
              <w:t>social protection</w:t>
            </w:r>
            <w:r w:rsidRPr="00DC4157">
              <w:t xml:space="preserve"> system.  </w:t>
            </w:r>
          </w:p>
          <w:p w14:paraId="247049FD" w14:textId="77777777" w:rsidR="0082421E" w:rsidRPr="00DC4157" w:rsidRDefault="0082421E" w:rsidP="00AD6F3C">
            <w:pPr>
              <w:pStyle w:val="ListParagraph"/>
              <w:numPr>
                <w:ilvl w:val="0"/>
                <w:numId w:val="29"/>
              </w:numPr>
              <w:spacing w:after="0"/>
            </w:pPr>
            <w:r w:rsidRPr="00DC4157">
              <w:t>Only some programs have implementation guidelines/operational manuals which define the reporting mechanisms, roles and responsibilities of agencies for administration, delivery and monitoring of programs</w:t>
            </w:r>
          </w:p>
          <w:p w14:paraId="02D32C5B" w14:textId="77777777" w:rsidR="0082421E" w:rsidRPr="00DC4157" w:rsidRDefault="0082421E" w:rsidP="00AD6F3C">
            <w:pPr>
              <w:pStyle w:val="ListParagraph"/>
              <w:numPr>
                <w:ilvl w:val="0"/>
                <w:numId w:val="29"/>
              </w:numPr>
              <w:spacing w:after="0"/>
            </w:pPr>
            <w:r w:rsidRPr="00DC4157">
              <w:t xml:space="preserve">Mechanisms in place to enforce compliance with program rules and minimize error and fraud are generally weak and do not exist for all programs. </w:t>
            </w:r>
          </w:p>
          <w:p w14:paraId="7A59506F" w14:textId="77777777" w:rsidR="0082421E" w:rsidRPr="00DC4157" w:rsidRDefault="0082421E" w:rsidP="00AD6F3C">
            <w:pPr>
              <w:pStyle w:val="ListParagraph"/>
              <w:numPr>
                <w:ilvl w:val="0"/>
                <w:numId w:val="29"/>
              </w:numPr>
              <w:spacing w:after="0"/>
            </w:pPr>
            <w:r w:rsidRPr="00DC4157">
              <w:rPr>
                <w:rFonts w:cs="Times New Roman"/>
                <w:bCs/>
              </w:rPr>
              <w:t xml:space="preserve">Limited institutional capacity (staff, equipment, financial </w:t>
            </w:r>
            <w:proofErr w:type="gramStart"/>
            <w:r w:rsidRPr="00DC4157">
              <w:rPr>
                <w:rFonts w:cs="Times New Roman"/>
                <w:bCs/>
              </w:rPr>
              <w:t>capital..</w:t>
            </w:r>
            <w:proofErr w:type="gramEnd"/>
            <w:r w:rsidRPr="00DC4157">
              <w:rPr>
                <w:rFonts w:cs="Times New Roman"/>
                <w:bCs/>
              </w:rPr>
              <w:t xml:space="preserve">) to carry out or supervise tasks related to policy and </w:t>
            </w:r>
            <w:r w:rsidRPr="00DC4157">
              <w:rPr>
                <w:rFonts w:cs="Times New Roman"/>
                <w:bCs/>
              </w:rPr>
              <w:lastRenderedPageBreak/>
              <w:t>program design, implementation and monitoring.</w:t>
            </w:r>
          </w:p>
          <w:p w14:paraId="4F6FA710" w14:textId="77777777" w:rsidR="0082421E" w:rsidRPr="00DC4157" w:rsidRDefault="0082421E" w:rsidP="00AD6F3C">
            <w:pPr>
              <w:pStyle w:val="ListParagraph"/>
              <w:numPr>
                <w:ilvl w:val="0"/>
                <w:numId w:val="29"/>
              </w:numPr>
              <w:spacing w:after="0"/>
            </w:pPr>
            <w:r w:rsidRPr="00DC4157">
              <w:t xml:space="preserve">Staff is either not adequate in number and/or not adequately trained to carry out respective tasks </w:t>
            </w:r>
          </w:p>
          <w:p w14:paraId="09690195" w14:textId="26689EE3" w:rsidR="0082421E" w:rsidRPr="00DC4157" w:rsidRDefault="0082421E" w:rsidP="00AD6F3C">
            <w:pPr>
              <w:pStyle w:val="ListParagraph"/>
              <w:numPr>
                <w:ilvl w:val="0"/>
                <w:numId w:val="29"/>
              </w:numPr>
              <w:spacing w:after="0"/>
            </w:pPr>
            <w:r w:rsidRPr="00DC4157">
              <w:t xml:space="preserve">Across </w:t>
            </w:r>
            <w:r w:rsidR="00E307A2" w:rsidRPr="00DC4157">
              <w:t>social protection</w:t>
            </w:r>
            <w:r w:rsidRPr="00DC4157">
              <w:t xml:space="preserve"> programs, structures and processes are in place to ensure</w:t>
            </w:r>
            <w:r w:rsidRPr="00DC4157">
              <w:rPr>
                <w:rFonts w:eastAsia="Times New Roman" w:cs="Times New Roman"/>
                <w:color w:val="000000"/>
              </w:rPr>
              <w:t xml:space="preserve"> that some however not all relevant stakeholders are well informed, consulted and able to participate where necessary in the design, implementation and monitoring </w:t>
            </w:r>
          </w:p>
        </w:tc>
        <w:tc>
          <w:tcPr>
            <w:tcW w:w="0" w:type="auto"/>
            <w:tcBorders>
              <w:top w:val="single" w:sz="4" w:space="0" w:color="auto"/>
              <w:left w:val="nil"/>
              <w:bottom w:val="single" w:sz="4" w:space="0" w:color="auto"/>
              <w:right w:val="single" w:sz="4" w:space="0" w:color="auto"/>
            </w:tcBorders>
            <w:shd w:val="clear" w:color="000000" w:fill="FFFFFF"/>
          </w:tcPr>
          <w:p w14:paraId="1C6E72C5" w14:textId="34B82EB6" w:rsidR="0082421E" w:rsidRPr="00DC4157" w:rsidRDefault="0082421E" w:rsidP="00AD6F3C">
            <w:pPr>
              <w:pStyle w:val="ListParagraph"/>
              <w:numPr>
                <w:ilvl w:val="0"/>
                <w:numId w:val="29"/>
              </w:numPr>
              <w:spacing w:after="0"/>
            </w:pPr>
            <w:r w:rsidRPr="00DC4157">
              <w:lastRenderedPageBreak/>
              <w:t xml:space="preserve">Legal framework mentions and provides some specifications for the functioning of reporting mechanisms </w:t>
            </w:r>
            <w:proofErr w:type="gramStart"/>
            <w:r w:rsidRPr="00DC4157">
              <w:t>and  roles</w:t>
            </w:r>
            <w:proofErr w:type="gramEnd"/>
            <w:r w:rsidRPr="00DC4157">
              <w:t xml:space="preserve"> and responsibilities of different agencies/entities across the different programs and schemes of the </w:t>
            </w:r>
            <w:r w:rsidR="00E307A2" w:rsidRPr="00DC4157">
              <w:t>social protection</w:t>
            </w:r>
            <w:r w:rsidRPr="00DC4157">
              <w:t xml:space="preserve"> system</w:t>
            </w:r>
          </w:p>
          <w:p w14:paraId="5435A789" w14:textId="77777777" w:rsidR="0082421E" w:rsidRPr="00DC4157" w:rsidRDefault="0082421E" w:rsidP="00AD6F3C">
            <w:pPr>
              <w:pStyle w:val="ListParagraph"/>
              <w:numPr>
                <w:ilvl w:val="0"/>
                <w:numId w:val="29"/>
              </w:numPr>
              <w:spacing w:after="0"/>
            </w:pPr>
            <w:r w:rsidRPr="00DC4157">
              <w:t>Implementation guidelines/operational manuals which define the reporting mechanisms, roles and responsibilities of agencies for administration, delivery and monitoring of programs exist for most programs.</w:t>
            </w:r>
          </w:p>
          <w:p w14:paraId="296926E9" w14:textId="77777777" w:rsidR="0082421E" w:rsidRPr="00DC4157" w:rsidRDefault="0082421E" w:rsidP="00AD6F3C">
            <w:pPr>
              <w:pStyle w:val="ListParagraph"/>
              <w:numPr>
                <w:ilvl w:val="0"/>
                <w:numId w:val="29"/>
              </w:numPr>
              <w:spacing w:after="0"/>
            </w:pPr>
            <w:r w:rsidRPr="00DC4157">
              <w:t xml:space="preserve">Mechanisms in place to enforce compliance with program rules and minimize error and fraud are responsive for a majority programs. </w:t>
            </w:r>
          </w:p>
          <w:p w14:paraId="420680F3" w14:textId="77777777" w:rsidR="0082421E" w:rsidRPr="00DC4157" w:rsidRDefault="0082421E" w:rsidP="00AD6F3C">
            <w:pPr>
              <w:pStyle w:val="ListParagraph"/>
              <w:numPr>
                <w:ilvl w:val="0"/>
                <w:numId w:val="29"/>
              </w:numPr>
              <w:spacing w:after="0"/>
            </w:pPr>
            <w:r w:rsidRPr="00DC4157">
              <w:rPr>
                <w:rFonts w:cs="Times New Roman"/>
                <w:bCs/>
              </w:rPr>
              <w:t xml:space="preserve">Sufficient institutional capacity (staff, </w:t>
            </w:r>
            <w:proofErr w:type="gramStart"/>
            <w:r w:rsidRPr="00DC4157">
              <w:rPr>
                <w:rFonts w:cs="Times New Roman"/>
                <w:bCs/>
              </w:rPr>
              <w:t>equipment..</w:t>
            </w:r>
            <w:proofErr w:type="gramEnd"/>
            <w:r w:rsidRPr="00DC4157">
              <w:rPr>
                <w:rFonts w:cs="Times New Roman"/>
                <w:bCs/>
              </w:rPr>
              <w:t xml:space="preserve">) to carry out or supervise nearly all </w:t>
            </w:r>
            <w:r w:rsidRPr="00DC4157">
              <w:rPr>
                <w:rFonts w:cs="Times New Roman"/>
                <w:bCs/>
              </w:rPr>
              <w:lastRenderedPageBreak/>
              <w:t>tasks related to policy and program design, implementation and monitoring.</w:t>
            </w:r>
            <w:r w:rsidRPr="00DC4157" w:rsidDel="00AB7736">
              <w:t xml:space="preserve"> </w:t>
            </w:r>
          </w:p>
          <w:p w14:paraId="0E8DCEFC" w14:textId="77777777" w:rsidR="0082421E" w:rsidRPr="00DC4157" w:rsidRDefault="0082421E" w:rsidP="00AD6F3C">
            <w:pPr>
              <w:pStyle w:val="ListParagraph"/>
              <w:numPr>
                <w:ilvl w:val="0"/>
                <w:numId w:val="29"/>
              </w:numPr>
              <w:spacing w:after="0"/>
            </w:pPr>
            <w:r w:rsidRPr="00DC4157">
              <w:t>There is an adequate number of program staff and staff are adequately trained carry out respective tasks but not consistently across all programs</w:t>
            </w:r>
          </w:p>
          <w:p w14:paraId="714A51D1" w14:textId="77777777" w:rsidR="0082421E" w:rsidRPr="00DC4157" w:rsidRDefault="0082421E" w:rsidP="00AD6F3C">
            <w:pPr>
              <w:pStyle w:val="ListParagraph"/>
              <w:numPr>
                <w:ilvl w:val="0"/>
                <w:numId w:val="29"/>
              </w:numPr>
              <w:spacing w:after="0"/>
            </w:pPr>
            <w:r w:rsidRPr="00DC4157">
              <w:t>Structures and processes are in place to ensure</w:t>
            </w:r>
            <w:r w:rsidRPr="00DC4157">
              <w:rPr>
                <w:rFonts w:eastAsia="Times New Roman" w:cs="Times New Roman"/>
                <w:color w:val="000000"/>
              </w:rPr>
              <w:t xml:space="preserve"> that all relevant stakeholders are well informed, consulted and able to participate in the design, implementation and monitoring however not for all programs.</w:t>
            </w:r>
          </w:p>
          <w:p w14:paraId="4B31A893" w14:textId="77777777" w:rsidR="0082421E" w:rsidRPr="00DC4157" w:rsidRDefault="0082421E" w:rsidP="00AD6F3C">
            <w:pPr>
              <w:pStyle w:val="ListParagraph"/>
              <w:spacing w:after="0"/>
              <w:ind w:left="360"/>
            </w:pPr>
          </w:p>
          <w:p w14:paraId="4B1CEDBD" w14:textId="77777777" w:rsidR="0082421E" w:rsidRPr="00DC4157" w:rsidRDefault="0082421E" w:rsidP="00AD6F3C">
            <w:pPr>
              <w:pStyle w:val="ListParagraph"/>
              <w:spacing w:after="0"/>
              <w:ind w:left="360"/>
            </w:pPr>
          </w:p>
          <w:p w14:paraId="2FD93970" w14:textId="77777777" w:rsidR="0082421E" w:rsidRPr="00DC4157" w:rsidRDefault="0082421E" w:rsidP="00AD6F3C">
            <w:pPr>
              <w:pStyle w:val="ListParagraph"/>
              <w:spacing w:after="0"/>
              <w:ind w:left="360"/>
            </w:pPr>
          </w:p>
        </w:tc>
        <w:tc>
          <w:tcPr>
            <w:tcW w:w="0" w:type="auto"/>
            <w:tcBorders>
              <w:top w:val="single" w:sz="4" w:space="0" w:color="auto"/>
              <w:left w:val="nil"/>
              <w:bottom w:val="single" w:sz="4" w:space="0" w:color="auto"/>
              <w:right w:val="single" w:sz="8" w:space="0" w:color="auto"/>
            </w:tcBorders>
            <w:shd w:val="clear" w:color="000000" w:fill="FFFFFF"/>
            <w:vAlign w:val="center"/>
          </w:tcPr>
          <w:p w14:paraId="3B7D45FE" w14:textId="1B19AA66" w:rsidR="0082421E" w:rsidRPr="00DC4157" w:rsidRDefault="0082421E" w:rsidP="00AD6F3C">
            <w:pPr>
              <w:pStyle w:val="ListParagraph"/>
              <w:numPr>
                <w:ilvl w:val="0"/>
                <w:numId w:val="29"/>
              </w:numPr>
              <w:spacing w:after="0"/>
            </w:pPr>
            <w:r w:rsidRPr="00DC4157">
              <w:lastRenderedPageBreak/>
              <w:t xml:space="preserve">Legal framework clearly states the functioning of the reporting mechanisms and roles and responsibilities of different agencies/entities across the different programs and schemes of the </w:t>
            </w:r>
            <w:r w:rsidR="00E307A2" w:rsidRPr="00DC4157">
              <w:t>social protection</w:t>
            </w:r>
            <w:r w:rsidRPr="00DC4157">
              <w:t xml:space="preserve"> system </w:t>
            </w:r>
          </w:p>
          <w:p w14:paraId="4FF305FA" w14:textId="77777777" w:rsidR="0082421E" w:rsidRPr="00DC4157" w:rsidRDefault="0082421E" w:rsidP="00AD6F3C">
            <w:pPr>
              <w:pStyle w:val="ListParagraph"/>
              <w:numPr>
                <w:ilvl w:val="0"/>
                <w:numId w:val="29"/>
              </w:numPr>
              <w:spacing w:after="0"/>
            </w:pPr>
            <w:r w:rsidRPr="00DC4157">
              <w:t>Implementation guidelines/operational manuals which define the reporting mechanisms, roles and responsibilities of agencies for administration, delivery and monitoring of programs exist for all programs.</w:t>
            </w:r>
          </w:p>
          <w:p w14:paraId="39392675" w14:textId="77777777" w:rsidR="0082421E" w:rsidRPr="00DC4157" w:rsidRDefault="0082421E" w:rsidP="00AD6F3C">
            <w:pPr>
              <w:pStyle w:val="ListParagraph"/>
              <w:numPr>
                <w:ilvl w:val="0"/>
                <w:numId w:val="29"/>
              </w:numPr>
              <w:spacing w:after="0"/>
            </w:pPr>
            <w:r w:rsidRPr="00DC4157">
              <w:lastRenderedPageBreak/>
              <w:t xml:space="preserve">There are strong and efficient mechanisms in place to enforce compliance with program rules and minimize error and fraud for the majority or all programs. </w:t>
            </w:r>
          </w:p>
          <w:p w14:paraId="608519CA" w14:textId="77777777" w:rsidR="0082421E" w:rsidRPr="00DC4157" w:rsidRDefault="0082421E" w:rsidP="00AD6F3C">
            <w:pPr>
              <w:pStyle w:val="ListParagraph"/>
              <w:numPr>
                <w:ilvl w:val="0"/>
                <w:numId w:val="29"/>
              </w:numPr>
              <w:spacing w:after="0"/>
            </w:pPr>
            <w:r w:rsidRPr="00DC4157">
              <w:rPr>
                <w:rFonts w:cs="Times New Roman"/>
                <w:bCs/>
              </w:rPr>
              <w:t>High institutional capacity to carry out or supervise all tasks related to policy and program design, implementation and monitoring</w:t>
            </w:r>
            <w:r w:rsidRPr="00DC4157">
              <w:t xml:space="preserve">. </w:t>
            </w:r>
          </w:p>
          <w:p w14:paraId="6D3B3891" w14:textId="77777777" w:rsidR="0082421E" w:rsidRPr="00DC4157" w:rsidRDefault="0082421E" w:rsidP="00AD6F3C">
            <w:pPr>
              <w:pStyle w:val="ListParagraph"/>
              <w:numPr>
                <w:ilvl w:val="0"/>
                <w:numId w:val="29"/>
              </w:numPr>
              <w:spacing w:after="0"/>
            </w:pPr>
            <w:r w:rsidRPr="00DC4157">
              <w:t>There is an adequate number of program staff and staff are adequately trained to carry out respective tasks for the majority or all programs.</w:t>
            </w:r>
          </w:p>
          <w:p w14:paraId="13F5F8E2" w14:textId="77777777" w:rsidR="0082421E" w:rsidRPr="00DC4157" w:rsidRDefault="0082421E" w:rsidP="00AD6F3C">
            <w:pPr>
              <w:pStyle w:val="ListParagraph"/>
              <w:numPr>
                <w:ilvl w:val="0"/>
                <w:numId w:val="29"/>
              </w:numPr>
              <w:spacing w:after="0"/>
            </w:pPr>
            <w:r w:rsidRPr="00DC4157">
              <w:t xml:space="preserve">Structures and processes are institutionalized and well-functioning to </w:t>
            </w:r>
            <w:r w:rsidRPr="00DC4157">
              <w:lastRenderedPageBreak/>
              <w:t>ensure all</w:t>
            </w:r>
            <w:r w:rsidRPr="00DC4157">
              <w:rPr>
                <w:rFonts w:eastAsia="Times New Roman" w:cs="Times New Roman"/>
                <w:color w:val="000000"/>
              </w:rPr>
              <w:t xml:space="preserve"> relevant stakeholders are well informed, consulted and able to participate when necessary in the design, implementation and monitoring of key policies and programs.</w:t>
            </w:r>
          </w:p>
        </w:tc>
      </w:tr>
      <w:tr w:rsidR="0082421E" w:rsidRPr="00DC4157" w14:paraId="566E5259" w14:textId="77777777" w:rsidTr="00CF3F27">
        <w:trPr>
          <w:trHeight w:val="831"/>
        </w:trPr>
        <w:tc>
          <w:tcPr>
            <w:tcW w:w="0" w:type="auto"/>
            <w:tcBorders>
              <w:top w:val="single" w:sz="4" w:space="0" w:color="auto"/>
              <w:left w:val="single" w:sz="8" w:space="0" w:color="auto"/>
              <w:bottom w:val="single" w:sz="4" w:space="0" w:color="auto"/>
              <w:right w:val="single" w:sz="8" w:space="0" w:color="auto"/>
            </w:tcBorders>
            <w:shd w:val="clear" w:color="000000" w:fill="4F81BD" w:themeFill="accent1"/>
          </w:tcPr>
          <w:p w14:paraId="2F66F47A" w14:textId="77777777" w:rsidR="0082421E" w:rsidRPr="00DC4157" w:rsidRDefault="0082421E" w:rsidP="00975F2E">
            <w:pPr>
              <w:rPr>
                <w:b/>
              </w:rPr>
            </w:pPr>
          </w:p>
        </w:tc>
        <w:tc>
          <w:tcPr>
            <w:tcW w:w="0" w:type="auto"/>
            <w:gridSpan w:val="4"/>
            <w:tcBorders>
              <w:top w:val="single" w:sz="4" w:space="0" w:color="auto"/>
              <w:left w:val="single" w:sz="8" w:space="0" w:color="auto"/>
              <w:bottom w:val="single" w:sz="4" w:space="0" w:color="auto"/>
              <w:right w:val="single" w:sz="8" w:space="0" w:color="auto"/>
            </w:tcBorders>
            <w:shd w:val="clear" w:color="000000" w:fill="4F81BD" w:themeFill="accent1"/>
            <w:vAlign w:val="center"/>
          </w:tcPr>
          <w:p w14:paraId="1BBDABA3" w14:textId="77777777" w:rsidR="0082421E" w:rsidRPr="00DC4157" w:rsidRDefault="0082421E" w:rsidP="00975F2E">
            <w:pPr>
              <w:rPr>
                <w:b/>
              </w:rPr>
            </w:pPr>
            <w:r w:rsidRPr="00DC4157">
              <w:rPr>
                <w:b/>
              </w:rPr>
              <w:t>6. Sustainability: Refers to the system’s financial and fiscal sustainability</w:t>
            </w:r>
          </w:p>
        </w:tc>
      </w:tr>
      <w:tr w:rsidR="0082421E" w:rsidRPr="00DC4157" w14:paraId="1F786813" w14:textId="77777777" w:rsidTr="00CF3F27">
        <w:trPr>
          <w:trHeight w:val="831"/>
        </w:trPr>
        <w:tc>
          <w:tcPr>
            <w:tcW w:w="0" w:type="auto"/>
            <w:tcBorders>
              <w:top w:val="single" w:sz="4" w:space="0" w:color="auto"/>
              <w:left w:val="single" w:sz="8" w:space="0" w:color="auto"/>
              <w:bottom w:val="single" w:sz="4" w:space="0" w:color="auto"/>
              <w:right w:val="single" w:sz="8" w:space="0" w:color="auto"/>
            </w:tcBorders>
          </w:tcPr>
          <w:p w14:paraId="6159FAC5" w14:textId="77777777" w:rsidR="0082421E" w:rsidRPr="00DC4157" w:rsidRDefault="0082421E" w:rsidP="00975F2E">
            <w:r w:rsidRPr="00DC4157">
              <w:t>Domestic or external financing</w:t>
            </w:r>
          </w:p>
          <w:p w14:paraId="53F63A9F" w14:textId="77777777" w:rsidR="0082421E" w:rsidRPr="00DC4157" w:rsidRDefault="0082421E" w:rsidP="00975F2E"/>
          <w:p w14:paraId="2833C48C" w14:textId="77777777" w:rsidR="0082421E" w:rsidRPr="00DC4157" w:rsidRDefault="0082421E" w:rsidP="00975F2E">
            <w:r w:rsidRPr="00DC4157">
              <w:t xml:space="preserve">Contributory capacity </w:t>
            </w:r>
            <w:proofErr w:type="gramStart"/>
            <w:r w:rsidRPr="00DC4157">
              <w:t>taken into account</w:t>
            </w:r>
            <w:proofErr w:type="gramEnd"/>
            <w:r w:rsidRPr="00DC4157">
              <w:t xml:space="preserve"> in financing arrangements</w:t>
            </w:r>
          </w:p>
          <w:p w14:paraId="65080014" w14:textId="77777777" w:rsidR="0082421E" w:rsidRPr="00DC4157" w:rsidRDefault="0082421E" w:rsidP="00975F2E"/>
          <w:p w14:paraId="7EF7FB91" w14:textId="77777777" w:rsidR="0082421E" w:rsidRPr="00DC4157" w:rsidRDefault="0082421E" w:rsidP="00975F2E">
            <w:r w:rsidRPr="00DC4157">
              <w:t>Alignment of budget allocation with policy priorities</w:t>
            </w:r>
          </w:p>
          <w:p w14:paraId="0A7AF6FF" w14:textId="77777777" w:rsidR="0082421E" w:rsidRPr="00DC4157" w:rsidRDefault="0082421E" w:rsidP="00975F2E"/>
          <w:p w14:paraId="2A6237EE" w14:textId="77777777" w:rsidR="0082421E" w:rsidRPr="00DC4157" w:rsidRDefault="0082421E" w:rsidP="00975F2E">
            <w:r w:rsidRPr="00DC4157">
              <w:t xml:space="preserve">Long term budget planning in line with </w:t>
            </w:r>
            <w:r w:rsidRPr="00DC4157">
              <w:lastRenderedPageBreak/>
              <w:t>demographic developments</w:t>
            </w:r>
          </w:p>
          <w:p w14:paraId="15086E25" w14:textId="77777777" w:rsidR="0082421E" w:rsidRPr="00DC4157" w:rsidRDefault="0082421E" w:rsidP="00975F2E"/>
          <w:p w14:paraId="7F763C42" w14:textId="77777777" w:rsidR="0082421E" w:rsidRPr="00DC4157" w:rsidRDefault="0082421E" w:rsidP="00975F2E"/>
          <w:p w14:paraId="75F2A05E" w14:textId="77777777" w:rsidR="0082421E" w:rsidRPr="00DC4157" w:rsidRDefault="0082421E" w:rsidP="00975F2E"/>
          <w:p w14:paraId="77FF21AB" w14:textId="2C508E16" w:rsidR="0082421E" w:rsidRPr="00DC4157" w:rsidRDefault="0082421E" w:rsidP="00975F2E">
            <w:r w:rsidRPr="00DC4157">
              <w:t xml:space="preserve">Long term financial commitments considered in legal framework and </w:t>
            </w:r>
            <w:r w:rsidR="00E307A2" w:rsidRPr="00DC4157">
              <w:t>social protection</w:t>
            </w:r>
            <w:r w:rsidRPr="00DC4157">
              <w:t xml:space="preserve"> strategy</w:t>
            </w:r>
          </w:p>
          <w:p w14:paraId="11BB9024" w14:textId="77777777" w:rsidR="0082421E" w:rsidRPr="00DC4157" w:rsidRDefault="0082421E" w:rsidP="00975F2E"/>
          <w:p w14:paraId="639561A9" w14:textId="77777777" w:rsidR="0082421E" w:rsidRPr="00DC4157" w:rsidRDefault="0082421E" w:rsidP="00975F2E"/>
          <w:p w14:paraId="74D06D27" w14:textId="0ACBD57F" w:rsidR="0082421E" w:rsidRPr="00DC4157" w:rsidRDefault="0082421E" w:rsidP="00975F2E">
            <w:r w:rsidRPr="00DC4157">
              <w:t xml:space="preserve">Reliability and progressivity of </w:t>
            </w:r>
            <w:r w:rsidR="00E307A2" w:rsidRPr="00DC4157">
              <w:t>social protection</w:t>
            </w:r>
            <w:r w:rsidRPr="00DC4157">
              <w:t xml:space="preserve"> financing</w:t>
            </w:r>
          </w:p>
        </w:tc>
        <w:tc>
          <w:tcPr>
            <w:tcW w:w="0" w:type="auto"/>
            <w:tcBorders>
              <w:top w:val="single" w:sz="4" w:space="0" w:color="auto"/>
              <w:left w:val="single" w:sz="8" w:space="0" w:color="auto"/>
              <w:bottom w:val="single" w:sz="4" w:space="0" w:color="auto"/>
              <w:right w:val="single" w:sz="8" w:space="0" w:color="auto"/>
            </w:tcBorders>
            <w:shd w:val="clear" w:color="auto" w:fill="auto"/>
          </w:tcPr>
          <w:p w14:paraId="7AF86C6C" w14:textId="0BBE6FF6" w:rsidR="0082421E" w:rsidRPr="00DC4157" w:rsidRDefault="0082421E" w:rsidP="00AD6F3C">
            <w:pPr>
              <w:pStyle w:val="ListParagraph"/>
              <w:numPr>
                <w:ilvl w:val="0"/>
                <w:numId w:val="29"/>
              </w:numPr>
              <w:spacing w:after="0"/>
            </w:pPr>
            <w:r w:rsidRPr="00DC4157">
              <w:rPr>
                <w:rFonts w:cs="Times New Roman"/>
              </w:rPr>
              <w:lastRenderedPageBreak/>
              <w:t xml:space="preserve">Most of the </w:t>
            </w:r>
            <w:r w:rsidR="00E307A2" w:rsidRPr="00DC4157">
              <w:rPr>
                <w:rFonts w:cs="Times New Roman"/>
              </w:rPr>
              <w:t>social protection</w:t>
            </w:r>
            <w:r w:rsidRPr="00DC4157">
              <w:rPr>
                <w:rFonts w:cs="Times New Roman"/>
              </w:rPr>
              <w:t xml:space="preserve"> financing is based on external funding.</w:t>
            </w:r>
          </w:p>
          <w:p w14:paraId="276463CC" w14:textId="7AF23106" w:rsidR="0082421E" w:rsidRPr="00DC4157" w:rsidRDefault="0082421E" w:rsidP="00AD6F3C">
            <w:pPr>
              <w:pStyle w:val="ListParagraph"/>
              <w:numPr>
                <w:ilvl w:val="0"/>
                <w:numId w:val="29"/>
              </w:numPr>
              <w:spacing w:after="0"/>
            </w:pPr>
            <w:r w:rsidRPr="00DC4157">
              <w:t xml:space="preserve">Generally </w:t>
            </w:r>
            <w:r w:rsidR="00E307A2" w:rsidRPr="00DC4157">
              <w:t>social protection</w:t>
            </w:r>
            <w:r w:rsidRPr="00DC4157">
              <w:t xml:space="preserve"> budget </w:t>
            </w:r>
            <w:proofErr w:type="gramStart"/>
            <w:r w:rsidRPr="00DC4157">
              <w:t>is  not</w:t>
            </w:r>
            <w:proofErr w:type="gramEnd"/>
            <w:r w:rsidRPr="00DC4157">
              <w:t xml:space="preserve"> aligned with financing/contributory  capacity</w:t>
            </w:r>
          </w:p>
          <w:p w14:paraId="515546A0" w14:textId="6271017D" w:rsidR="0082421E" w:rsidRPr="00DC4157" w:rsidRDefault="00E307A2" w:rsidP="00AD6F3C">
            <w:pPr>
              <w:pStyle w:val="ListParagraph"/>
              <w:numPr>
                <w:ilvl w:val="0"/>
                <w:numId w:val="29"/>
              </w:numPr>
              <w:spacing w:after="0"/>
            </w:pPr>
            <w:r w:rsidRPr="00DC4157">
              <w:t>social protection</w:t>
            </w:r>
            <w:r w:rsidR="0082421E" w:rsidRPr="00DC4157">
              <w:t xml:space="preserve"> budget allocation is not aligned with priority programs </w:t>
            </w:r>
          </w:p>
          <w:p w14:paraId="4F8346D5" w14:textId="228534FA" w:rsidR="0082421E" w:rsidRPr="00DC4157" w:rsidRDefault="0082421E" w:rsidP="00AD6F3C">
            <w:pPr>
              <w:pStyle w:val="ListParagraph"/>
              <w:numPr>
                <w:ilvl w:val="0"/>
                <w:numId w:val="29"/>
              </w:numPr>
              <w:spacing w:after="0"/>
            </w:pPr>
            <w:r w:rsidRPr="00DC4157">
              <w:t xml:space="preserve">Budget planning processes do not take projected economic and demographic developments into </w:t>
            </w:r>
            <w:r w:rsidRPr="00DC4157">
              <w:lastRenderedPageBreak/>
              <w:t xml:space="preserve">account for planned </w:t>
            </w:r>
            <w:r w:rsidR="00E307A2" w:rsidRPr="00DC4157">
              <w:t>social protection</w:t>
            </w:r>
            <w:r w:rsidRPr="00DC4157">
              <w:t xml:space="preserve"> allocation of future years</w:t>
            </w:r>
          </w:p>
          <w:p w14:paraId="7A4149FE" w14:textId="2F9807FA" w:rsidR="0082421E" w:rsidRPr="00DC4157" w:rsidRDefault="0082421E" w:rsidP="00AD6F3C">
            <w:pPr>
              <w:pStyle w:val="ListParagraph"/>
              <w:numPr>
                <w:ilvl w:val="0"/>
                <w:numId w:val="29"/>
              </w:numPr>
              <w:spacing w:after="0"/>
            </w:pPr>
            <w:r w:rsidRPr="00DC4157">
              <w:rPr>
                <w:rFonts w:cstheme="minorHAnsi"/>
              </w:rPr>
              <w:t xml:space="preserve">Long term vision of social protection and related financial commitments are not addressed in the legal framework and/or the </w:t>
            </w:r>
            <w:r w:rsidR="00E307A2" w:rsidRPr="00DC4157">
              <w:rPr>
                <w:rFonts w:cstheme="minorHAnsi"/>
              </w:rPr>
              <w:t>social protection</w:t>
            </w:r>
            <w:r w:rsidRPr="00DC4157">
              <w:rPr>
                <w:rFonts w:cstheme="minorHAnsi"/>
              </w:rPr>
              <w:t xml:space="preserve"> strategy.</w:t>
            </w:r>
          </w:p>
          <w:p w14:paraId="35C095B4" w14:textId="77777777" w:rsidR="0082421E" w:rsidRPr="00DC4157" w:rsidRDefault="0082421E" w:rsidP="00AD6F3C">
            <w:pPr>
              <w:pStyle w:val="ListParagraph"/>
              <w:numPr>
                <w:ilvl w:val="0"/>
                <w:numId w:val="29"/>
              </w:numPr>
              <w:spacing w:after="0"/>
            </w:pPr>
            <w:r w:rsidRPr="00DC4157">
              <w:rPr>
                <w:rFonts w:cstheme="minorHAnsi"/>
              </w:rPr>
              <w:t>Social Protection financing is unstable, unreliable and regressive</w:t>
            </w:r>
          </w:p>
          <w:p w14:paraId="383BDAC1" w14:textId="77777777" w:rsidR="0082421E" w:rsidRPr="00DC4157" w:rsidRDefault="0082421E" w:rsidP="00AD6F3C">
            <w:pPr>
              <w:pStyle w:val="ListParagraph"/>
              <w:spacing w:after="0"/>
              <w:ind w:left="360"/>
            </w:pPr>
          </w:p>
        </w:tc>
        <w:tc>
          <w:tcPr>
            <w:tcW w:w="0" w:type="auto"/>
            <w:tcBorders>
              <w:top w:val="single" w:sz="4" w:space="0" w:color="auto"/>
              <w:left w:val="single" w:sz="8" w:space="0" w:color="auto"/>
              <w:bottom w:val="single" w:sz="4" w:space="0" w:color="auto"/>
              <w:right w:val="single" w:sz="8" w:space="0" w:color="auto"/>
            </w:tcBorders>
            <w:shd w:val="clear" w:color="auto" w:fill="auto"/>
          </w:tcPr>
          <w:p w14:paraId="6B43F913" w14:textId="46E74A4F" w:rsidR="0082421E" w:rsidRPr="00DC4157" w:rsidRDefault="0082421E" w:rsidP="00AD6F3C">
            <w:pPr>
              <w:pStyle w:val="ListParagraph"/>
              <w:numPr>
                <w:ilvl w:val="0"/>
                <w:numId w:val="29"/>
              </w:numPr>
              <w:spacing w:after="0"/>
            </w:pPr>
            <w:r w:rsidRPr="00DC4157">
              <w:rPr>
                <w:rFonts w:cs="Times New Roman"/>
              </w:rPr>
              <w:lastRenderedPageBreak/>
              <w:t xml:space="preserve">External funding plays a significant role (less than 50 percent of </w:t>
            </w:r>
            <w:r w:rsidR="00E307A2" w:rsidRPr="00DC4157">
              <w:rPr>
                <w:rFonts w:cs="Times New Roman"/>
              </w:rPr>
              <w:t>social protection</w:t>
            </w:r>
            <w:r w:rsidRPr="00DC4157">
              <w:rPr>
                <w:rFonts w:cs="Times New Roman"/>
              </w:rPr>
              <w:t xml:space="preserve"> expenditures are financed from domestic resources).</w:t>
            </w:r>
          </w:p>
          <w:p w14:paraId="29B73B60" w14:textId="43266AC4" w:rsidR="0082421E" w:rsidRPr="00DC4157" w:rsidRDefault="00E307A2" w:rsidP="00AD6F3C">
            <w:pPr>
              <w:pStyle w:val="ListParagraph"/>
              <w:numPr>
                <w:ilvl w:val="0"/>
                <w:numId w:val="29"/>
              </w:numPr>
              <w:spacing w:after="0"/>
            </w:pPr>
            <w:r w:rsidRPr="00DC4157">
              <w:t>social protection</w:t>
            </w:r>
            <w:r w:rsidR="0082421E" w:rsidRPr="00DC4157">
              <w:t xml:space="preserve"> </w:t>
            </w:r>
            <w:proofErr w:type="gramStart"/>
            <w:r w:rsidR="0082421E" w:rsidRPr="00DC4157">
              <w:t>budget  is</w:t>
            </w:r>
            <w:proofErr w:type="gramEnd"/>
            <w:r w:rsidR="0082421E" w:rsidRPr="00DC4157">
              <w:t xml:space="preserve"> aligned with financing/contributory  capacity only for few programs </w:t>
            </w:r>
          </w:p>
          <w:p w14:paraId="756D93E2" w14:textId="6A7718F5" w:rsidR="0082421E" w:rsidRPr="00DC4157" w:rsidRDefault="00E307A2" w:rsidP="00AD6F3C">
            <w:pPr>
              <w:pStyle w:val="ListParagraph"/>
              <w:numPr>
                <w:ilvl w:val="0"/>
                <w:numId w:val="29"/>
              </w:numPr>
              <w:spacing w:after="0"/>
            </w:pPr>
            <w:r w:rsidRPr="00DC4157">
              <w:t>social protection</w:t>
            </w:r>
            <w:r w:rsidR="0082421E" w:rsidRPr="00DC4157">
              <w:t xml:space="preserve"> budget allocation is aligned with a minority of priority programs </w:t>
            </w:r>
          </w:p>
          <w:p w14:paraId="07CF4648" w14:textId="473DB04F" w:rsidR="0082421E" w:rsidRPr="00DC4157" w:rsidRDefault="0082421E" w:rsidP="00AD6F3C">
            <w:pPr>
              <w:pStyle w:val="ListParagraph"/>
              <w:numPr>
                <w:ilvl w:val="0"/>
                <w:numId w:val="29"/>
              </w:numPr>
              <w:spacing w:after="0"/>
            </w:pPr>
            <w:r w:rsidRPr="00DC4157">
              <w:t xml:space="preserve">Budget planning processes take projected economic and demographic developments into </w:t>
            </w:r>
            <w:r w:rsidRPr="00DC4157">
              <w:lastRenderedPageBreak/>
              <w:t xml:space="preserve">account for planned </w:t>
            </w:r>
            <w:r w:rsidR="00E307A2" w:rsidRPr="00DC4157">
              <w:t>social protection</w:t>
            </w:r>
            <w:r w:rsidRPr="00DC4157">
              <w:t xml:space="preserve"> allocation of future years for some of the programs.</w:t>
            </w:r>
          </w:p>
          <w:p w14:paraId="35C7F154" w14:textId="670EA603" w:rsidR="0082421E" w:rsidRPr="00DC4157" w:rsidRDefault="0082421E" w:rsidP="00AD6F3C">
            <w:pPr>
              <w:pStyle w:val="ListParagraph"/>
              <w:numPr>
                <w:ilvl w:val="0"/>
                <w:numId w:val="29"/>
              </w:numPr>
              <w:spacing w:after="0"/>
            </w:pPr>
            <w:r w:rsidRPr="00DC4157">
              <w:rPr>
                <w:rFonts w:cstheme="minorHAnsi"/>
              </w:rPr>
              <w:t xml:space="preserve">Long term vision of social protection and related financial commitments are generally overlooked in the legal framework and/or the </w:t>
            </w:r>
            <w:r w:rsidR="00E307A2" w:rsidRPr="00DC4157">
              <w:rPr>
                <w:rFonts w:cstheme="minorHAnsi"/>
              </w:rPr>
              <w:t>social protection</w:t>
            </w:r>
            <w:r w:rsidRPr="00DC4157">
              <w:rPr>
                <w:rFonts w:cstheme="minorHAnsi"/>
              </w:rPr>
              <w:t xml:space="preserve"> strategy.</w:t>
            </w:r>
            <w:r w:rsidRPr="00DC4157">
              <w:t xml:space="preserve"> </w:t>
            </w:r>
          </w:p>
          <w:p w14:paraId="5281EDB2" w14:textId="77777777" w:rsidR="0082421E" w:rsidRPr="00DC4157" w:rsidRDefault="0082421E" w:rsidP="00AD6F3C">
            <w:pPr>
              <w:pStyle w:val="ListParagraph"/>
              <w:numPr>
                <w:ilvl w:val="0"/>
                <w:numId w:val="29"/>
              </w:numPr>
              <w:spacing w:after="0"/>
            </w:pPr>
            <w:r w:rsidRPr="00DC4157">
              <w:t xml:space="preserve">There are frequent delays and irregularities in the provision of social protection financing, large part of the taxes </w:t>
            </w:r>
            <w:proofErr w:type="gramStart"/>
            <w:r w:rsidRPr="00DC4157">
              <w:t>are</w:t>
            </w:r>
            <w:proofErr w:type="gramEnd"/>
            <w:r w:rsidRPr="00DC4157">
              <w:t xml:space="preserve"> regressive</w:t>
            </w:r>
          </w:p>
          <w:p w14:paraId="5D8898C2" w14:textId="77777777" w:rsidR="0082421E" w:rsidRPr="00DC4157" w:rsidRDefault="0082421E" w:rsidP="00AD6F3C">
            <w:pPr>
              <w:pStyle w:val="ListParagraph"/>
              <w:spacing w:after="0"/>
              <w:ind w:left="360"/>
            </w:pPr>
          </w:p>
        </w:tc>
        <w:tc>
          <w:tcPr>
            <w:tcW w:w="0" w:type="auto"/>
            <w:tcBorders>
              <w:top w:val="single" w:sz="4" w:space="0" w:color="auto"/>
              <w:left w:val="single" w:sz="8" w:space="0" w:color="auto"/>
              <w:bottom w:val="single" w:sz="4" w:space="0" w:color="auto"/>
              <w:right w:val="single" w:sz="8" w:space="0" w:color="auto"/>
            </w:tcBorders>
            <w:shd w:val="clear" w:color="auto" w:fill="auto"/>
          </w:tcPr>
          <w:p w14:paraId="5C59352C" w14:textId="7E30248F" w:rsidR="0082421E" w:rsidRPr="00DC4157" w:rsidRDefault="0082421E" w:rsidP="00AD6F3C">
            <w:pPr>
              <w:pStyle w:val="ListParagraph"/>
              <w:numPr>
                <w:ilvl w:val="0"/>
                <w:numId w:val="29"/>
              </w:numPr>
              <w:spacing w:after="0"/>
            </w:pPr>
            <w:r w:rsidRPr="00DC4157">
              <w:rPr>
                <w:rFonts w:cs="Times New Roman"/>
              </w:rPr>
              <w:lastRenderedPageBreak/>
              <w:t xml:space="preserve">External funding does not play a significant role (more than 50 percent of </w:t>
            </w:r>
            <w:r w:rsidR="00E307A2" w:rsidRPr="00DC4157">
              <w:rPr>
                <w:rFonts w:cs="Times New Roman"/>
              </w:rPr>
              <w:t>social protection</w:t>
            </w:r>
            <w:r w:rsidRPr="00DC4157">
              <w:rPr>
                <w:rFonts w:cs="Times New Roman"/>
              </w:rPr>
              <w:t xml:space="preserve"> expenditures are financed from domestic resources).).</w:t>
            </w:r>
          </w:p>
          <w:p w14:paraId="6559CBFF" w14:textId="0D826155" w:rsidR="0082421E" w:rsidRPr="00DC4157" w:rsidRDefault="00E307A2" w:rsidP="00AD6F3C">
            <w:pPr>
              <w:pStyle w:val="ListParagraph"/>
              <w:numPr>
                <w:ilvl w:val="0"/>
                <w:numId w:val="29"/>
              </w:numPr>
              <w:spacing w:after="0"/>
            </w:pPr>
            <w:r w:rsidRPr="00DC4157">
              <w:t>social protection</w:t>
            </w:r>
            <w:r w:rsidR="0082421E" w:rsidRPr="00DC4157">
              <w:t xml:space="preserve"> </w:t>
            </w:r>
            <w:proofErr w:type="gramStart"/>
            <w:r w:rsidR="0082421E" w:rsidRPr="00DC4157">
              <w:t>budget  is</w:t>
            </w:r>
            <w:proofErr w:type="gramEnd"/>
            <w:r w:rsidR="0082421E" w:rsidRPr="00DC4157">
              <w:t xml:space="preserve"> aligned with financing/contributory  capacity for most of the expenditure of most programs </w:t>
            </w:r>
          </w:p>
          <w:p w14:paraId="40F3EEDF" w14:textId="7612EC4E" w:rsidR="0082421E" w:rsidRPr="00DC4157" w:rsidRDefault="00E307A2" w:rsidP="00AD6F3C">
            <w:pPr>
              <w:pStyle w:val="ListParagraph"/>
              <w:numPr>
                <w:ilvl w:val="0"/>
                <w:numId w:val="29"/>
              </w:numPr>
              <w:spacing w:after="0"/>
            </w:pPr>
            <w:r w:rsidRPr="00DC4157">
              <w:t>social protection</w:t>
            </w:r>
            <w:r w:rsidR="0082421E" w:rsidRPr="00DC4157">
              <w:t xml:space="preserve"> budget allocation is aligned with a majority of priority programs </w:t>
            </w:r>
          </w:p>
          <w:p w14:paraId="691FB6CD" w14:textId="77777777" w:rsidR="0082421E" w:rsidRPr="00DC4157" w:rsidRDefault="0082421E" w:rsidP="00AD6F3C">
            <w:pPr>
              <w:pStyle w:val="ListParagraph"/>
              <w:numPr>
                <w:ilvl w:val="0"/>
                <w:numId w:val="29"/>
              </w:numPr>
              <w:spacing w:after="0"/>
            </w:pPr>
            <w:r w:rsidRPr="00DC4157">
              <w:t xml:space="preserve">The projection of individual program costs </w:t>
            </w:r>
            <w:r w:rsidRPr="00DC4157">
              <w:lastRenderedPageBreak/>
              <w:t xml:space="preserve">under different demographic and socioeconomic scenarios is available and often used to plan and budget programs’ financing. Some of the </w:t>
            </w:r>
            <w:proofErr w:type="gramStart"/>
            <w:r w:rsidRPr="00DC4157">
              <w:t>system‘</w:t>
            </w:r>
            <w:proofErr w:type="gramEnd"/>
            <w:r w:rsidRPr="00DC4157">
              <w:t>s programs are cost-effective.</w:t>
            </w:r>
          </w:p>
          <w:p w14:paraId="00B4D5DB" w14:textId="5D34289B" w:rsidR="0082421E" w:rsidRPr="00DC4157" w:rsidRDefault="0082421E" w:rsidP="00AD6F3C">
            <w:pPr>
              <w:pStyle w:val="ListParagraph"/>
              <w:numPr>
                <w:ilvl w:val="0"/>
                <w:numId w:val="29"/>
              </w:numPr>
              <w:spacing w:after="0"/>
            </w:pPr>
            <w:r w:rsidRPr="00DC4157">
              <w:t xml:space="preserve">Budget planning processes take projected economic and demographic developments into account for planned </w:t>
            </w:r>
            <w:r w:rsidR="00E307A2" w:rsidRPr="00DC4157">
              <w:t>social protection</w:t>
            </w:r>
            <w:r w:rsidRPr="00DC4157">
              <w:t xml:space="preserve"> allocation of future years for most of the programs.</w:t>
            </w:r>
          </w:p>
          <w:p w14:paraId="347CDDF1" w14:textId="5D362638" w:rsidR="0082421E" w:rsidRPr="00DC4157" w:rsidRDefault="0082421E" w:rsidP="00AD6F3C">
            <w:pPr>
              <w:pStyle w:val="ListParagraph"/>
              <w:numPr>
                <w:ilvl w:val="0"/>
                <w:numId w:val="29"/>
              </w:numPr>
              <w:spacing w:after="0"/>
            </w:pPr>
            <w:r w:rsidRPr="00DC4157">
              <w:rPr>
                <w:rFonts w:cstheme="minorHAnsi"/>
              </w:rPr>
              <w:t xml:space="preserve">Long term vision of social protection and related financial commitments are partially addressed in the legal framework and/or the </w:t>
            </w:r>
            <w:r w:rsidR="00E307A2" w:rsidRPr="00DC4157">
              <w:rPr>
                <w:rFonts w:cstheme="minorHAnsi"/>
              </w:rPr>
              <w:t>social protection</w:t>
            </w:r>
            <w:r w:rsidRPr="00DC4157">
              <w:rPr>
                <w:rFonts w:cstheme="minorHAnsi"/>
              </w:rPr>
              <w:t xml:space="preserve"> strategy.</w:t>
            </w:r>
          </w:p>
          <w:p w14:paraId="355B46E9" w14:textId="77777777" w:rsidR="0082421E" w:rsidRPr="00DC4157" w:rsidRDefault="0082421E" w:rsidP="00AD6F3C">
            <w:pPr>
              <w:pStyle w:val="ListParagraph"/>
              <w:numPr>
                <w:ilvl w:val="0"/>
                <w:numId w:val="29"/>
              </w:numPr>
              <w:spacing w:after="0"/>
            </w:pPr>
            <w:r w:rsidRPr="00DC4157">
              <w:rPr>
                <w:rFonts w:cstheme="minorHAnsi"/>
              </w:rPr>
              <w:t>There are occasional delays and irregularities in the provision of social protection financing and some of the taxes are regressive</w:t>
            </w:r>
          </w:p>
          <w:p w14:paraId="09BC2E41" w14:textId="77777777" w:rsidR="0082421E" w:rsidRPr="00DC4157" w:rsidRDefault="0082421E" w:rsidP="00AD6F3C">
            <w:pPr>
              <w:pStyle w:val="ListParagraph"/>
              <w:spacing w:after="0"/>
              <w:ind w:left="360"/>
            </w:pPr>
          </w:p>
        </w:tc>
        <w:tc>
          <w:tcPr>
            <w:tcW w:w="0" w:type="auto"/>
            <w:tcBorders>
              <w:top w:val="single" w:sz="4" w:space="0" w:color="auto"/>
              <w:left w:val="single" w:sz="8" w:space="0" w:color="auto"/>
              <w:bottom w:val="single" w:sz="4" w:space="0" w:color="auto"/>
              <w:right w:val="single" w:sz="8" w:space="0" w:color="auto"/>
            </w:tcBorders>
            <w:shd w:val="clear" w:color="auto" w:fill="auto"/>
            <w:vAlign w:val="center"/>
          </w:tcPr>
          <w:p w14:paraId="13472807" w14:textId="20B5E907" w:rsidR="0082421E" w:rsidRPr="00DC4157" w:rsidRDefault="00E307A2" w:rsidP="00AD6F3C">
            <w:pPr>
              <w:pStyle w:val="ListParagraph"/>
              <w:numPr>
                <w:ilvl w:val="0"/>
                <w:numId w:val="29"/>
              </w:numPr>
              <w:spacing w:after="0"/>
            </w:pPr>
            <w:r w:rsidRPr="00DC4157">
              <w:lastRenderedPageBreak/>
              <w:t>social protection</w:t>
            </w:r>
            <w:r w:rsidR="0082421E" w:rsidRPr="00DC4157">
              <w:t xml:space="preserve"> expenditures are fully financed from domestic sources</w:t>
            </w:r>
          </w:p>
          <w:p w14:paraId="2BD75D6A" w14:textId="4E67D6D7" w:rsidR="0082421E" w:rsidRPr="00DC4157" w:rsidRDefault="00E307A2" w:rsidP="00AD6F3C">
            <w:pPr>
              <w:pStyle w:val="ListParagraph"/>
              <w:numPr>
                <w:ilvl w:val="0"/>
                <w:numId w:val="29"/>
              </w:numPr>
              <w:spacing w:after="0"/>
            </w:pPr>
            <w:r w:rsidRPr="00DC4157">
              <w:t>social protection</w:t>
            </w:r>
            <w:r w:rsidR="0082421E" w:rsidRPr="00DC4157">
              <w:t xml:space="preserve"> </w:t>
            </w:r>
            <w:proofErr w:type="gramStart"/>
            <w:r w:rsidR="0082421E" w:rsidRPr="00DC4157">
              <w:t>budget  is</w:t>
            </w:r>
            <w:proofErr w:type="gramEnd"/>
            <w:r w:rsidR="0082421E" w:rsidRPr="00DC4157">
              <w:t xml:space="preserve"> aligned with financing/contributory  capacity for the cost of all programs </w:t>
            </w:r>
          </w:p>
          <w:p w14:paraId="00276492" w14:textId="0E6FFF05" w:rsidR="0082421E" w:rsidRPr="00DC4157" w:rsidRDefault="00E307A2" w:rsidP="00AD6F3C">
            <w:pPr>
              <w:pStyle w:val="ListParagraph"/>
              <w:numPr>
                <w:ilvl w:val="0"/>
                <w:numId w:val="29"/>
              </w:numPr>
              <w:spacing w:after="0"/>
            </w:pPr>
            <w:r w:rsidRPr="00DC4157">
              <w:t>social protection</w:t>
            </w:r>
            <w:r w:rsidR="0082421E" w:rsidRPr="00DC4157">
              <w:t xml:space="preserve"> budget allocation is fully aligned with priority programs </w:t>
            </w:r>
          </w:p>
          <w:p w14:paraId="0249E197" w14:textId="77777777" w:rsidR="0082421E" w:rsidRPr="00DC4157" w:rsidRDefault="0082421E" w:rsidP="00AD6F3C">
            <w:pPr>
              <w:pStyle w:val="ListParagraph"/>
              <w:numPr>
                <w:ilvl w:val="0"/>
                <w:numId w:val="29"/>
              </w:numPr>
              <w:spacing w:after="0"/>
            </w:pPr>
            <w:r w:rsidRPr="00DC4157">
              <w:t xml:space="preserve">The projection of individual </w:t>
            </w:r>
            <w:r w:rsidRPr="00DC4157">
              <w:lastRenderedPageBreak/>
              <w:t xml:space="preserve">program costs under different demographic and socioeconomic scenarios is available and often used to plan and budget programs’ financing </w:t>
            </w:r>
          </w:p>
          <w:p w14:paraId="675FFD96" w14:textId="347895D5" w:rsidR="0082421E" w:rsidRPr="00DC4157" w:rsidRDefault="0082421E" w:rsidP="00AD6F3C">
            <w:pPr>
              <w:pStyle w:val="ListParagraph"/>
              <w:numPr>
                <w:ilvl w:val="0"/>
                <w:numId w:val="29"/>
              </w:numPr>
              <w:spacing w:after="0"/>
            </w:pPr>
            <w:r w:rsidRPr="00DC4157">
              <w:t xml:space="preserve">Budget planning processes take projected economic and demographic developments fully into account for planned </w:t>
            </w:r>
            <w:r w:rsidR="00E307A2" w:rsidRPr="00DC4157">
              <w:t>social protection</w:t>
            </w:r>
            <w:r w:rsidRPr="00DC4157">
              <w:t xml:space="preserve"> allocation of future years for all programs.</w:t>
            </w:r>
          </w:p>
          <w:p w14:paraId="68905C00" w14:textId="048C7547" w:rsidR="0082421E" w:rsidRPr="00DC4157" w:rsidRDefault="0082421E" w:rsidP="00AD6F3C">
            <w:pPr>
              <w:pStyle w:val="ListParagraph"/>
              <w:numPr>
                <w:ilvl w:val="0"/>
                <w:numId w:val="29"/>
              </w:numPr>
              <w:spacing w:after="0"/>
              <w:rPr>
                <w:rFonts w:cstheme="minorHAnsi"/>
              </w:rPr>
            </w:pPr>
            <w:r w:rsidRPr="00DC4157">
              <w:rPr>
                <w:rFonts w:cstheme="minorHAnsi"/>
              </w:rPr>
              <w:t xml:space="preserve">Long term vision of social protection and related financial commitments are clearly addressed in the legal framework and/or the </w:t>
            </w:r>
            <w:r w:rsidR="00E307A2" w:rsidRPr="00DC4157">
              <w:rPr>
                <w:rFonts w:cstheme="minorHAnsi"/>
              </w:rPr>
              <w:t>social protection</w:t>
            </w:r>
            <w:r w:rsidRPr="00DC4157">
              <w:rPr>
                <w:rFonts w:cstheme="minorHAnsi"/>
              </w:rPr>
              <w:t xml:space="preserve"> strategy. </w:t>
            </w:r>
          </w:p>
          <w:p w14:paraId="05265F9E" w14:textId="77777777" w:rsidR="0082421E" w:rsidRPr="00DC4157" w:rsidRDefault="0082421E" w:rsidP="00AD6F3C">
            <w:pPr>
              <w:pStyle w:val="ListParagraph"/>
              <w:numPr>
                <w:ilvl w:val="0"/>
                <w:numId w:val="29"/>
              </w:numPr>
              <w:spacing w:after="0"/>
              <w:rPr>
                <w:rFonts w:cstheme="minorHAnsi"/>
              </w:rPr>
            </w:pPr>
            <w:r w:rsidRPr="00DC4157">
              <w:rPr>
                <w:rFonts w:cstheme="minorHAnsi"/>
              </w:rPr>
              <w:lastRenderedPageBreak/>
              <w:t>Social Protection financing is stable, reliable and progressive</w:t>
            </w:r>
          </w:p>
          <w:p w14:paraId="2C2EEE4A" w14:textId="77777777" w:rsidR="0082421E" w:rsidRPr="00DC4157" w:rsidRDefault="0082421E" w:rsidP="00AD6F3C">
            <w:pPr>
              <w:pStyle w:val="ListParagraph"/>
              <w:spacing w:after="0"/>
              <w:ind w:left="360"/>
            </w:pPr>
          </w:p>
        </w:tc>
      </w:tr>
      <w:tr w:rsidR="0082421E" w:rsidRPr="00DC4157" w14:paraId="15A068DE" w14:textId="77777777" w:rsidTr="00CF3F27">
        <w:trPr>
          <w:trHeight w:val="841"/>
        </w:trPr>
        <w:tc>
          <w:tcPr>
            <w:tcW w:w="0" w:type="auto"/>
            <w:gridSpan w:val="5"/>
            <w:tcBorders>
              <w:top w:val="single" w:sz="4" w:space="0" w:color="auto"/>
              <w:left w:val="single" w:sz="4" w:space="0" w:color="auto"/>
              <w:bottom w:val="single" w:sz="4" w:space="0" w:color="auto"/>
              <w:right w:val="single" w:sz="8" w:space="0" w:color="000000"/>
            </w:tcBorders>
            <w:shd w:val="clear" w:color="auto" w:fill="8DB3E2" w:themeFill="text2" w:themeFillTint="66"/>
          </w:tcPr>
          <w:p w14:paraId="693D568C" w14:textId="77777777" w:rsidR="0082421E" w:rsidRPr="00DC4157" w:rsidRDefault="0082421E" w:rsidP="00975F2E">
            <w:pPr>
              <w:shd w:val="clear" w:color="auto" w:fill="8DB3E2" w:themeFill="text2" w:themeFillTint="66"/>
              <w:rPr>
                <w:b/>
                <w:bCs/>
              </w:rPr>
            </w:pPr>
          </w:p>
          <w:p w14:paraId="712E3B28" w14:textId="77777777" w:rsidR="0082421E" w:rsidRPr="00DC4157" w:rsidRDefault="0082421E" w:rsidP="00975F2E">
            <w:pPr>
              <w:shd w:val="clear" w:color="auto" w:fill="8DB3E2" w:themeFill="text2" w:themeFillTint="66"/>
              <w:ind w:right="-76"/>
              <w:rPr>
                <w:b/>
                <w:bCs/>
              </w:rPr>
            </w:pPr>
            <w:r w:rsidRPr="00DC4157">
              <w:rPr>
                <w:b/>
                <w:bCs/>
              </w:rPr>
              <w:t>7. Coherence</w:t>
            </w:r>
            <w:r w:rsidR="00B96667" w:rsidRPr="00DC4157">
              <w:rPr>
                <w:b/>
                <w:bCs/>
              </w:rPr>
              <w:t xml:space="preserve"> and integration</w:t>
            </w:r>
            <w:r w:rsidRPr="00DC4157">
              <w:rPr>
                <w:b/>
                <w:bCs/>
              </w:rPr>
              <w:t>: Refers to the alignment and coherence of the system across its policies, programs and administrative structures as well as coherence with related policy areas</w:t>
            </w:r>
          </w:p>
        </w:tc>
      </w:tr>
      <w:tr w:rsidR="0082421E" w:rsidRPr="00DC4157" w14:paraId="34DF2647" w14:textId="77777777" w:rsidTr="00CF3F27">
        <w:trPr>
          <w:trHeight w:val="831"/>
        </w:trPr>
        <w:tc>
          <w:tcPr>
            <w:tcW w:w="0" w:type="auto"/>
            <w:tcBorders>
              <w:top w:val="nil"/>
              <w:left w:val="single" w:sz="8" w:space="0" w:color="auto"/>
              <w:bottom w:val="single" w:sz="4" w:space="0" w:color="auto"/>
              <w:right w:val="single" w:sz="4" w:space="0" w:color="auto"/>
            </w:tcBorders>
            <w:shd w:val="clear" w:color="000000" w:fill="FFFFFF"/>
          </w:tcPr>
          <w:p w14:paraId="45E3BF86" w14:textId="77A931CE" w:rsidR="0082421E" w:rsidRPr="00DC4157" w:rsidRDefault="0082421E" w:rsidP="00975F2E">
            <w:r w:rsidRPr="00DC4157">
              <w:t xml:space="preserve">Complementarity of </w:t>
            </w:r>
            <w:r w:rsidR="00E307A2" w:rsidRPr="00DC4157">
              <w:t>social protection</w:t>
            </w:r>
            <w:r w:rsidRPr="00DC4157">
              <w:t xml:space="preserve"> policies /degree of duplication and overlap</w:t>
            </w:r>
          </w:p>
          <w:p w14:paraId="4D375E55" w14:textId="77777777" w:rsidR="0082421E" w:rsidRPr="00DC4157" w:rsidRDefault="0082421E" w:rsidP="00975F2E"/>
          <w:p w14:paraId="602AB6DF" w14:textId="77777777" w:rsidR="0082421E" w:rsidRPr="00DC4157" w:rsidRDefault="0082421E" w:rsidP="00975F2E"/>
          <w:p w14:paraId="61B67A9A" w14:textId="77777777" w:rsidR="0082421E" w:rsidRPr="00DC4157" w:rsidRDefault="0082421E" w:rsidP="00975F2E"/>
          <w:p w14:paraId="308A4DDF" w14:textId="77777777" w:rsidR="0082421E" w:rsidRPr="00DC4157" w:rsidRDefault="0082421E" w:rsidP="00975F2E"/>
          <w:p w14:paraId="44DA3B61" w14:textId="77777777" w:rsidR="0082421E" w:rsidRPr="00DC4157" w:rsidRDefault="0082421E" w:rsidP="00975F2E"/>
          <w:p w14:paraId="0324CA24" w14:textId="77777777" w:rsidR="0082421E" w:rsidRPr="00DC4157" w:rsidRDefault="0082421E" w:rsidP="00975F2E"/>
          <w:p w14:paraId="356B68A6" w14:textId="77777777" w:rsidR="0082421E" w:rsidRPr="00DC4157" w:rsidRDefault="0082421E" w:rsidP="00975F2E"/>
          <w:p w14:paraId="749A6A2B" w14:textId="77777777" w:rsidR="0082421E" w:rsidRPr="00DC4157" w:rsidRDefault="0082421E" w:rsidP="00975F2E"/>
          <w:p w14:paraId="62E7D780" w14:textId="77777777" w:rsidR="0082421E" w:rsidRPr="00DC4157" w:rsidRDefault="0082421E" w:rsidP="00975F2E"/>
          <w:p w14:paraId="73432848" w14:textId="77777777" w:rsidR="0082421E" w:rsidRPr="00DC4157" w:rsidRDefault="0082421E" w:rsidP="00975F2E"/>
          <w:p w14:paraId="726D49BD" w14:textId="77777777" w:rsidR="0082421E" w:rsidRPr="00DC4157" w:rsidRDefault="0082421E" w:rsidP="00975F2E">
            <w:r w:rsidRPr="00DC4157">
              <w:t>Institutional framework to ensure coordination</w:t>
            </w:r>
          </w:p>
          <w:p w14:paraId="65B2D3F7" w14:textId="77777777" w:rsidR="0082421E" w:rsidRPr="00DC4157" w:rsidRDefault="0082421E" w:rsidP="00975F2E"/>
          <w:p w14:paraId="187A91C2" w14:textId="77777777" w:rsidR="0082421E" w:rsidRPr="00DC4157" w:rsidRDefault="0082421E" w:rsidP="00975F2E"/>
          <w:p w14:paraId="31368FF3" w14:textId="77777777" w:rsidR="0082421E" w:rsidRPr="00DC4157" w:rsidRDefault="0082421E" w:rsidP="00975F2E"/>
          <w:p w14:paraId="153D3A44" w14:textId="77777777" w:rsidR="0082421E" w:rsidRPr="00DC4157" w:rsidRDefault="0082421E" w:rsidP="00975F2E"/>
          <w:p w14:paraId="68F10623" w14:textId="77777777" w:rsidR="0082421E" w:rsidRPr="00DC4157" w:rsidRDefault="0082421E" w:rsidP="00975F2E"/>
          <w:p w14:paraId="018558D7" w14:textId="77777777" w:rsidR="0082421E" w:rsidRPr="00DC4157" w:rsidRDefault="0082421E" w:rsidP="00975F2E"/>
          <w:p w14:paraId="73ADE7B3" w14:textId="77777777" w:rsidR="0082421E" w:rsidRPr="00DC4157" w:rsidRDefault="0082421E" w:rsidP="00975F2E">
            <w:r w:rsidRPr="00DC4157">
              <w:t>Integration of programme implementation</w:t>
            </w:r>
          </w:p>
          <w:p w14:paraId="719EB5B0" w14:textId="77777777" w:rsidR="0082421E" w:rsidRPr="00DC4157" w:rsidRDefault="0082421E" w:rsidP="00975F2E"/>
          <w:p w14:paraId="70AD0976" w14:textId="77777777" w:rsidR="0082421E" w:rsidRPr="00DC4157" w:rsidRDefault="0082421E" w:rsidP="00975F2E"/>
          <w:p w14:paraId="3950DCB1" w14:textId="6A140241" w:rsidR="0082421E" w:rsidRPr="00DC4157" w:rsidRDefault="0082421E" w:rsidP="00975F2E">
            <w:r w:rsidRPr="00DC4157">
              <w:t xml:space="preserve">Possibility of integrated analysis of </w:t>
            </w:r>
            <w:r w:rsidR="00E307A2" w:rsidRPr="00DC4157">
              <w:t>social protection</w:t>
            </w:r>
            <w:r w:rsidRPr="00DC4157">
              <w:t xml:space="preserve"> financing</w:t>
            </w:r>
          </w:p>
          <w:p w14:paraId="6E2F50A2" w14:textId="77777777" w:rsidR="0082421E" w:rsidRPr="00DC4157" w:rsidRDefault="0082421E" w:rsidP="00975F2E"/>
          <w:p w14:paraId="28354AFE" w14:textId="77777777" w:rsidR="0082421E" w:rsidRPr="00DC4157" w:rsidRDefault="0082421E" w:rsidP="00975F2E"/>
          <w:p w14:paraId="1F8ABABB" w14:textId="77777777" w:rsidR="0082421E" w:rsidRPr="00DC4157" w:rsidRDefault="0082421E" w:rsidP="00975F2E"/>
          <w:p w14:paraId="282A6436" w14:textId="77777777" w:rsidR="0082421E" w:rsidRPr="00DC4157" w:rsidRDefault="0082421E" w:rsidP="00975F2E"/>
          <w:p w14:paraId="7D534202" w14:textId="77777777" w:rsidR="0082421E" w:rsidRPr="00DC4157" w:rsidRDefault="0082421E" w:rsidP="00975F2E">
            <w:r w:rsidRPr="00DC4157">
              <w:t>Coherence with other policy areas</w:t>
            </w:r>
          </w:p>
        </w:tc>
        <w:tc>
          <w:tcPr>
            <w:tcW w:w="0" w:type="auto"/>
            <w:tcBorders>
              <w:top w:val="nil"/>
              <w:left w:val="single" w:sz="8" w:space="0" w:color="auto"/>
              <w:bottom w:val="single" w:sz="4" w:space="0" w:color="auto"/>
              <w:right w:val="single" w:sz="4" w:space="0" w:color="auto"/>
            </w:tcBorders>
            <w:shd w:val="clear" w:color="000000" w:fill="FFFFFF"/>
          </w:tcPr>
          <w:p w14:paraId="7E18311F" w14:textId="035D3022" w:rsidR="0082421E" w:rsidRPr="00DC4157" w:rsidRDefault="0082421E" w:rsidP="00AD6F3C">
            <w:pPr>
              <w:pStyle w:val="ListParagraph"/>
              <w:numPr>
                <w:ilvl w:val="0"/>
                <w:numId w:val="29"/>
              </w:numPr>
              <w:spacing w:after="0"/>
            </w:pPr>
            <w:r w:rsidRPr="00DC4157">
              <w:lastRenderedPageBreak/>
              <w:t xml:space="preserve">Social protection policies and programs do not complement each other within and across </w:t>
            </w:r>
            <w:r w:rsidR="00E307A2" w:rsidRPr="00DC4157">
              <w:t>social protection</w:t>
            </w:r>
            <w:r w:rsidRPr="00DC4157">
              <w:t xml:space="preserve"> functions giving rise to duplications and inefficiencies.</w:t>
            </w:r>
          </w:p>
          <w:p w14:paraId="01216FC5" w14:textId="54E1E396" w:rsidR="0082421E" w:rsidRPr="00DC4157" w:rsidRDefault="0082421E" w:rsidP="00AD6F3C">
            <w:pPr>
              <w:pStyle w:val="ListParagraph"/>
              <w:numPr>
                <w:ilvl w:val="0"/>
                <w:numId w:val="29"/>
              </w:numPr>
              <w:shd w:val="clear" w:color="auto" w:fill="FFFFFF" w:themeFill="background1"/>
              <w:spacing w:after="0"/>
              <w:rPr>
                <w:rFonts w:eastAsia="Times New Roman" w:cs="Times New Roman"/>
                <w:color w:val="000000"/>
              </w:rPr>
            </w:pPr>
            <w:r w:rsidRPr="00DC4157">
              <w:rPr>
                <w:rFonts w:eastAsia="Times New Roman" w:cs="Times New Roman"/>
                <w:color w:val="000000"/>
              </w:rPr>
              <w:t xml:space="preserve">Neither legal provisions, institutional arrangements nor other frameworks ensure coordination, integration and complementarity across </w:t>
            </w:r>
            <w:r w:rsidR="00E307A2" w:rsidRPr="00DC4157">
              <w:rPr>
                <w:rFonts w:eastAsia="Times New Roman" w:cs="Times New Roman"/>
                <w:color w:val="000000"/>
              </w:rPr>
              <w:t>social protection</w:t>
            </w:r>
            <w:r w:rsidRPr="00DC4157">
              <w:rPr>
                <w:rFonts w:eastAsia="Times New Roman" w:cs="Times New Roman"/>
                <w:color w:val="000000"/>
              </w:rPr>
              <w:t xml:space="preserve"> programs. </w:t>
            </w:r>
          </w:p>
          <w:p w14:paraId="7AC995A1" w14:textId="77777777" w:rsidR="0082421E" w:rsidRPr="00DC4157" w:rsidRDefault="0082421E" w:rsidP="00AD6F3C">
            <w:pPr>
              <w:pStyle w:val="ListParagraph"/>
              <w:numPr>
                <w:ilvl w:val="0"/>
                <w:numId w:val="29"/>
              </w:numPr>
              <w:spacing w:after="0"/>
            </w:pPr>
            <w:r w:rsidRPr="00DC4157">
              <w:rPr>
                <w:rFonts w:cstheme="minorHAnsi"/>
              </w:rPr>
              <w:t xml:space="preserve">Each program has separate non-interoperable implementation and </w:t>
            </w:r>
            <w:r w:rsidRPr="00DC4157">
              <w:rPr>
                <w:rFonts w:cstheme="minorHAnsi"/>
              </w:rPr>
              <w:lastRenderedPageBreak/>
              <w:t>information processes</w:t>
            </w:r>
          </w:p>
          <w:p w14:paraId="227E431E" w14:textId="7B7637C4" w:rsidR="0082421E" w:rsidRPr="00DC4157" w:rsidRDefault="0082421E" w:rsidP="00AD6F3C">
            <w:pPr>
              <w:pStyle w:val="ListParagraph"/>
              <w:numPr>
                <w:ilvl w:val="0"/>
                <w:numId w:val="29"/>
              </w:numPr>
              <w:spacing w:after="0"/>
            </w:pPr>
            <w:r w:rsidRPr="00DC4157">
              <w:rPr>
                <w:rFonts w:cs="Times New Roman"/>
              </w:rPr>
              <w:t xml:space="preserve">The classification of budget expenditure and revenues does not allow for an integrated analysis of </w:t>
            </w:r>
            <w:r w:rsidR="00E307A2" w:rsidRPr="00DC4157">
              <w:rPr>
                <w:rFonts w:cs="Times New Roman"/>
              </w:rPr>
              <w:t>social protection</w:t>
            </w:r>
            <w:r w:rsidRPr="00DC4157">
              <w:rPr>
                <w:rFonts w:cs="Times New Roman"/>
              </w:rPr>
              <w:t xml:space="preserve"> expenditures and financing.</w:t>
            </w:r>
          </w:p>
          <w:p w14:paraId="60E19E0D" w14:textId="0004BC31" w:rsidR="0082421E" w:rsidRPr="00DC4157" w:rsidRDefault="0082421E" w:rsidP="00AD6F3C">
            <w:pPr>
              <w:pStyle w:val="ListParagraph"/>
              <w:numPr>
                <w:ilvl w:val="0"/>
                <w:numId w:val="29"/>
              </w:numPr>
              <w:spacing w:after="0"/>
            </w:pPr>
            <w:r w:rsidRPr="00DC4157">
              <w:rPr>
                <w:rFonts w:cs="Times New Roman"/>
              </w:rPr>
              <w:t xml:space="preserve">There are neither mechanisms nor procedures to ensure coherence between </w:t>
            </w:r>
            <w:r w:rsidR="00E307A2" w:rsidRPr="00DC4157">
              <w:rPr>
                <w:rFonts w:cs="Times New Roman"/>
              </w:rPr>
              <w:t>social protection</w:t>
            </w:r>
            <w:r w:rsidRPr="00DC4157">
              <w:rPr>
                <w:rFonts w:cs="Times New Roman"/>
              </w:rPr>
              <w:t xml:space="preserve"> and other sectors.</w:t>
            </w:r>
          </w:p>
        </w:tc>
        <w:tc>
          <w:tcPr>
            <w:tcW w:w="0" w:type="auto"/>
            <w:tcBorders>
              <w:top w:val="nil"/>
              <w:left w:val="nil"/>
              <w:bottom w:val="single" w:sz="4" w:space="0" w:color="auto"/>
              <w:right w:val="single" w:sz="4" w:space="0" w:color="auto"/>
            </w:tcBorders>
            <w:shd w:val="clear" w:color="000000" w:fill="FFFFFF"/>
          </w:tcPr>
          <w:p w14:paraId="4A7955DA" w14:textId="77777777" w:rsidR="0082421E" w:rsidRPr="00DC4157" w:rsidRDefault="0082421E" w:rsidP="00AD6F3C">
            <w:pPr>
              <w:pStyle w:val="ListParagraph"/>
              <w:numPr>
                <w:ilvl w:val="0"/>
                <w:numId w:val="29"/>
              </w:numPr>
              <w:spacing w:after="0"/>
            </w:pPr>
            <w:r w:rsidRPr="00DC4157">
              <w:lastRenderedPageBreak/>
              <w:t>There is a plan to achieve complementarity of policies and programs within agencies, but not across agencies.</w:t>
            </w:r>
          </w:p>
          <w:p w14:paraId="2BDF7313" w14:textId="3148BEAE" w:rsidR="0082421E" w:rsidRPr="00DC4157" w:rsidRDefault="0082421E" w:rsidP="00AD6F3C">
            <w:pPr>
              <w:pStyle w:val="ListParagraph"/>
              <w:numPr>
                <w:ilvl w:val="0"/>
                <w:numId w:val="29"/>
              </w:numPr>
              <w:shd w:val="clear" w:color="auto" w:fill="FFFFFF" w:themeFill="background1"/>
              <w:spacing w:after="0"/>
              <w:rPr>
                <w:rFonts w:eastAsia="Times New Roman" w:cs="Times New Roman"/>
                <w:color w:val="000000"/>
              </w:rPr>
            </w:pPr>
            <w:r w:rsidRPr="00DC4157">
              <w:rPr>
                <w:rFonts w:eastAsia="Times New Roman" w:cs="Times New Roman"/>
                <w:color w:val="000000"/>
              </w:rPr>
              <w:t xml:space="preserve">Limited legal provisions, ad hoc arrangements or other frameworks mean limited coordination, integration and complementarity of </w:t>
            </w:r>
            <w:r w:rsidR="00E307A2" w:rsidRPr="00DC4157">
              <w:rPr>
                <w:rFonts w:eastAsia="Times New Roman" w:cs="Times New Roman"/>
                <w:color w:val="000000"/>
              </w:rPr>
              <w:t>social protection</w:t>
            </w:r>
            <w:r w:rsidRPr="00DC4157">
              <w:rPr>
                <w:rFonts w:eastAsia="Times New Roman" w:cs="Times New Roman"/>
                <w:color w:val="000000"/>
              </w:rPr>
              <w:t xml:space="preserve"> programs.</w:t>
            </w:r>
          </w:p>
          <w:p w14:paraId="364E6271" w14:textId="77777777" w:rsidR="0082421E" w:rsidRPr="00DC4157" w:rsidRDefault="0082421E" w:rsidP="00AD6F3C">
            <w:pPr>
              <w:pStyle w:val="ListParagraph"/>
              <w:numPr>
                <w:ilvl w:val="0"/>
                <w:numId w:val="29"/>
              </w:numPr>
              <w:spacing w:after="0"/>
            </w:pPr>
            <w:r w:rsidRPr="00DC4157">
              <w:rPr>
                <w:rFonts w:cstheme="minorHAnsi"/>
              </w:rPr>
              <w:t>Some programs share at least one delivery system (ID/ transaction/targeting/enrolment /MIS) and there is some ability to share and validate information across a few programs.</w:t>
            </w:r>
          </w:p>
          <w:p w14:paraId="782347EA" w14:textId="1A183BFB" w:rsidR="0082421E" w:rsidRPr="00DC4157" w:rsidRDefault="0082421E" w:rsidP="00AD6F3C">
            <w:pPr>
              <w:pStyle w:val="ListParagraph"/>
              <w:numPr>
                <w:ilvl w:val="0"/>
                <w:numId w:val="29"/>
              </w:numPr>
              <w:spacing w:after="0"/>
            </w:pPr>
            <w:r w:rsidRPr="00DC4157">
              <w:rPr>
                <w:rFonts w:cs="Times New Roman"/>
              </w:rPr>
              <w:t xml:space="preserve">The classification of budget expenditure allows for an integrated analysis of </w:t>
            </w:r>
            <w:r w:rsidR="00E307A2" w:rsidRPr="00DC4157">
              <w:rPr>
                <w:rFonts w:cs="Times New Roman"/>
              </w:rPr>
              <w:t>social protection</w:t>
            </w:r>
            <w:r w:rsidRPr="00DC4157">
              <w:rPr>
                <w:rFonts w:cs="Times New Roman"/>
              </w:rPr>
              <w:t xml:space="preserve"> expenditures and financing </w:t>
            </w:r>
            <w:r w:rsidRPr="00DC4157">
              <w:rPr>
                <w:rFonts w:cs="Times New Roman"/>
              </w:rPr>
              <w:lastRenderedPageBreak/>
              <w:t xml:space="preserve">for some </w:t>
            </w:r>
            <w:r w:rsidR="00E307A2" w:rsidRPr="00DC4157">
              <w:rPr>
                <w:rFonts w:cs="Times New Roman"/>
              </w:rPr>
              <w:t>social protection</w:t>
            </w:r>
            <w:r w:rsidRPr="00DC4157">
              <w:rPr>
                <w:rFonts w:cs="Times New Roman"/>
              </w:rPr>
              <w:t xml:space="preserve"> functions.</w:t>
            </w:r>
          </w:p>
          <w:p w14:paraId="7C8AC50E" w14:textId="5CC546D4" w:rsidR="0082421E" w:rsidRPr="00DC4157" w:rsidRDefault="0082421E" w:rsidP="00AD6F3C">
            <w:pPr>
              <w:pStyle w:val="ListParagraph"/>
              <w:numPr>
                <w:ilvl w:val="0"/>
                <w:numId w:val="29"/>
              </w:numPr>
              <w:spacing w:after="0"/>
            </w:pPr>
            <w:r w:rsidRPr="00DC4157">
              <w:rPr>
                <w:rFonts w:cs="Times New Roman"/>
              </w:rPr>
              <w:t xml:space="preserve">Some consideration is given in the policy set-up to ensure coherence between </w:t>
            </w:r>
            <w:r w:rsidR="00E307A2" w:rsidRPr="00DC4157">
              <w:rPr>
                <w:rFonts w:cs="Times New Roman"/>
              </w:rPr>
              <w:t>social protection</w:t>
            </w:r>
            <w:r w:rsidRPr="00DC4157">
              <w:rPr>
                <w:rFonts w:cs="Times New Roman"/>
              </w:rPr>
              <w:t xml:space="preserve"> and other </w:t>
            </w:r>
            <w:proofErr w:type="gramStart"/>
            <w:r w:rsidRPr="00DC4157">
              <w:rPr>
                <w:rFonts w:cs="Times New Roman"/>
              </w:rPr>
              <w:t>sectors</w:t>
            </w:r>
            <w:proofErr w:type="gramEnd"/>
            <w:r w:rsidRPr="00DC4157">
              <w:rPr>
                <w:rFonts w:cs="Times New Roman"/>
              </w:rPr>
              <w:t xml:space="preserve"> but this is generally not applied in practice.</w:t>
            </w:r>
          </w:p>
        </w:tc>
        <w:tc>
          <w:tcPr>
            <w:tcW w:w="0" w:type="auto"/>
            <w:tcBorders>
              <w:top w:val="nil"/>
              <w:left w:val="nil"/>
              <w:bottom w:val="single" w:sz="4" w:space="0" w:color="auto"/>
              <w:right w:val="single" w:sz="4" w:space="0" w:color="auto"/>
            </w:tcBorders>
            <w:shd w:val="clear" w:color="000000" w:fill="FFFFFF"/>
          </w:tcPr>
          <w:p w14:paraId="72B69D66" w14:textId="77777777" w:rsidR="0082421E" w:rsidRPr="00DC4157" w:rsidRDefault="0082421E" w:rsidP="00AD6F3C">
            <w:pPr>
              <w:pStyle w:val="ListParagraph"/>
              <w:numPr>
                <w:ilvl w:val="0"/>
                <w:numId w:val="29"/>
              </w:numPr>
              <w:spacing w:after="0"/>
            </w:pPr>
            <w:r w:rsidRPr="00DC4157">
              <w:lastRenderedPageBreak/>
              <w:t>Social protection policies and programs are reasonably coherent and complement each other within agencies but not across social protection such that some duplications are avoided but some inefficiencies exist</w:t>
            </w:r>
          </w:p>
          <w:p w14:paraId="62C140DF" w14:textId="51998603" w:rsidR="0082421E" w:rsidRPr="00DC4157" w:rsidRDefault="0082421E" w:rsidP="00AD6F3C">
            <w:pPr>
              <w:pStyle w:val="ListParagraph"/>
              <w:numPr>
                <w:ilvl w:val="0"/>
                <w:numId w:val="29"/>
              </w:numPr>
              <w:spacing w:after="0"/>
            </w:pPr>
            <w:r w:rsidRPr="00DC4157">
              <w:rPr>
                <w:rFonts w:eastAsia="Times New Roman" w:cs="Times New Roman"/>
                <w:color w:val="000000"/>
              </w:rPr>
              <w:t xml:space="preserve">Reasonable legal provisions, institutional arrangements and other frameworks ensure coordination, integration and </w:t>
            </w:r>
            <w:proofErr w:type="gramStart"/>
            <w:r w:rsidRPr="00DC4157">
              <w:rPr>
                <w:rFonts w:eastAsia="Times New Roman" w:cs="Times New Roman"/>
                <w:color w:val="000000"/>
              </w:rPr>
              <w:t>complementarity  across</w:t>
            </w:r>
            <w:proofErr w:type="gramEnd"/>
            <w:r w:rsidRPr="00DC4157">
              <w:rPr>
                <w:rFonts w:eastAsia="Times New Roman" w:cs="Times New Roman"/>
                <w:color w:val="000000"/>
              </w:rPr>
              <w:t xml:space="preserve"> some </w:t>
            </w:r>
            <w:r w:rsidR="00E307A2" w:rsidRPr="00DC4157">
              <w:rPr>
                <w:rFonts w:eastAsia="Times New Roman" w:cs="Times New Roman"/>
                <w:color w:val="000000"/>
              </w:rPr>
              <w:t>social protection</w:t>
            </w:r>
            <w:r w:rsidRPr="00DC4157">
              <w:rPr>
                <w:rFonts w:eastAsia="Times New Roman" w:cs="Times New Roman"/>
                <w:color w:val="000000"/>
              </w:rPr>
              <w:t xml:space="preserve"> programs</w:t>
            </w:r>
          </w:p>
          <w:p w14:paraId="2AE29DBB" w14:textId="77777777" w:rsidR="0082421E" w:rsidRPr="00DC4157" w:rsidRDefault="0082421E" w:rsidP="00AD6F3C">
            <w:pPr>
              <w:pStyle w:val="ListParagraph"/>
              <w:numPr>
                <w:ilvl w:val="0"/>
                <w:numId w:val="29"/>
              </w:numPr>
              <w:spacing w:after="0"/>
            </w:pPr>
            <w:r w:rsidRPr="00DC4157">
              <w:rPr>
                <w:rFonts w:cstheme="minorHAnsi"/>
              </w:rPr>
              <w:t xml:space="preserve">Most programs share some delivery systems (ID/ transaction/targeting/enrolment /MIS) and there is good ability to share and validate information </w:t>
            </w:r>
            <w:r w:rsidRPr="00DC4157">
              <w:rPr>
                <w:rFonts w:cstheme="minorHAnsi"/>
              </w:rPr>
              <w:lastRenderedPageBreak/>
              <w:t xml:space="preserve">across </w:t>
            </w:r>
            <w:proofErr w:type="gramStart"/>
            <w:r w:rsidRPr="00DC4157">
              <w:rPr>
                <w:rFonts w:cstheme="minorHAnsi"/>
              </w:rPr>
              <w:t>the majority of</w:t>
            </w:r>
            <w:proofErr w:type="gramEnd"/>
            <w:r w:rsidRPr="00DC4157">
              <w:rPr>
                <w:rFonts w:cstheme="minorHAnsi"/>
              </w:rPr>
              <w:t xml:space="preserve"> programs.</w:t>
            </w:r>
          </w:p>
          <w:p w14:paraId="52C9C5EE" w14:textId="3A36A682" w:rsidR="0082421E" w:rsidRPr="00DC4157" w:rsidRDefault="0082421E" w:rsidP="00AD6F3C">
            <w:pPr>
              <w:pStyle w:val="ListParagraph"/>
              <w:numPr>
                <w:ilvl w:val="0"/>
                <w:numId w:val="29"/>
              </w:numPr>
              <w:spacing w:after="0"/>
            </w:pPr>
            <w:r w:rsidRPr="00DC4157">
              <w:rPr>
                <w:rFonts w:cs="Times New Roman"/>
              </w:rPr>
              <w:t xml:space="preserve">The classification of budget expenditure allows for an integrated analysis of </w:t>
            </w:r>
            <w:r w:rsidR="00E307A2" w:rsidRPr="00DC4157">
              <w:rPr>
                <w:rFonts w:cs="Times New Roman"/>
              </w:rPr>
              <w:t>social protection</w:t>
            </w:r>
            <w:r w:rsidRPr="00DC4157">
              <w:rPr>
                <w:rFonts w:cs="Times New Roman"/>
              </w:rPr>
              <w:t xml:space="preserve"> expenditures and financing across </w:t>
            </w:r>
            <w:proofErr w:type="gramStart"/>
            <w:r w:rsidRPr="00DC4157">
              <w:rPr>
                <w:rFonts w:cs="Times New Roman"/>
              </w:rPr>
              <w:t>a majority of</w:t>
            </w:r>
            <w:proofErr w:type="gramEnd"/>
            <w:r w:rsidRPr="00DC4157">
              <w:rPr>
                <w:rFonts w:cs="Times New Roman"/>
              </w:rPr>
              <w:t xml:space="preserve"> </w:t>
            </w:r>
            <w:r w:rsidR="00E307A2" w:rsidRPr="00DC4157">
              <w:rPr>
                <w:rFonts w:cs="Times New Roman"/>
              </w:rPr>
              <w:t>social protection</w:t>
            </w:r>
            <w:r w:rsidRPr="00DC4157">
              <w:rPr>
                <w:rFonts w:cs="Times New Roman"/>
              </w:rPr>
              <w:t xml:space="preserve"> functions.</w:t>
            </w:r>
            <w:r w:rsidRPr="00DC4157">
              <w:rPr>
                <w:rFonts w:cstheme="minorHAnsi"/>
              </w:rPr>
              <w:t>).</w:t>
            </w:r>
          </w:p>
          <w:p w14:paraId="21BB21BD" w14:textId="28336840" w:rsidR="0082421E" w:rsidRPr="00DC4157" w:rsidRDefault="0082421E" w:rsidP="00AD6F3C">
            <w:pPr>
              <w:pStyle w:val="ListParagraph"/>
              <w:numPr>
                <w:ilvl w:val="0"/>
                <w:numId w:val="29"/>
              </w:numPr>
              <w:spacing w:after="0"/>
            </w:pPr>
            <w:r w:rsidRPr="00DC4157">
              <w:rPr>
                <w:rFonts w:cs="Times New Roman"/>
              </w:rPr>
              <w:t xml:space="preserve">There are mechanisms and procedures to ensure coherence between </w:t>
            </w:r>
            <w:r w:rsidR="00E307A2" w:rsidRPr="00DC4157">
              <w:rPr>
                <w:rFonts w:cs="Times New Roman"/>
              </w:rPr>
              <w:t>social protection</w:t>
            </w:r>
            <w:r w:rsidRPr="00DC4157">
              <w:rPr>
                <w:rFonts w:cs="Times New Roman"/>
              </w:rPr>
              <w:t xml:space="preserve"> and some other sectors and these are applied in some circumstances.</w:t>
            </w:r>
          </w:p>
        </w:tc>
        <w:tc>
          <w:tcPr>
            <w:tcW w:w="0" w:type="auto"/>
            <w:tcBorders>
              <w:top w:val="nil"/>
              <w:left w:val="nil"/>
              <w:bottom w:val="single" w:sz="4" w:space="0" w:color="auto"/>
              <w:right w:val="single" w:sz="8" w:space="0" w:color="auto"/>
            </w:tcBorders>
            <w:shd w:val="clear" w:color="000000" w:fill="FFFFFF"/>
          </w:tcPr>
          <w:p w14:paraId="230A272E" w14:textId="5DF7B484" w:rsidR="0082421E" w:rsidRPr="00DC4157" w:rsidRDefault="0082421E" w:rsidP="00AD6F3C">
            <w:pPr>
              <w:pStyle w:val="ListParagraph"/>
              <w:numPr>
                <w:ilvl w:val="0"/>
                <w:numId w:val="29"/>
              </w:numPr>
              <w:spacing w:after="0"/>
            </w:pPr>
            <w:r w:rsidRPr="00DC4157">
              <w:lastRenderedPageBreak/>
              <w:t xml:space="preserve">Social protection policies and programs are coherent and complement each other within and across </w:t>
            </w:r>
            <w:r w:rsidR="00E307A2" w:rsidRPr="00DC4157">
              <w:t>social protection</w:t>
            </w:r>
            <w:r w:rsidRPr="00DC4157">
              <w:t xml:space="preserve"> functions avoiding duplications and inefficiencies</w:t>
            </w:r>
          </w:p>
          <w:p w14:paraId="578DC92E" w14:textId="439C33C7" w:rsidR="0082421E" w:rsidRPr="00DC4157" w:rsidRDefault="0082421E" w:rsidP="00AD6F3C">
            <w:pPr>
              <w:pStyle w:val="ListParagraph"/>
              <w:numPr>
                <w:ilvl w:val="0"/>
                <w:numId w:val="29"/>
              </w:numPr>
              <w:shd w:val="clear" w:color="auto" w:fill="FFFFFF" w:themeFill="background1"/>
              <w:spacing w:after="0"/>
              <w:rPr>
                <w:rFonts w:eastAsia="Times New Roman" w:cs="Times New Roman"/>
                <w:color w:val="000000"/>
              </w:rPr>
            </w:pPr>
            <w:r w:rsidRPr="00DC4157">
              <w:rPr>
                <w:rFonts w:eastAsia="Times New Roman" w:cs="Times New Roman"/>
                <w:color w:val="000000"/>
              </w:rPr>
              <w:t xml:space="preserve">Clear and detailed legal provisions, institutional arrangements and other frameworks ensure coordination, integration and complementarity of the social protection system across all </w:t>
            </w:r>
            <w:r w:rsidR="00E307A2" w:rsidRPr="00DC4157">
              <w:rPr>
                <w:rFonts w:eastAsia="Times New Roman" w:cs="Times New Roman"/>
                <w:color w:val="000000"/>
              </w:rPr>
              <w:t>social protection</w:t>
            </w:r>
            <w:r w:rsidRPr="00DC4157">
              <w:rPr>
                <w:rFonts w:eastAsia="Times New Roman" w:cs="Times New Roman"/>
                <w:color w:val="000000"/>
              </w:rPr>
              <w:t xml:space="preserve"> programs. </w:t>
            </w:r>
          </w:p>
          <w:p w14:paraId="756BCFC3" w14:textId="77777777" w:rsidR="0082421E" w:rsidRPr="00DC4157" w:rsidRDefault="0082421E" w:rsidP="00AD6F3C">
            <w:pPr>
              <w:pStyle w:val="ListParagraph"/>
              <w:numPr>
                <w:ilvl w:val="0"/>
                <w:numId w:val="29"/>
              </w:numPr>
              <w:spacing w:after="0"/>
            </w:pPr>
            <w:r w:rsidRPr="00DC4157">
              <w:rPr>
                <w:rFonts w:cstheme="minorHAnsi"/>
              </w:rPr>
              <w:lastRenderedPageBreak/>
              <w:t>Programs share common delivery systems</w:t>
            </w:r>
          </w:p>
          <w:p w14:paraId="440E54D1" w14:textId="42969157" w:rsidR="0082421E" w:rsidRPr="00DC4157" w:rsidRDefault="0082421E" w:rsidP="00AD6F3C">
            <w:pPr>
              <w:pStyle w:val="ListParagraph"/>
              <w:numPr>
                <w:ilvl w:val="0"/>
                <w:numId w:val="29"/>
              </w:numPr>
              <w:spacing w:after="0"/>
            </w:pPr>
            <w:r w:rsidRPr="00DC4157">
              <w:rPr>
                <w:rFonts w:cs="Times New Roman"/>
              </w:rPr>
              <w:t xml:space="preserve">The classification of budget expenditures </w:t>
            </w:r>
            <w:proofErr w:type="gramStart"/>
            <w:r w:rsidRPr="00DC4157">
              <w:rPr>
                <w:rFonts w:cs="Times New Roman"/>
              </w:rPr>
              <w:t>allow</w:t>
            </w:r>
            <w:proofErr w:type="gramEnd"/>
            <w:r w:rsidRPr="00DC4157">
              <w:rPr>
                <w:rFonts w:cs="Times New Roman"/>
              </w:rPr>
              <w:t xml:space="preserve"> for an integrated analysis of all </w:t>
            </w:r>
            <w:r w:rsidR="00E307A2" w:rsidRPr="00DC4157">
              <w:rPr>
                <w:rFonts w:cs="Times New Roman"/>
              </w:rPr>
              <w:t>social protection</w:t>
            </w:r>
            <w:r w:rsidRPr="00DC4157">
              <w:rPr>
                <w:rFonts w:cs="Times New Roman"/>
              </w:rPr>
              <w:t xml:space="preserve"> expenditures and financing.</w:t>
            </w:r>
          </w:p>
          <w:p w14:paraId="74D89BD5" w14:textId="388C68EF" w:rsidR="0082421E" w:rsidRPr="00DC4157" w:rsidRDefault="0082421E" w:rsidP="00AD6F3C">
            <w:pPr>
              <w:pStyle w:val="ListParagraph"/>
              <w:numPr>
                <w:ilvl w:val="0"/>
                <w:numId w:val="29"/>
              </w:numPr>
              <w:spacing w:after="0"/>
            </w:pPr>
            <w:r w:rsidRPr="00DC4157">
              <w:rPr>
                <w:rFonts w:cs="Times New Roman"/>
              </w:rPr>
              <w:t xml:space="preserve">There are mechanisms and procedures that are applied in practice to ensure coherence between </w:t>
            </w:r>
            <w:r w:rsidR="00E307A2" w:rsidRPr="00DC4157">
              <w:rPr>
                <w:rFonts w:cs="Times New Roman"/>
              </w:rPr>
              <w:t>social protection</w:t>
            </w:r>
            <w:r w:rsidRPr="00DC4157">
              <w:rPr>
                <w:rFonts w:cs="Times New Roman"/>
              </w:rPr>
              <w:t xml:space="preserve"> and all other relevant sectors.</w:t>
            </w:r>
          </w:p>
        </w:tc>
      </w:tr>
      <w:tr w:rsidR="0082421E" w:rsidRPr="00DC4157" w14:paraId="08FA747F" w14:textId="77777777" w:rsidTr="00CF3F27">
        <w:trPr>
          <w:trHeight w:val="841"/>
        </w:trPr>
        <w:tc>
          <w:tcPr>
            <w:tcW w:w="0" w:type="auto"/>
            <w:gridSpan w:val="5"/>
            <w:tcBorders>
              <w:top w:val="single" w:sz="4" w:space="0" w:color="auto"/>
              <w:left w:val="single" w:sz="4" w:space="0" w:color="auto"/>
              <w:bottom w:val="single" w:sz="4" w:space="0" w:color="auto"/>
              <w:right w:val="single" w:sz="8" w:space="0" w:color="000000"/>
            </w:tcBorders>
            <w:shd w:val="clear" w:color="auto" w:fill="8DB3E2" w:themeFill="text2" w:themeFillTint="66"/>
          </w:tcPr>
          <w:p w14:paraId="6FCC3AD8" w14:textId="5599831A" w:rsidR="0082421E" w:rsidRPr="00DC4157" w:rsidRDefault="0082421E" w:rsidP="00975F2E">
            <w:pPr>
              <w:pStyle w:val="ListParagraph"/>
              <w:numPr>
                <w:ilvl w:val="0"/>
                <w:numId w:val="41"/>
              </w:numPr>
              <w:shd w:val="clear" w:color="auto" w:fill="8DB3E2" w:themeFill="text2" w:themeFillTint="66"/>
              <w:spacing w:after="0"/>
              <w:rPr>
                <w:rFonts w:eastAsia="Times New Roman" w:cs="Times New Roman"/>
                <w:b/>
                <w:bCs/>
                <w:color w:val="000000"/>
              </w:rPr>
            </w:pPr>
            <w:r w:rsidRPr="00DC4157">
              <w:rPr>
                <w:rFonts w:eastAsia="Times New Roman" w:cs="Times New Roman"/>
                <w:b/>
                <w:bCs/>
                <w:color w:val="000000"/>
              </w:rPr>
              <w:lastRenderedPageBreak/>
              <w:t xml:space="preserve">Responsiveness: Refers to the </w:t>
            </w:r>
            <w:r w:rsidR="00FE1EB3">
              <w:rPr>
                <w:rFonts w:eastAsia="Times New Roman" w:cs="Times New Roman"/>
                <w:b/>
                <w:bCs/>
                <w:color w:val="000000"/>
              </w:rPr>
              <w:t xml:space="preserve">social protection </w:t>
            </w:r>
            <w:r w:rsidRPr="00DC4157">
              <w:rPr>
                <w:rFonts w:eastAsia="Times New Roman" w:cs="Times New Roman"/>
                <w:b/>
                <w:bCs/>
                <w:color w:val="000000"/>
              </w:rPr>
              <w:t xml:space="preserve">system’s </w:t>
            </w:r>
            <w:r w:rsidR="00FE1EB3">
              <w:rPr>
                <w:rFonts w:eastAsia="Times New Roman" w:cs="Times New Roman"/>
                <w:b/>
                <w:bCs/>
                <w:color w:val="000000"/>
              </w:rPr>
              <w:t xml:space="preserve">ability </w:t>
            </w:r>
            <w:r w:rsidRPr="00DC4157">
              <w:rPr>
                <w:rFonts w:eastAsia="Times New Roman" w:cs="Times New Roman"/>
                <w:b/>
                <w:bCs/>
                <w:color w:val="000000"/>
              </w:rPr>
              <w:t xml:space="preserve">to adjust/adapt in response to socio-economic crises  </w:t>
            </w:r>
          </w:p>
        </w:tc>
      </w:tr>
      <w:tr w:rsidR="0082421E" w:rsidRPr="00DC4157" w14:paraId="0826EF96" w14:textId="77777777" w:rsidTr="00CF3F27">
        <w:trPr>
          <w:trHeight w:val="831"/>
        </w:trPr>
        <w:tc>
          <w:tcPr>
            <w:tcW w:w="0" w:type="auto"/>
            <w:tcBorders>
              <w:top w:val="nil"/>
              <w:left w:val="single" w:sz="8" w:space="0" w:color="auto"/>
              <w:bottom w:val="single" w:sz="4" w:space="0" w:color="auto"/>
              <w:right w:val="single" w:sz="4" w:space="0" w:color="auto"/>
            </w:tcBorders>
            <w:shd w:val="clear" w:color="000000" w:fill="FFFFFF"/>
          </w:tcPr>
          <w:p w14:paraId="0B53E1B7" w14:textId="77777777" w:rsidR="0082421E" w:rsidRPr="00DC4157" w:rsidRDefault="0082421E" w:rsidP="00975F2E">
            <w:r w:rsidRPr="00DC4157">
              <w:t>Responsiveness of budget and implementation mechanisms</w:t>
            </w:r>
          </w:p>
          <w:p w14:paraId="2C06D816" w14:textId="77777777" w:rsidR="0082421E" w:rsidRPr="00DC4157" w:rsidRDefault="0082421E" w:rsidP="00975F2E"/>
          <w:p w14:paraId="1D9C9D16" w14:textId="77777777" w:rsidR="0082421E" w:rsidRPr="00DC4157" w:rsidRDefault="0082421E" w:rsidP="00975F2E"/>
          <w:p w14:paraId="1C430759" w14:textId="77777777" w:rsidR="0082421E" w:rsidRPr="00DC4157" w:rsidRDefault="0082421E" w:rsidP="00975F2E"/>
          <w:p w14:paraId="527D9734" w14:textId="77777777" w:rsidR="0082421E" w:rsidRPr="00DC4157" w:rsidRDefault="0082421E" w:rsidP="00975F2E"/>
          <w:p w14:paraId="371E96BC" w14:textId="77777777" w:rsidR="0082421E" w:rsidRPr="00DC4157" w:rsidRDefault="0082421E" w:rsidP="00975F2E"/>
          <w:p w14:paraId="2B8972E7" w14:textId="77777777" w:rsidR="0082421E" w:rsidRPr="00DC4157" w:rsidRDefault="0082421E" w:rsidP="00975F2E"/>
          <w:p w14:paraId="5309E221" w14:textId="77777777" w:rsidR="0082421E" w:rsidRPr="00DC4157" w:rsidRDefault="0082421E" w:rsidP="00975F2E"/>
          <w:p w14:paraId="3D350081" w14:textId="1432B881" w:rsidR="0082421E" w:rsidRPr="00DC4157" w:rsidRDefault="0082421E" w:rsidP="00975F2E">
            <w:r w:rsidRPr="00DC4157">
              <w:t xml:space="preserve">Availability, quality and timeliness of data on trends and </w:t>
            </w:r>
            <w:r w:rsidR="00E307A2" w:rsidRPr="00DC4157">
              <w:t>social protection</w:t>
            </w:r>
            <w:r w:rsidRPr="00DC4157">
              <w:t xml:space="preserve"> programs</w:t>
            </w:r>
          </w:p>
          <w:p w14:paraId="356119A6" w14:textId="77777777" w:rsidR="0082421E" w:rsidRPr="00DC4157" w:rsidRDefault="0082421E" w:rsidP="00975F2E"/>
          <w:p w14:paraId="6921C567" w14:textId="77777777" w:rsidR="0082421E" w:rsidRPr="00DC4157" w:rsidRDefault="0082421E" w:rsidP="00975F2E"/>
          <w:p w14:paraId="4F9EE0ED" w14:textId="77777777" w:rsidR="0082421E" w:rsidRPr="00DC4157" w:rsidRDefault="0082421E" w:rsidP="00975F2E"/>
          <w:p w14:paraId="1D27BC24" w14:textId="77777777" w:rsidR="0082421E" w:rsidRPr="00DC4157" w:rsidRDefault="0082421E" w:rsidP="00975F2E"/>
          <w:p w14:paraId="186974F7" w14:textId="77777777" w:rsidR="0082421E" w:rsidRPr="00DC4157" w:rsidRDefault="0082421E" w:rsidP="00975F2E"/>
          <w:p w14:paraId="20B8F0F0" w14:textId="77777777" w:rsidR="0082421E" w:rsidRPr="00DC4157" w:rsidRDefault="0082421E" w:rsidP="00975F2E"/>
          <w:p w14:paraId="71FFEC6B" w14:textId="77777777" w:rsidR="0082421E" w:rsidRPr="00DC4157" w:rsidRDefault="0082421E" w:rsidP="00975F2E"/>
          <w:p w14:paraId="021DBEC9" w14:textId="77777777" w:rsidR="0082421E" w:rsidRPr="00DC4157" w:rsidRDefault="0082421E" w:rsidP="00975F2E"/>
          <w:p w14:paraId="4A2CC683" w14:textId="77777777" w:rsidR="0082421E" w:rsidRPr="00DC4157" w:rsidRDefault="0082421E" w:rsidP="00975F2E"/>
          <w:p w14:paraId="32C870DA" w14:textId="77777777" w:rsidR="0082421E" w:rsidRPr="00DC4157" w:rsidRDefault="0082421E" w:rsidP="00975F2E">
            <w:r w:rsidRPr="00DC4157">
              <w:t>Information dissemination mechanisms</w:t>
            </w:r>
          </w:p>
          <w:p w14:paraId="4E9E1CD5" w14:textId="77777777" w:rsidR="0082421E" w:rsidRPr="00DC4157" w:rsidRDefault="0082421E" w:rsidP="00975F2E"/>
          <w:p w14:paraId="22C4F5B7" w14:textId="77777777" w:rsidR="0082421E" w:rsidRPr="00DC4157" w:rsidRDefault="0082421E" w:rsidP="00975F2E"/>
          <w:p w14:paraId="79133B41" w14:textId="77777777" w:rsidR="0082421E" w:rsidRPr="00DC4157" w:rsidRDefault="0082421E" w:rsidP="00975F2E"/>
          <w:p w14:paraId="71D51B48" w14:textId="77777777" w:rsidR="0082421E" w:rsidRPr="00DC4157" w:rsidRDefault="0082421E" w:rsidP="00975F2E"/>
          <w:p w14:paraId="17847DF0" w14:textId="77777777" w:rsidR="0082421E" w:rsidRPr="00DC4157" w:rsidRDefault="0082421E" w:rsidP="00975F2E">
            <w:r w:rsidRPr="00DC4157">
              <w:t>Mechanisms for parametric adjustments</w:t>
            </w:r>
          </w:p>
          <w:p w14:paraId="50E01F80" w14:textId="77777777" w:rsidR="0082421E" w:rsidRPr="00DC4157" w:rsidRDefault="0082421E" w:rsidP="00975F2E"/>
          <w:p w14:paraId="41255DFF" w14:textId="77777777" w:rsidR="0082421E" w:rsidRPr="00DC4157" w:rsidRDefault="0082421E" w:rsidP="00975F2E"/>
          <w:p w14:paraId="5193DA13" w14:textId="77777777" w:rsidR="0082421E" w:rsidRPr="00DC4157" w:rsidRDefault="0082421E" w:rsidP="00975F2E"/>
          <w:p w14:paraId="3021EDF5" w14:textId="0513F7DE" w:rsidR="0082421E" w:rsidRDefault="0082421E" w:rsidP="00975F2E">
            <w:r w:rsidRPr="00DC4157">
              <w:lastRenderedPageBreak/>
              <w:t xml:space="preserve">Coverage </w:t>
            </w:r>
            <w:r w:rsidR="008E26BD">
              <w:t xml:space="preserve">and timeliness </w:t>
            </w:r>
            <w:r w:rsidRPr="00DC4157">
              <w:t>of emergency response operations in practice</w:t>
            </w:r>
          </w:p>
          <w:p w14:paraId="1296F15C" w14:textId="43B6137D" w:rsidR="003B03A4" w:rsidRDefault="003B03A4" w:rsidP="00975F2E"/>
          <w:p w14:paraId="3B167DAC" w14:textId="68E01276" w:rsidR="003B03A4" w:rsidRDefault="003B03A4" w:rsidP="00975F2E"/>
          <w:p w14:paraId="7731370B" w14:textId="36199CB4" w:rsidR="003B03A4" w:rsidRDefault="003B03A4" w:rsidP="00975F2E"/>
          <w:p w14:paraId="0F9D7B09" w14:textId="33DA4ACC" w:rsidR="003B03A4" w:rsidRDefault="003B03A4" w:rsidP="00975F2E">
            <w:r>
              <w:t>Adequacy and comprehensive</w:t>
            </w:r>
            <w:r w:rsidR="00365CDD">
              <w:t xml:space="preserve">ness </w:t>
            </w:r>
            <w:r>
              <w:t>of emergenc</w:t>
            </w:r>
            <w:r w:rsidR="00365CDD">
              <w:t>y</w:t>
            </w:r>
            <w:r>
              <w:t xml:space="preserve"> response operations</w:t>
            </w:r>
            <w:r w:rsidR="008E26BD">
              <w:t xml:space="preserve"> in practice</w:t>
            </w:r>
          </w:p>
          <w:p w14:paraId="00CCC9AF" w14:textId="4B620202" w:rsidR="00B34FA0" w:rsidRDefault="00B34FA0" w:rsidP="00975F2E"/>
          <w:p w14:paraId="7FB6A153" w14:textId="77777777" w:rsidR="00B34FA0" w:rsidRDefault="00B34FA0" w:rsidP="00B34FA0"/>
          <w:p w14:paraId="17458040" w14:textId="2963EB6B" w:rsidR="00F81913" w:rsidRDefault="00F81913" w:rsidP="00B34FA0">
            <w:proofErr w:type="spellStart"/>
            <w:r>
              <w:t>Harmonisation</w:t>
            </w:r>
            <w:proofErr w:type="spellEnd"/>
            <w:r>
              <w:t xml:space="preserve"> between social protection and humanitarian response across the delivery chain</w:t>
            </w:r>
          </w:p>
          <w:p w14:paraId="568890A8" w14:textId="77777777" w:rsidR="00F81913" w:rsidRDefault="00F81913" w:rsidP="00B34FA0"/>
          <w:p w14:paraId="4F7FC54A" w14:textId="77777777" w:rsidR="00F81913" w:rsidRDefault="00F81913" w:rsidP="00B34FA0"/>
          <w:p w14:paraId="6EB85841" w14:textId="502250BA" w:rsidR="00B34FA0" w:rsidRPr="00DC4157" w:rsidRDefault="00B34FA0" w:rsidP="00B34FA0">
            <w:r w:rsidRPr="00DC4157">
              <w:t xml:space="preserve">Institutional framework </w:t>
            </w:r>
            <w:r>
              <w:t xml:space="preserve">and information systems </w:t>
            </w:r>
            <w:r w:rsidRPr="00DC4157">
              <w:t>to ensure coordination</w:t>
            </w:r>
            <w:r>
              <w:t xml:space="preserve"> </w:t>
            </w:r>
            <w:r>
              <w:lastRenderedPageBreak/>
              <w:t>between social protection and emergency operations</w:t>
            </w:r>
          </w:p>
          <w:p w14:paraId="09F3F2DA" w14:textId="77777777" w:rsidR="00B34FA0" w:rsidRPr="00DC4157" w:rsidRDefault="00B34FA0" w:rsidP="00975F2E"/>
          <w:p w14:paraId="20B2AECA" w14:textId="77777777" w:rsidR="0082421E" w:rsidRPr="00DC4157" w:rsidRDefault="0082421E" w:rsidP="00975F2E"/>
        </w:tc>
        <w:tc>
          <w:tcPr>
            <w:tcW w:w="0" w:type="auto"/>
            <w:tcBorders>
              <w:top w:val="nil"/>
              <w:left w:val="single" w:sz="8" w:space="0" w:color="auto"/>
              <w:bottom w:val="single" w:sz="4" w:space="0" w:color="auto"/>
              <w:right w:val="single" w:sz="4" w:space="0" w:color="auto"/>
            </w:tcBorders>
            <w:shd w:val="clear" w:color="000000" w:fill="FFFFFF"/>
            <w:vAlign w:val="center"/>
          </w:tcPr>
          <w:p w14:paraId="01E84C9C" w14:textId="4BDC9DE0" w:rsidR="0082421E" w:rsidRPr="00DC4157" w:rsidRDefault="0082421E" w:rsidP="00AD6F3C">
            <w:pPr>
              <w:pStyle w:val="ListParagraph"/>
              <w:numPr>
                <w:ilvl w:val="0"/>
                <w:numId w:val="29"/>
              </w:numPr>
              <w:spacing w:after="0"/>
            </w:pPr>
            <w:r w:rsidRPr="00DC4157">
              <w:lastRenderedPageBreak/>
              <w:t xml:space="preserve">There are no budget or implementation mechanisms in place to effectively respond to shocks, crisis, socio-economic changes, or </w:t>
            </w:r>
            <w:r w:rsidR="008E26BD">
              <w:t>socio-</w:t>
            </w:r>
            <w:r w:rsidRPr="00DC4157">
              <w:lastRenderedPageBreak/>
              <w:t xml:space="preserve">demographic developments for </w:t>
            </w:r>
            <w:proofErr w:type="gramStart"/>
            <w:r w:rsidRPr="00DC4157">
              <w:t>the majority of</w:t>
            </w:r>
            <w:proofErr w:type="gramEnd"/>
            <w:r w:rsidRPr="00DC4157">
              <w:t xml:space="preserve"> programs.</w:t>
            </w:r>
          </w:p>
          <w:p w14:paraId="47CFAC40" w14:textId="60297A4E" w:rsidR="0082421E" w:rsidRPr="00DC4157" w:rsidRDefault="0082421E" w:rsidP="00AD6F3C">
            <w:pPr>
              <w:pStyle w:val="ListParagraph"/>
              <w:numPr>
                <w:ilvl w:val="0"/>
                <w:numId w:val="29"/>
              </w:numPr>
              <w:spacing w:after="0"/>
            </w:pPr>
            <w:r w:rsidRPr="00DC4157">
              <w:t>Data, statistics and monitoring reports are produced ad hoc, not accessible to main agencies, and are not used to inform policy actions to adapt the system to evolving needs and socio-economic trends</w:t>
            </w:r>
            <w:r w:rsidR="00F951D9">
              <w:t xml:space="preserve"> or respond to future shocks</w:t>
            </w:r>
            <w:r w:rsidRPr="00DC4157">
              <w:t xml:space="preserve">. There </w:t>
            </w:r>
            <w:proofErr w:type="gramStart"/>
            <w:r w:rsidRPr="00DC4157">
              <w:t>are</w:t>
            </w:r>
            <w:proofErr w:type="gramEnd"/>
            <w:r w:rsidRPr="00DC4157">
              <w:t xml:space="preserve"> no program evaluation available.</w:t>
            </w:r>
          </w:p>
          <w:p w14:paraId="050FFA35" w14:textId="77777777" w:rsidR="0082421E" w:rsidRPr="00DC4157" w:rsidRDefault="0082421E" w:rsidP="00AD6F3C">
            <w:pPr>
              <w:pStyle w:val="ListParagraph"/>
              <w:numPr>
                <w:ilvl w:val="0"/>
                <w:numId w:val="29"/>
              </w:numPr>
              <w:spacing w:after="0"/>
            </w:pPr>
            <w:r w:rsidRPr="00DC4157">
              <w:t>There are no information dissemination mechanisms in place to publicize changes in program implementation.</w:t>
            </w:r>
          </w:p>
          <w:p w14:paraId="50FE7D66" w14:textId="58744628" w:rsidR="0082421E" w:rsidRPr="00DC4157" w:rsidRDefault="0082421E" w:rsidP="00AD6F3C">
            <w:pPr>
              <w:pStyle w:val="ListParagraph"/>
              <w:numPr>
                <w:ilvl w:val="0"/>
                <w:numId w:val="29"/>
              </w:numPr>
              <w:spacing w:after="0"/>
            </w:pPr>
            <w:r w:rsidRPr="00DC4157">
              <w:t xml:space="preserve">Programs do not have a mechanism to carry out parametric </w:t>
            </w:r>
            <w:proofErr w:type="gramStart"/>
            <w:r w:rsidRPr="00DC4157">
              <w:t>adjustments</w:t>
            </w:r>
            <w:r w:rsidR="002142B7">
              <w:t>, or</w:t>
            </w:r>
            <w:proofErr w:type="gramEnd"/>
            <w:r w:rsidR="002142B7">
              <w:t xml:space="preserve"> are unable to carry these out in a timely manner.</w:t>
            </w:r>
          </w:p>
          <w:p w14:paraId="6D1E69AB" w14:textId="7FB44265" w:rsidR="0082421E" w:rsidRDefault="0082421E" w:rsidP="00AD6F3C">
            <w:pPr>
              <w:pStyle w:val="ListParagraph"/>
              <w:numPr>
                <w:ilvl w:val="0"/>
                <w:numId w:val="29"/>
              </w:numPr>
              <w:spacing w:after="0"/>
              <w:ind w:right="-89"/>
              <w:rPr>
                <w:bCs/>
              </w:rPr>
            </w:pPr>
            <w:r w:rsidRPr="00DC4157">
              <w:rPr>
                <w:bCs/>
              </w:rPr>
              <w:lastRenderedPageBreak/>
              <w:t xml:space="preserve">Only a small share of the population </w:t>
            </w:r>
            <w:r w:rsidR="008752C8">
              <w:rPr>
                <w:bCs/>
              </w:rPr>
              <w:t xml:space="preserve">affected by disasters and shocks </w:t>
            </w:r>
            <w:r w:rsidRPr="00DC4157">
              <w:rPr>
                <w:bCs/>
              </w:rPr>
              <w:t xml:space="preserve">is included in relief programs in case of disasters or shocks and with significant delays </w:t>
            </w:r>
          </w:p>
          <w:p w14:paraId="4CB90180" w14:textId="39A10456" w:rsidR="003B03A4" w:rsidRDefault="003B03A4" w:rsidP="00AD6F3C">
            <w:pPr>
              <w:pStyle w:val="ListParagraph"/>
              <w:numPr>
                <w:ilvl w:val="0"/>
                <w:numId w:val="29"/>
              </w:numPr>
              <w:spacing w:after="0"/>
              <w:ind w:right="-89"/>
              <w:rPr>
                <w:bCs/>
              </w:rPr>
            </w:pPr>
            <w:r>
              <w:rPr>
                <w:bCs/>
              </w:rPr>
              <w:t>The</w:t>
            </w:r>
            <w:r w:rsidR="00365CDD">
              <w:rPr>
                <w:bCs/>
              </w:rPr>
              <w:t xml:space="preserve"> programs do no</w:t>
            </w:r>
            <w:r w:rsidR="00702EDC">
              <w:rPr>
                <w:bCs/>
              </w:rPr>
              <w:t>t have a mechanism to ensure an adequate or comprehensive parametric adjustment.</w:t>
            </w:r>
            <w:r w:rsidR="00365CDD">
              <w:rPr>
                <w:bCs/>
              </w:rPr>
              <w:t xml:space="preserve"> </w:t>
            </w:r>
          </w:p>
          <w:p w14:paraId="5BF85AD2" w14:textId="77777777" w:rsidR="00B34FA0" w:rsidRPr="0024706A" w:rsidRDefault="00B34FA0" w:rsidP="00B34FA0">
            <w:pPr>
              <w:pStyle w:val="ListParagraph"/>
              <w:numPr>
                <w:ilvl w:val="0"/>
                <w:numId w:val="29"/>
              </w:numPr>
              <w:spacing w:after="0"/>
            </w:pPr>
            <w:r>
              <w:rPr>
                <w:rFonts w:cstheme="minorHAnsi"/>
              </w:rPr>
              <w:t xml:space="preserve">Social protection and humanitarian </w:t>
            </w:r>
            <w:r w:rsidRPr="00DC4157">
              <w:rPr>
                <w:rFonts w:cstheme="minorHAnsi"/>
              </w:rPr>
              <w:t>program</w:t>
            </w:r>
            <w:r>
              <w:rPr>
                <w:rFonts w:cstheme="minorHAnsi"/>
              </w:rPr>
              <w:t>s</w:t>
            </w:r>
            <w:r w:rsidRPr="00DC4157">
              <w:rPr>
                <w:rFonts w:cstheme="minorHAnsi"/>
              </w:rPr>
              <w:t xml:space="preserve"> </w:t>
            </w:r>
            <w:r>
              <w:rPr>
                <w:rFonts w:cstheme="minorHAnsi"/>
              </w:rPr>
              <w:t xml:space="preserve">have </w:t>
            </w:r>
            <w:r w:rsidRPr="00DC4157">
              <w:rPr>
                <w:rFonts w:cstheme="minorHAnsi"/>
              </w:rPr>
              <w:t>separate non-interoperable implementation and information processes</w:t>
            </w:r>
            <w:r>
              <w:rPr>
                <w:rFonts w:cstheme="minorHAnsi"/>
              </w:rPr>
              <w:t>, respectively</w:t>
            </w:r>
          </w:p>
          <w:p w14:paraId="4E1D8A18" w14:textId="5C1DF094" w:rsidR="0024706A" w:rsidRPr="00B34FA0" w:rsidRDefault="0024706A" w:rsidP="00510AE6">
            <w:pPr>
              <w:pStyle w:val="ListParagraph"/>
              <w:numPr>
                <w:ilvl w:val="0"/>
                <w:numId w:val="29"/>
              </w:numPr>
              <w:spacing w:after="0"/>
            </w:pPr>
            <w:r w:rsidRPr="00DC4157">
              <w:rPr>
                <w:rFonts w:cs="Times New Roman"/>
              </w:rPr>
              <w:t xml:space="preserve">There are neither mechanisms nor procedures to </w:t>
            </w:r>
            <w:r w:rsidR="00227780">
              <w:rPr>
                <w:rFonts w:cs="Times New Roman"/>
              </w:rPr>
              <w:t xml:space="preserve">encourage collaboration or </w:t>
            </w:r>
            <w:r w:rsidRPr="00DC4157">
              <w:rPr>
                <w:rFonts w:cs="Times New Roman"/>
              </w:rPr>
              <w:t xml:space="preserve">ensure coherence between social protection and </w:t>
            </w:r>
            <w:r>
              <w:rPr>
                <w:rFonts w:cs="Times New Roman"/>
              </w:rPr>
              <w:t>humanitarian action</w:t>
            </w:r>
            <w:r w:rsidRPr="00DC4157">
              <w:rPr>
                <w:rFonts w:cs="Times New Roman"/>
              </w:rPr>
              <w:t>.</w:t>
            </w:r>
          </w:p>
        </w:tc>
        <w:tc>
          <w:tcPr>
            <w:tcW w:w="0" w:type="auto"/>
            <w:tcBorders>
              <w:top w:val="nil"/>
              <w:left w:val="nil"/>
              <w:bottom w:val="single" w:sz="4" w:space="0" w:color="auto"/>
              <w:right w:val="single" w:sz="4" w:space="0" w:color="auto"/>
            </w:tcBorders>
            <w:shd w:val="clear" w:color="000000" w:fill="FFFFFF"/>
            <w:vAlign w:val="center"/>
          </w:tcPr>
          <w:p w14:paraId="5E47A4F7" w14:textId="61F5F2F8" w:rsidR="0082421E" w:rsidRPr="00DC4157" w:rsidRDefault="0082421E" w:rsidP="00AD6F3C">
            <w:pPr>
              <w:pStyle w:val="ListParagraph"/>
              <w:numPr>
                <w:ilvl w:val="0"/>
                <w:numId w:val="29"/>
              </w:numPr>
              <w:spacing w:after="0"/>
            </w:pPr>
            <w:r w:rsidRPr="00DC4157">
              <w:lastRenderedPageBreak/>
              <w:t>There are inefficient budget and implementation mechanisms in place to respond to shocks, crisis</w:t>
            </w:r>
            <w:r w:rsidR="008E26BD">
              <w:t>,</w:t>
            </w:r>
            <w:r w:rsidRPr="00DC4157">
              <w:t xml:space="preserve"> socioeconomic changes or socio-demographic developments. These </w:t>
            </w:r>
            <w:r w:rsidRPr="00DC4157">
              <w:lastRenderedPageBreak/>
              <w:t>mechanisms are not contemplated in the legal framework.</w:t>
            </w:r>
          </w:p>
          <w:p w14:paraId="7D90874C" w14:textId="2C41D16D" w:rsidR="0082421E" w:rsidRPr="00DC4157" w:rsidRDefault="0082421E" w:rsidP="00AD6F3C">
            <w:pPr>
              <w:pStyle w:val="ListParagraph"/>
              <w:numPr>
                <w:ilvl w:val="0"/>
                <w:numId w:val="29"/>
              </w:numPr>
              <w:spacing w:after="0"/>
            </w:pPr>
            <w:r w:rsidRPr="00DC4157">
              <w:t xml:space="preserve">Data, statistics and monitoring reports are accessible to main agencies, but are not produced periodically and in a timely </w:t>
            </w:r>
            <w:proofErr w:type="gramStart"/>
            <w:r w:rsidRPr="00DC4157">
              <w:t>manner, and</w:t>
            </w:r>
            <w:proofErr w:type="gramEnd"/>
            <w:r w:rsidRPr="00DC4157">
              <w:t xml:space="preserve"> are insufficient to revise and adapt the system to evolving needs and socio-economic trends</w:t>
            </w:r>
            <w:r w:rsidR="00F951D9">
              <w:t xml:space="preserve"> or respond to future shocks</w:t>
            </w:r>
            <w:r w:rsidRPr="00DC4157">
              <w:t>.</w:t>
            </w:r>
          </w:p>
          <w:p w14:paraId="2CA35A35" w14:textId="77777777" w:rsidR="0082421E" w:rsidRPr="00DC4157" w:rsidRDefault="0082421E" w:rsidP="00AD6F3C">
            <w:pPr>
              <w:pStyle w:val="ListParagraph"/>
              <w:numPr>
                <w:ilvl w:val="0"/>
                <w:numId w:val="29"/>
              </w:numPr>
              <w:spacing w:after="0"/>
            </w:pPr>
            <w:r w:rsidRPr="00DC4157">
              <w:t>Partial capacity for information dissemination, outreach and awareness raising including as regards short term/emergency changes but not always adapted such that it reaches all relevant parties.</w:t>
            </w:r>
          </w:p>
          <w:p w14:paraId="11C876CD" w14:textId="340E43D8" w:rsidR="0082421E" w:rsidRPr="00DC4157" w:rsidRDefault="0082421E" w:rsidP="00AD6F3C">
            <w:pPr>
              <w:pStyle w:val="ListParagraph"/>
              <w:numPr>
                <w:ilvl w:val="0"/>
                <w:numId w:val="29"/>
              </w:numPr>
              <w:spacing w:after="0"/>
            </w:pPr>
            <w:r w:rsidRPr="00DC4157">
              <w:t xml:space="preserve">Programs have a mechanism in place to carry out parametric </w:t>
            </w:r>
            <w:proofErr w:type="gramStart"/>
            <w:r w:rsidRPr="00DC4157">
              <w:t>reforms</w:t>
            </w:r>
            <w:proofErr w:type="gramEnd"/>
            <w:r w:rsidRPr="00DC4157">
              <w:t xml:space="preserve"> but this is not applied in practice</w:t>
            </w:r>
            <w:r w:rsidR="003B03A4">
              <w:t xml:space="preserve"> or is not carried out in a timely manner</w:t>
            </w:r>
            <w:r w:rsidRPr="00DC4157">
              <w:t>.</w:t>
            </w:r>
          </w:p>
          <w:p w14:paraId="52825E41" w14:textId="71301894" w:rsidR="0082421E" w:rsidRDefault="0082421E" w:rsidP="00AD6F3C">
            <w:pPr>
              <w:pStyle w:val="ListParagraph"/>
              <w:numPr>
                <w:ilvl w:val="0"/>
                <w:numId w:val="29"/>
              </w:numPr>
              <w:spacing w:after="0"/>
              <w:ind w:right="-89"/>
              <w:rPr>
                <w:bCs/>
              </w:rPr>
            </w:pPr>
            <w:r w:rsidRPr="00DC4157">
              <w:rPr>
                <w:bCs/>
              </w:rPr>
              <w:t xml:space="preserve">A significant share of the </w:t>
            </w:r>
            <w:r w:rsidR="008752C8">
              <w:rPr>
                <w:bCs/>
              </w:rPr>
              <w:t xml:space="preserve">affected </w:t>
            </w:r>
            <w:r w:rsidRPr="00DC4157">
              <w:rPr>
                <w:bCs/>
              </w:rPr>
              <w:t xml:space="preserve">population is </w:t>
            </w:r>
            <w:r w:rsidRPr="00DC4157">
              <w:rPr>
                <w:bCs/>
              </w:rPr>
              <w:lastRenderedPageBreak/>
              <w:t xml:space="preserve">included in relief programs, but with significant delays  </w:t>
            </w:r>
          </w:p>
          <w:p w14:paraId="52FD97F2" w14:textId="74A15530" w:rsidR="00702EDC" w:rsidRDefault="00702EDC" w:rsidP="00AD6F3C">
            <w:pPr>
              <w:pStyle w:val="ListParagraph"/>
              <w:numPr>
                <w:ilvl w:val="0"/>
                <w:numId w:val="29"/>
              </w:numPr>
              <w:spacing w:after="0"/>
              <w:ind w:right="-89"/>
              <w:rPr>
                <w:bCs/>
              </w:rPr>
            </w:pPr>
            <w:r>
              <w:rPr>
                <w:bCs/>
              </w:rPr>
              <w:t xml:space="preserve">The programs have a mechanism to </w:t>
            </w:r>
            <w:r w:rsidR="00B54E30">
              <w:rPr>
                <w:bCs/>
              </w:rPr>
              <w:t xml:space="preserve">carry out parametric reforms, but these are not </w:t>
            </w:r>
            <w:r>
              <w:rPr>
                <w:bCs/>
              </w:rPr>
              <w:t xml:space="preserve">adequate or comprehensive </w:t>
            </w:r>
            <w:r w:rsidR="00B54E30">
              <w:rPr>
                <w:bCs/>
              </w:rPr>
              <w:t>for the needs of affected populations.</w:t>
            </w:r>
          </w:p>
          <w:p w14:paraId="734E6D19" w14:textId="45C91A7A" w:rsidR="00B34FA0" w:rsidRPr="0024706A" w:rsidRDefault="00B34FA0" w:rsidP="00B34FA0">
            <w:pPr>
              <w:pStyle w:val="ListParagraph"/>
              <w:numPr>
                <w:ilvl w:val="0"/>
                <w:numId w:val="29"/>
              </w:numPr>
              <w:spacing w:after="0"/>
            </w:pPr>
            <w:r w:rsidRPr="00DC4157">
              <w:rPr>
                <w:rFonts w:cstheme="minorHAnsi"/>
              </w:rPr>
              <w:t xml:space="preserve">Some </w:t>
            </w:r>
            <w:r>
              <w:rPr>
                <w:rFonts w:cstheme="minorHAnsi"/>
              </w:rPr>
              <w:t xml:space="preserve">social protection and humanitarian </w:t>
            </w:r>
            <w:r w:rsidRPr="00DC4157">
              <w:rPr>
                <w:rFonts w:cstheme="minorHAnsi"/>
              </w:rPr>
              <w:t xml:space="preserve">programs </w:t>
            </w:r>
            <w:r w:rsidR="0047658A">
              <w:rPr>
                <w:rFonts w:cstheme="minorHAnsi"/>
              </w:rPr>
              <w:t xml:space="preserve">have some interoperability in one or </w:t>
            </w:r>
            <w:r w:rsidR="00C12678">
              <w:rPr>
                <w:rFonts w:cstheme="minorHAnsi"/>
              </w:rPr>
              <w:t xml:space="preserve">more </w:t>
            </w:r>
            <w:r w:rsidR="0047658A">
              <w:rPr>
                <w:rFonts w:cstheme="minorHAnsi"/>
              </w:rPr>
              <w:t xml:space="preserve">aspects of the delivery chain </w:t>
            </w:r>
            <w:r w:rsidRPr="00DC4157">
              <w:rPr>
                <w:rFonts w:cstheme="minorHAnsi"/>
              </w:rPr>
              <w:t>(</w:t>
            </w:r>
            <w:r w:rsidR="00C12678">
              <w:rPr>
                <w:rFonts w:cstheme="minorHAnsi"/>
              </w:rPr>
              <w:t xml:space="preserve">e.g. </w:t>
            </w:r>
            <w:r w:rsidRPr="00DC4157">
              <w:rPr>
                <w:rFonts w:cstheme="minorHAnsi"/>
              </w:rPr>
              <w:t>ID/ targeting/enrolment) and there is some ability to share and validate information across a few programs.</w:t>
            </w:r>
          </w:p>
          <w:p w14:paraId="2FC0E607" w14:textId="0007D9B5" w:rsidR="0024706A" w:rsidRPr="00DC4157" w:rsidRDefault="0024706A" w:rsidP="00B34FA0">
            <w:pPr>
              <w:pStyle w:val="ListParagraph"/>
              <w:numPr>
                <w:ilvl w:val="0"/>
                <w:numId w:val="29"/>
              </w:numPr>
              <w:spacing w:after="0"/>
            </w:pPr>
            <w:r w:rsidRPr="00DC4157">
              <w:rPr>
                <w:rFonts w:cs="Times New Roman"/>
              </w:rPr>
              <w:t xml:space="preserve">Some consideration is given in the policy set-up to </w:t>
            </w:r>
            <w:r w:rsidR="00227780">
              <w:rPr>
                <w:rFonts w:cs="Times New Roman"/>
              </w:rPr>
              <w:t xml:space="preserve">encourage collaboration or </w:t>
            </w:r>
            <w:r w:rsidRPr="00DC4157">
              <w:rPr>
                <w:rFonts w:cs="Times New Roman"/>
              </w:rPr>
              <w:t xml:space="preserve">ensure coherence between social protection and </w:t>
            </w:r>
            <w:r>
              <w:rPr>
                <w:rFonts w:cs="Times New Roman"/>
              </w:rPr>
              <w:t xml:space="preserve">humanitarian </w:t>
            </w:r>
            <w:proofErr w:type="gramStart"/>
            <w:r>
              <w:rPr>
                <w:rFonts w:cs="Times New Roman"/>
              </w:rPr>
              <w:t>action</w:t>
            </w:r>
            <w:proofErr w:type="gramEnd"/>
            <w:r>
              <w:rPr>
                <w:rFonts w:cs="Times New Roman"/>
              </w:rPr>
              <w:t xml:space="preserve"> </w:t>
            </w:r>
            <w:r w:rsidRPr="00DC4157">
              <w:rPr>
                <w:rFonts w:cs="Times New Roman"/>
              </w:rPr>
              <w:t>but this is generally not applied in practice.</w:t>
            </w:r>
          </w:p>
          <w:p w14:paraId="4F044EC3" w14:textId="77777777" w:rsidR="00B34FA0" w:rsidRPr="00DC4157" w:rsidRDefault="00B34FA0" w:rsidP="00510AE6">
            <w:pPr>
              <w:pStyle w:val="ListParagraph"/>
              <w:spacing w:after="0"/>
              <w:ind w:left="360" w:right="-89"/>
              <w:rPr>
                <w:bCs/>
              </w:rPr>
            </w:pPr>
          </w:p>
          <w:p w14:paraId="6E66BDE6" w14:textId="77777777" w:rsidR="0082421E" w:rsidRPr="00DC4157" w:rsidRDefault="0082421E" w:rsidP="00975F2E"/>
        </w:tc>
        <w:tc>
          <w:tcPr>
            <w:tcW w:w="0" w:type="auto"/>
            <w:tcBorders>
              <w:top w:val="nil"/>
              <w:left w:val="nil"/>
              <w:bottom w:val="single" w:sz="4" w:space="0" w:color="auto"/>
              <w:right w:val="single" w:sz="4" w:space="0" w:color="auto"/>
            </w:tcBorders>
            <w:shd w:val="clear" w:color="000000" w:fill="FFFFFF"/>
            <w:vAlign w:val="center"/>
          </w:tcPr>
          <w:p w14:paraId="76901C09" w14:textId="4F0991D6" w:rsidR="0082421E" w:rsidRPr="00DC4157" w:rsidRDefault="0082421E" w:rsidP="00AD6F3C">
            <w:pPr>
              <w:pStyle w:val="ListParagraph"/>
              <w:numPr>
                <w:ilvl w:val="0"/>
                <w:numId w:val="29"/>
              </w:numPr>
              <w:spacing w:after="0"/>
            </w:pPr>
            <w:r w:rsidRPr="00DC4157">
              <w:lastRenderedPageBreak/>
              <w:t xml:space="preserve">There are budget and implementation mechanisms in place to effectively respond to shocks, crisis, socioeconomic changes or socio-demographic developments but only for </w:t>
            </w:r>
            <w:r w:rsidRPr="00DC4157">
              <w:lastRenderedPageBreak/>
              <w:t>some programs; legal provisions may exist for some programs.</w:t>
            </w:r>
          </w:p>
          <w:p w14:paraId="11906C4D" w14:textId="7FEB22AD" w:rsidR="0082421E" w:rsidRPr="00DC4157" w:rsidRDefault="0082421E" w:rsidP="00AD6F3C">
            <w:pPr>
              <w:pStyle w:val="ListParagraph"/>
              <w:numPr>
                <w:ilvl w:val="0"/>
                <w:numId w:val="29"/>
              </w:numPr>
              <w:spacing w:after="0"/>
            </w:pPr>
            <w:r w:rsidRPr="00DC4157">
              <w:t xml:space="preserve">Data, statistics and monitoring reports are accessible to main agencies, produced in a timely </w:t>
            </w:r>
            <w:proofErr w:type="gramStart"/>
            <w:r w:rsidRPr="00DC4157">
              <w:t xml:space="preserve">manner,   </w:t>
            </w:r>
            <w:proofErr w:type="gramEnd"/>
            <w:r w:rsidRPr="00DC4157">
              <w:t>but not always used to revise and adapt the system to evolving needs and socio-economic trends</w:t>
            </w:r>
            <w:r w:rsidR="00F951D9">
              <w:t xml:space="preserve"> and respond to future shocks</w:t>
            </w:r>
            <w:r w:rsidRPr="00DC4157">
              <w:t>. Evaluations are done only ad hoc.</w:t>
            </w:r>
          </w:p>
          <w:p w14:paraId="6C977028" w14:textId="3D2C9E93" w:rsidR="0082421E" w:rsidRPr="00DC4157" w:rsidRDefault="0082421E" w:rsidP="00AD6F3C">
            <w:pPr>
              <w:pStyle w:val="ListParagraph"/>
              <w:numPr>
                <w:ilvl w:val="0"/>
                <w:numId w:val="29"/>
              </w:numPr>
              <w:spacing w:after="0"/>
            </w:pPr>
            <w:r w:rsidRPr="00DC4157">
              <w:t xml:space="preserve">Most programs have adequate capacity for information dissemination, outreach and awareness raising including for short term / emergency changes that is adapted to reach most relevant parties.   </w:t>
            </w:r>
          </w:p>
          <w:p w14:paraId="08B6927D" w14:textId="77777777" w:rsidR="0082421E" w:rsidRPr="00DC4157" w:rsidRDefault="0082421E" w:rsidP="00AD6F3C">
            <w:pPr>
              <w:pStyle w:val="ListParagraph"/>
              <w:numPr>
                <w:ilvl w:val="0"/>
                <w:numId w:val="29"/>
              </w:numPr>
              <w:spacing w:after="0"/>
            </w:pPr>
            <w:r w:rsidRPr="00DC4157">
              <w:t xml:space="preserve">Most programs have a mechanism in place for parametric adjustment and this is usually applied in practice.  </w:t>
            </w:r>
          </w:p>
          <w:p w14:paraId="5F1E84DF" w14:textId="065DEEC1" w:rsidR="0082421E" w:rsidRPr="00B54E30" w:rsidRDefault="0082421E" w:rsidP="00AD6F3C">
            <w:pPr>
              <w:pStyle w:val="ListParagraph"/>
              <w:numPr>
                <w:ilvl w:val="0"/>
                <w:numId w:val="29"/>
              </w:numPr>
              <w:spacing w:after="0"/>
            </w:pPr>
            <w:proofErr w:type="gramStart"/>
            <w:r w:rsidRPr="00DC4157">
              <w:rPr>
                <w:bCs/>
              </w:rPr>
              <w:t>The majority of</w:t>
            </w:r>
            <w:proofErr w:type="gramEnd"/>
            <w:r w:rsidRPr="00DC4157">
              <w:rPr>
                <w:bCs/>
              </w:rPr>
              <w:t xml:space="preserve"> the </w:t>
            </w:r>
            <w:r w:rsidR="008752C8">
              <w:rPr>
                <w:bCs/>
              </w:rPr>
              <w:t xml:space="preserve">affected </w:t>
            </w:r>
            <w:r w:rsidRPr="00DC4157">
              <w:rPr>
                <w:bCs/>
              </w:rPr>
              <w:t xml:space="preserve">population is included in emergency relief/disaster responses </w:t>
            </w:r>
            <w:r w:rsidRPr="00DC4157">
              <w:rPr>
                <w:bCs/>
              </w:rPr>
              <w:lastRenderedPageBreak/>
              <w:t>but not all on a timely basis</w:t>
            </w:r>
          </w:p>
          <w:p w14:paraId="382E9C85" w14:textId="6A8700BB" w:rsidR="00B54E30" w:rsidRDefault="00B54E30" w:rsidP="00B54E30">
            <w:pPr>
              <w:pStyle w:val="ListParagraph"/>
              <w:numPr>
                <w:ilvl w:val="0"/>
                <w:numId w:val="29"/>
              </w:numPr>
              <w:spacing w:after="0"/>
              <w:ind w:right="-89"/>
              <w:rPr>
                <w:bCs/>
              </w:rPr>
            </w:pPr>
            <w:r>
              <w:rPr>
                <w:bCs/>
              </w:rPr>
              <w:t xml:space="preserve">The programs carry out parametric reforms, </w:t>
            </w:r>
            <w:r w:rsidR="005B0E55">
              <w:rPr>
                <w:bCs/>
              </w:rPr>
              <w:t xml:space="preserve">and they have elements which seek to be </w:t>
            </w:r>
            <w:r>
              <w:rPr>
                <w:bCs/>
              </w:rPr>
              <w:t xml:space="preserve">adequate </w:t>
            </w:r>
            <w:r w:rsidR="005B0E55">
              <w:rPr>
                <w:bCs/>
              </w:rPr>
              <w:t>and/</w:t>
            </w:r>
            <w:r>
              <w:rPr>
                <w:bCs/>
              </w:rPr>
              <w:t xml:space="preserve">or comprehensive </w:t>
            </w:r>
            <w:r w:rsidR="005B0E55">
              <w:rPr>
                <w:bCs/>
              </w:rPr>
              <w:t xml:space="preserve">in addressing </w:t>
            </w:r>
            <w:r>
              <w:rPr>
                <w:bCs/>
              </w:rPr>
              <w:t>the needs of affected populations.</w:t>
            </w:r>
          </w:p>
          <w:p w14:paraId="761365AE" w14:textId="066458CF" w:rsidR="00C12678" w:rsidRPr="00DC4157" w:rsidRDefault="00C12678" w:rsidP="00C12678">
            <w:pPr>
              <w:pStyle w:val="ListParagraph"/>
              <w:numPr>
                <w:ilvl w:val="0"/>
                <w:numId w:val="29"/>
              </w:numPr>
              <w:spacing w:after="0"/>
            </w:pPr>
            <w:r>
              <w:rPr>
                <w:rFonts w:cstheme="minorHAnsi"/>
              </w:rPr>
              <w:t xml:space="preserve">Most social protection and humanitarian </w:t>
            </w:r>
            <w:r w:rsidRPr="00DC4157">
              <w:rPr>
                <w:rFonts w:cstheme="minorHAnsi"/>
              </w:rPr>
              <w:t xml:space="preserve">programs </w:t>
            </w:r>
            <w:r>
              <w:rPr>
                <w:rFonts w:cstheme="minorHAnsi"/>
              </w:rPr>
              <w:t xml:space="preserve">have good interoperability in several aspects of the delivery chain </w:t>
            </w:r>
            <w:r w:rsidRPr="00DC4157">
              <w:rPr>
                <w:rFonts w:cstheme="minorHAnsi"/>
              </w:rPr>
              <w:t>(</w:t>
            </w:r>
            <w:r>
              <w:rPr>
                <w:rFonts w:cstheme="minorHAnsi"/>
              </w:rPr>
              <w:t xml:space="preserve">e.g. </w:t>
            </w:r>
            <w:r w:rsidRPr="00DC4157">
              <w:rPr>
                <w:rFonts w:cstheme="minorHAnsi"/>
              </w:rPr>
              <w:t xml:space="preserve">ID/ targeting/enrolment) and there is </w:t>
            </w:r>
            <w:r>
              <w:rPr>
                <w:rFonts w:cstheme="minorHAnsi"/>
              </w:rPr>
              <w:t xml:space="preserve">good </w:t>
            </w:r>
            <w:r w:rsidRPr="00DC4157">
              <w:rPr>
                <w:rFonts w:cstheme="minorHAnsi"/>
              </w:rPr>
              <w:t xml:space="preserve">ability to share and validate information across </w:t>
            </w:r>
            <w:proofErr w:type="gramStart"/>
            <w:r>
              <w:rPr>
                <w:rFonts w:cstheme="minorHAnsi"/>
              </w:rPr>
              <w:t>the majority of</w:t>
            </w:r>
            <w:proofErr w:type="gramEnd"/>
            <w:r>
              <w:rPr>
                <w:rFonts w:cstheme="minorHAnsi"/>
              </w:rPr>
              <w:t xml:space="preserve"> </w:t>
            </w:r>
            <w:r w:rsidRPr="00DC4157">
              <w:rPr>
                <w:rFonts w:cstheme="minorHAnsi"/>
              </w:rPr>
              <w:t>programs.</w:t>
            </w:r>
          </w:p>
          <w:p w14:paraId="47F81E5C" w14:textId="583400DA" w:rsidR="00C12678" w:rsidRPr="00DC4157" w:rsidRDefault="0024706A" w:rsidP="00B54E30">
            <w:pPr>
              <w:pStyle w:val="ListParagraph"/>
              <w:numPr>
                <w:ilvl w:val="0"/>
                <w:numId w:val="29"/>
              </w:numPr>
              <w:spacing w:after="0"/>
              <w:ind w:right="-89"/>
              <w:rPr>
                <w:bCs/>
              </w:rPr>
            </w:pPr>
            <w:r w:rsidRPr="00DC4157">
              <w:rPr>
                <w:rFonts w:cs="Times New Roman"/>
              </w:rPr>
              <w:t xml:space="preserve">There are mechanisms and procedures to </w:t>
            </w:r>
            <w:r w:rsidR="00227780">
              <w:rPr>
                <w:rFonts w:cs="Times New Roman"/>
              </w:rPr>
              <w:t xml:space="preserve">encourage collaboration and </w:t>
            </w:r>
            <w:r w:rsidRPr="00DC4157">
              <w:rPr>
                <w:rFonts w:cs="Times New Roman"/>
              </w:rPr>
              <w:t xml:space="preserve">ensure coherence between social protection and </w:t>
            </w:r>
            <w:r>
              <w:rPr>
                <w:rFonts w:cs="Times New Roman"/>
              </w:rPr>
              <w:t xml:space="preserve">humanitarian action </w:t>
            </w:r>
            <w:r w:rsidRPr="00DC4157">
              <w:rPr>
                <w:rFonts w:cs="Times New Roman"/>
              </w:rPr>
              <w:t>and these are applied in some circumstances.</w:t>
            </w:r>
          </w:p>
          <w:p w14:paraId="439EA50C" w14:textId="77777777" w:rsidR="00B54E30" w:rsidRPr="00DC4157" w:rsidRDefault="00B54E30" w:rsidP="00510AE6"/>
          <w:p w14:paraId="30DC5972" w14:textId="77777777" w:rsidR="0082421E" w:rsidRPr="00DC4157" w:rsidRDefault="0082421E" w:rsidP="00975F2E"/>
          <w:p w14:paraId="10603C9D" w14:textId="77777777" w:rsidR="0082421E" w:rsidRPr="00DC4157" w:rsidRDefault="0082421E" w:rsidP="00975F2E"/>
        </w:tc>
        <w:tc>
          <w:tcPr>
            <w:tcW w:w="0" w:type="auto"/>
            <w:tcBorders>
              <w:top w:val="nil"/>
              <w:left w:val="nil"/>
              <w:bottom w:val="single" w:sz="4" w:space="0" w:color="auto"/>
              <w:right w:val="single" w:sz="8" w:space="0" w:color="auto"/>
            </w:tcBorders>
            <w:shd w:val="clear" w:color="000000" w:fill="FFFFFF"/>
            <w:vAlign w:val="center"/>
          </w:tcPr>
          <w:p w14:paraId="5702107A" w14:textId="77777777" w:rsidR="0082421E" w:rsidRPr="00DC4157" w:rsidRDefault="0082421E" w:rsidP="00AD6F3C">
            <w:pPr>
              <w:pStyle w:val="ListParagraph"/>
              <w:numPr>
                <w:ilvl w:val="0"/>
                <w:numId w:val="29"/>
              </w:numPr>
              <w:spacing w:after="0"/>
            </w:pPr>
            <w:r w:rsidRPr="00DC4157">
              <w:lastRenderedPageBreak/>
              <w:t xml:space="preserve">There are budget and implementation mechanisms in place to effectively respond to shocks, crisis, </w:t>
            </w:r>
            <w:r w:rsidRPr="00DC4157">
              <w:lastRenderedPageBreak/>
              <w:t xml:space="preserve">socio-economic or socio-demographic developments changes for </w:t>
            </w:r>
            <w:proofErr w:type="gramStart"/>
            <w:r w:rsidRPr="00DC4157">
              <w:t>the majority of</w:t>
            </w:r>
            <w:proofErr w:type="gramEnd"/>
            <w:r w:rsidRPr="00DC4157">
              <w:t xml:space="preserve"> programs; detailed legal provision are in place.</w:t>
            </w:r>
          </w:p>
          <w:p w14:paraId="053EF011" w14:textId="5B47E255" w:rsidR="0082421E" w:rsidRPr="00DC4157" w:rsidRDefault="0082421E" w:rsidP="00AD6F3C">
            <w:pPr>
              <w:pStyle w:val="ListParagraph"/>
              <w:numPr>
                <w:ilvl w:val="0"/>
                <w:numId w:val="29"/>
              </w:numPr>
              <w:spacing w:after="0"/>
            </w:pPr>
            <w:r w:rsidRPr="00DC4157">
              <w:t xml:space="preserve">Data, statistic, monitoring reports and </w:t>
            </w:r>
            <w:proofErr w:type="gramStart"/>
            <w:r w:rsidRPr="00DC4157">
              <w:t>regular  program</w:t>
            </w:r>
            <w:proofErr w:type="gramEnd"/>
            <w:r w:rsidRPr="00DC4157">
              <w:t xml:space="preserve"> evaluation are accessible to main agencies, produced periodically and in a timely manner,   and routinely used to revise and adapt the system to evolving needs and socio-economic trends</w:t>
            </w:r>
            <w:r w:rsidR="00227780">
              <w:t xml:space="preserve"> and respond to future shocks</w:t>
            </w:r>
            <w:r w:rsidRPr="00DC4157">
              <w:t>.</w:t>
            </w:r>
          </w:p>
          <w:p w14:paraId="5A8C6430" w14:textId="77777777" w:rsidR="0082421E" w:rsidRPr="00DC4157" w:rsidRDefault="0082421E" w:rsidP="00AD6F3C">
            <w:pPr>
              <w:pStyle w:val="ListParagraph"/>
              <w:numPr>
                <w:ilvl w:val="0"/>
                <w:numId w:val="29"/>
              </w:numPr>
              <w:spacing w:after="0"/>
            </w:pPr>
            <w:r w:rsidRPr="00DC4157">
              <w:t xml:space="preserve">All programs have full capacity and mechanisms in place for information </w:t>
            </w:r>
            <w:r w:rsidRPr="00DC4157">
              <w:lastRenderedPageBreak/>
              <w:t>dissemination and awareness raising including for short term / emergency changes that is adapted to reach all relevant parties</w:t>
            </w:r>
          </w:p>
          <w:p w14:paraId="56EC5F20" w14:textId="77777777" w:rsidR="0082421E" w:rsidRPr="00DC4157" w:rsidRDefault="0082421E" w:rsidP="00AD6F3C">
            <w:pPr>
              <w:pStyle w:val="ListParagraph"/>
              <w:numPr>
                <w:ilvl w:val="0"/>
                <w:numId w:val="29"/>
              </w:numPr>
              <w:spacing w:after="0"/>
            </w:pPr>
            <w:r w:rsidRPr="00DC4157">
              <w:t xml:space="preserve">All programs have a well-functioning mechanism in place for parametric reforms that is applied consistently. </w:t>
            </w:r>
          </w:p>
          <w:p w14:paraId="450A38B9" w14:textId="76B4C21E" w:rsidR="0082421E" w:rsidRDefault="0082421E" w:rsidP="00AD6F3C">
            <w:pPr>
              <w:pStyle w:val="ListParagraph"/>
              <w:numPr>
                <w:ilvl w:val="0"/>
                <w:numId w:val="29"/>
              </w:numPr>
              <w:spacing w:after="0"/>
              <w:ind w:right="-89"/>
              <w:rPr>
                <w:bCs/>
              </w:rPr>
            </w:pPr>
            <w:r w:rsidRPr="00DC4157">
              <w:rPr>
                <w:bCs/>
              </w:rPr>
              <w:t xml:space="preserve">All (or almost all) of the population affected by disasters and shocks are included in case of shocks or emergency responses in a timely manner  </w:t>
            </w:r>
          </w:p>
          <w:p w14:paraId="0F87E1A7" w14:textId="3802DB11" w:rsidR="00032513" w:rsidRDefault="00032513" w:rsidP="00032513">
            <w:pPr>
              <w:pStyle w:val="ListParagraph"/>
              <w:numPr>
                <w:ilvl w:val="0"/>
                <w:numId w:val="29"/>
              </w:numPr>
              <w:spacing w:after="0"/>
              <w:ind w:right="-89"/>
              <w:rPr>
                <w:bCs/>
              </w:rPr>
            </w:pPr>
            <w:r>
              <w:rPr>
                <w:bCs/>
              </w:rPr>
              <w:t>The parametric reforms are adequate and comprehensive for the needs of affected populations.</w:t>
            </w:r>
          </w:p>
          <w:p w14:paraId="5766AE61" w14:textId="5E11978A" w:rsidR="007757BF" w:rsidRPr="00510AE6" w:rsidRDefault="00492382" w:rsidP="00235125">
            <w:pPr>
              <w:pStyle w:val="ListParagraph"/>
              <w:numPr>
                <w:ilvl w:val="0"/>
                <w:numId w:val="29"/>
              </w:numPr>
              <w:shd w:val="clear" w:color="auto" w:fill="FFFFFF" w:themeFill="background1"/>
              <w:spacing w:after="0"/>
              <w:rPr>
                <w:rFonts w:eastAsia="Times New Roman" w:cs="Times New Roman"/>
                <w:color w:val="000000"/>
              </w:rPr>
            </w:pPr>
            <w:r>
              <w:rPr>
                <w:rFonts w:eastAsia="Times New Roman" w:cs="Times New Roman"/>
                <w:color w:val="000000"/>
              </w:rPr>
              <w:lastRenderedPageBreak/>
              <w:t>Social protection and humanitarian programs have high level of interoperability a</w:t>
            </w:r>
            <w:r w:rsidRPr="00492382">
              <w:rPr>
                <w:rFonts w:cstheme="minorHAnsi"/>
              </w:rPr>
              <w:t xml:space="preserve">cross </w:t>
            </w:r>
            <w:r w:rsidRPr="00235125">
              <w:rPr>
                <w:rFonts w:cstheme="minorHAnsi"/>
              </w:rPr>
              <w:t>the delivery chain</w:t>
            </w:r>
          </w:p>
          <w:p w14:paraId="674B5C2A" w14:textId="5B08F1BA" w:rsidR="007757BF" w:rsidRPr="00510AE6" w:rsidRDefault="007757BF" w:rsidP="00235125">
            <w:pPr>
              <w:pStyle w:val="ListParagraph"/>
              <w:numPr>
                <w:ilvl w:val="0"/>
                <w:numId w:val="29"/>
              </w:numPr>
              <w:shd w:val="clear" w:color="auto" w:fill="FFFFFF" w:themeFill="background1"/>
              <w:spacing w:after="0"/>
              <w:rPr>
                <w:rFonts w:eastAsia="Times New Roman" w:cs="Times New Roman"/>
                <w:color w:val="000000"/>
              </w:rPr>
            </w:pPr>
            <w:r w:rsidRPr="00DC4157">
              <w:rPr>
                <w:rFonts w:eastAsia="Times New Roman" w:cs="Times New Roman"/>
                <w:color w:val="000000"/>
              </w:rPr>
              <w:t xml:space="preserve">Clear and detailed legal provisions, institutional arrangements and other frameworks ensure coordination, integration and complementarity </w:t>
            </w:r>
            <w:r>
              <w:rPr>
                <w:rFonts w:eastAsia="Times New Roman" w:cs="Times New Roman"/>
                <w:color w:val="000000"/>
              </w:rPr>
              <w:t xml:space="preserve">between </w:t>
            </w:r>
            <w:r w:rsidRPr="00DC4157">
              <w:rPr>
                <w:rFonts w:eastAsia="Times New Roman" w:cs="Times New Roman"/>
                <w:color w:val="000000"/>
              </w:rPr>
              <w:t>social protection programs</w:t>
            </w:r>
            <w:r>
              <w:rPr>
                <w:rFonts w:eastAsia="Times New Roman" w:cs="Times New Roman"/>
                <w:color w:val="000000"/>
              </w:rPr>
              <w:t xml:space="preserve"> and humanitarian response</w:t>
            </w:r>
          </w:p>
          <w:p w14:paraId="342EF2D7" w14:textId="77777777" w:rsidR="0082421E" w:rsidRPr="00DC4157" w:rsidRDefault="0082421E" w:rsidP="007757BF"/>
        </w:tc>
      </w:tr>
      <w:tr w:rsidR="0082421E" w:rsidRPr="00DC4157" w14:paraId="249DC7ED" w14:textId="77777777" w:rsidTr="00CF3F27">
        <w:trPr>
          <w:trHeight w:val="831"/>
        </w:trPr>
        <w:tc>
          <w:tcPr>
            <w:tcW w:w="0" w:type="auto"/>
            <w:gridSpan w:val="5"/>
            <w:tcBorders>
              <w:top w:val="single" w:sz="4" w:space="0" w:color="auto"/>
              <w:left w:val="single" w:sz="8" w:space="0" w:color="auto"/>
              <w:bottom w:val="single" w:sz="4" w:space="0" w:color="auto"/>
              <w:right w:val="single" w:sz="8" w:space="0" w:color="auto"/>
            </w:tcBorders>
            <w:shd w:val="clear" w:color="000000" w:fill="4F81BD" w:themeFill="accent1"/>
          </w:tcPr>
          <w:p w14:paraId="58C1F9EC" w14:textId="77777777" w:rsidR="0082421E" w:rsidRPr="00DC4157" w:rsidRDefault="0082421E" w:rsidP="00975F2E">
            <w:pPr>
              <w:rPr>
                <w:b/>
              </w:rPr>
            </w:pPr>
            <w:r w:rsidRPr="00DC4157">
              <w:rPr>
                <w:b/>
              </w:rPr>
              <w:lastRenderedPageBreak/>
              <w:t>9. Cost effectiveness (apply only if evidence exists): Refers to cost effectiveness both for those financing and for those benefiting from a programme</w:t>
            </w:r>
          </w:p>
        </w:tc>
      </w:tr>
      <w:tr w:rsidR="0082421E" w:rsidRPr="00DC4157" w14:paraId="45F70962" w14:textId="77777777" w:rsidTr="00CF3F27">
        <w:trPr>
          <w:trHeight w:val="831"/>
        </w:trPr>
        <w:tc>
          <w:tcPr>
            <w:tcW w:w="0" w:type="auto"/>
            <w:tcBorders>
              <w:top w:val="single" w:sz="4" w:space="0" w:color="auto"/>
              <w:left w:val="single" w:sz="8" w:space="0" w:color="auto"/>
              <w:bottom w:val="single" w:sz="4" w:space="0" w:color="auto"/>
              <w:right w:val="single" w:sz="4" w:space="0" w:color="auto"/>
            </w:tcBorders>
            <w:shd w:val="clear" w:color="000000" w:fill="FFFFFF"/>
          </w:tcPr>
          <w:p w14:paraId="540B85DF" w14:textId="77777777" w:rsidR="0082421E" w:rsidRPr="00DC4157" w:rsidRDefault="0082421E" w:rsidP="00975F2E">
            <w:r w:rsidRPr="00DC4157">
              <w:t>Cost of program delivery</w:t>
            </w:r>
          </w:p>
          <w:p w14:paraId="591B8D62" w14:textId="77777777" w:rsidR="0082421E" w:rsidRPr="00DC4157" w:rsidRDefault="0082421E" w:rsidP="00975F2E"/>
          <w:p w14:paraId="110BCC7C" w14:textId="77777777" w:rsidR="0082421E" w:rsidRPr="00DC4157" w:rsidRDefault="0082421E" w:rsidP="00975F2E"/>
          <w:p w14:paraId="0CB06965" w14:textId="77777777" w:rsidR="0082421E" w:rsidRPr="00DC4157" w:rsidRDefault="0082421E" w:rsidP="00975F2E"/>
          <w:p w14:paraId="66C811F1" w14:textId="77777777" w:rsidR="0082421E" w:rsidRPr="00DC4157" w:rsidRDefault="0082421E" w:rsidP="00975F2E"/>
          <w:p w14:paraId="24654AFB" w14:textId="77777777" w:rsidR="0082421E" w:rsidRPr="00DC4157" w:rsidRDefault="0082421E" w:rsidP="00975F2E"/>
          <w:p w14:paraId="5CFA3F65" w14:textId="77777777" w:rsidR="0082421E" w:rsidRPr="00DC4157" w:rsidRDefault="0082421E" w:rsidP="00975F2E"/>
        </w:tc>
        <w:tc>
          <w:tcPr>
            <w:tcW w:w="0" w:type="auto"/>
            <w:tcBorders>
              <w:top w:val="single" w:sz="4" w:space="0" w:color="auto"/>
              <w:left w:val="single" w:sz="8" w:space="0" w:color="auto"/>
              <w:bottom w:val="single" w:sz="4" w:space="0" w:color="auto"/>
              <w:right w:val="single" w:sz="4" w:space="0" w:color="auto"/>
            </w:tcBorders>
            <w:shd w:val="clear" w:color="000000" w:fill="FFFFFF"/>
          </w:tcPr>
          <w:p w14:paraId="075EF916" w14:textId="77777777" w:rsidR="0082421E" w:rsidRPr="00DC4157" w:rsidRDefault="0082421E" w:rsidP="00AD6F3C">
            <w:pPr>
              <w:pStyle w:val="ListParagraph"/>
              <w:numPr>
                <w:ilvl w:val="0"/>
                <w:numId w:val="29"/>
              </w:numPr>
              <w:spacing w:after="0"/>
            </w:pPr>
            <w:r w:rsidRPr="00DC4157">
              <w:t xml:space="preserve">The individual programs delivery cost is high rendering low benefit/cost ratios and making the system costly and ineffective. </w:t>
            </w:r>
          </w:p>
          <w:p w14:paraId="618669FA" w14:textId="77777777" w:rsidR="0082421E" w:rsidRPr="00DC4157" w:rsidRDefault="0082421E" w:rsidP="00AD6F3C">
            <w:pPr>
              <w:pStyle w:val="ListParagraph"/>
              <w:spacing w:after="0"/>
              <w:ind w:left="360"/>
            </w:pPr>
          </w:p>
        </w:tc>
        <w:tc>
          <w:tcPr>
            <w:tcW w:w="0" w:type="auto"/>
            <w:tcBorders>
              <w:top w:val="single" w:sz="4" w:space="0" w:color="auto"/>
              <w:left w:val="nil"/>
              <w:bottom w:val="single" w:sz="4" w:space="0" w:color="auto"/>
              <w:right w:val="single" w:sz="4" w:space="0" w:color="auto"/>
            </w:tcBorders>
            <w:shd w:val="clear" w:color="000000" w:fill="FFFFFF"/>
          </w:tcPr>
          <w:p w14:paraId="7C9C835E" w14:textId="77777777" w:rsidR="0082421E" w:rsidRPr="00DC4157" w:rsidRDefault="0082421E" w:rsidP="00AD6F3C">
            <w:pPr>
              <w:pStyle w:val="ListParagraph"/>
              <w:numPr>
                <w:ilvl w:val="0"/>
                <w:numId w:val="29"/>
              </w:numPr>
              <w:spacing w:after="0"/>
            </w:pPr>
            <w:r w:rsidRPr="00DC4157">
              <w:t xml:space="preserve">The delivery cost varies by </w:t>
            </w:r>
            <w:proofErr w:type="gramStart"/>
            <w:r w:rsidRPr="00DC4157">
              <w:t>program</w:t>
            </w:r>
            <w:proofErr w:type="gramEnd"/>
            <w:r w:rsidRPr="00DC4157">
              <w:t xml:space="preserve"> but the majority of programs have a relatively low benefit/cost ratio making the system overall costly and ineffective.    </w:t>
            </w:r>
          </w:p>
          <w:p w14:paraId="1B68AE67" w14:textId="77777777" w:rsidR="0082421E" w:rsidRPr="00DC4157" w:rsidRDefault="0082421E" w:rsidP="00AD6F3C">
            <w:pPr>
              <w:pStyle w:val="ListParagraph"/>
              <w:spacing w:after="0"/>
              <w:ind w:left="360"/>
            </w:pPr>
          </w:p>
        </w:tc>
        <w:tc>
          <w:tcPr>
            <w:tcW w:w="0" w:type="auto"/>
            <w:tcBorders>
              <w:top w:val="single" w:sz="4" w:space="0" w:color="auto"/>
              <w:left w:val="nil"/>
              <w:bottom w:val="single" w:sz="4" w:space="0" w:color="auto"/>
              <w:right w:val="single" w:sz="4" w:space="0" w:color="auto"/>
            </w:tcBorders>
            <w:shd w:val="clear" w:color="000000" w:fill="FFFFFF"/>
          </w:tcPr>
          <w:p w14:paraId="19F765A2" w14:textId="77777777" w:rsidR="0082421E" w:rsidRPr="00DC4157" w:rsidRDefault="0082421E" w:rsidP="00AD6F3C">
            <w:pPr>
              <w:pStyle w:val="ListParagraph"/>
              <w:numPr>
                <w:ilvl w:val="0"/>
                <w:numId w:val="29"/>
              </w:numPr>
              <w:spacing w:after="0"/>
            </w:pPr>
            <w:r w:rsidRPr="00DC4157">
              <w:t>The delivery cost is moderate across programs; benefit/cost ratio is moderate making the system moderately cost-effective. (How is this estimated?)</w:t>
            </w:r>
          </w:p>
          <w:p w14:paraId="4302C4E1" w14:textId="77777777" w:rsidR="0082421E" w:rsidRPr="00DC4157" w:rsidRDefault="0082421E" w:rsidP="00AD6F3C">
            <w:pPr>
              <w:pStyle w:val="ListParagraph"/>
              <w:spacing w:after="0"/>
              <w:ind w:left="360"/>
            </w:pPr>
          </w:p>
        </w:tc>
        <w:tc>
          <w:tcPr>
            <w:tcW w:w="0" w:type="auto"/>
            <w:tcBorders>
              <w:top w:val="single" w:sz="4" w:space="0" w:color="auto"/>
              <w:left w:val="nil"/>
              <w:bottom w:val="single" w:sz="4" w:space="0" w:color="auto"/>
              <w:right w:val="single" w:sz="8" w:space="0" w:color="auto"/>
            </w:tcBorders>
            <w:shd w:val="clear" w:color="000000" w:fill="FFFFFF"/>
          </w:tcPr>
          <w:p w14:paraId="5C47BB16" w14:textId="77777777" w:rsidR="0082421E" w:rsidRPr="00DC4157" w:rsidRDefault="0082421E" w:rsidP="00AD6F3C">
            <w:pPr>
              <w:pStyle w:val="ListParagraph"/>
              <w:numPr>
                <w:ilvl w:val="0"/>
                <w:numId w:val="29"/>
              </w:numPr>
              <w:spacing w:after="0"/>
            </w:pPr>
            <w:r w:rsidRPr="00DC4157">
              <w:t xml:space="preserve">Individual programs delivery cost is low resulting in high benefit/ cost ratios across </w:t>
            </w:r>
            <w:proofErr w:type="gramStart"/>
            <w:r w:rsidRPr="00DC4157">
              <w:t>the majority of</w:t>
            </w:r>
            <w:proofErr w:type="gramEnd"/>
            <w:r w:rsidRPr="00DC4157">
              <w:t xml:space="preserve"> programs.</w:t>
            </w:r>
          </w:p>
          <w:p w14:paraId="46E1228B" w14:textId="77777777" w:rsidR="0082421E" w:rsidRPr="00DC4157" w:rsidRDefault="0082421E" w:rsidP="00AD6F3C">
            <w:pPr>
              <w:pStyle w:val="ListParagraph"/>
              <w:spacing w:after="0"/>
              <w:ind w:left="360"/>
            </w:pPr>
          </w:p>
        </w:tc>
      </w:tr>
      <w:tr w:rsidR="0082421E" w:rsidRPr="00DC4157" w14:paraId="13F560DF" w14:textId="77777777" w:rsidTr="00CF3F27">
        <w:trPr>
          <w:trHeight w:val="831"/>
        </w:trPr>
        <w:tc>
          <w:tcPr>
            <w:tcW w:w="0" w:type="auto"/>
            <w:gridSpan w:val="5"/>
            <w:tcBorders>
              <w:top w:val="single" w:sz="4" w:space="0" w:color="auto"/>
              <w:left w:val="single" w:sz="8" w:space="0" w:color="auto"/>
              <w:bottom w:val="single" w:sz="4" w:space="0" w:color="auto"/>
              <w:right w:val="single" w:sz="8" w:space="0" w:color="auto"/>
            </w:tcBorders>
            <w:shd w:val="clear" w:color="000000" w:fill="4F81BD" w:themeFill="accent1"/>
          </w:tcPr>
          <w:p w14:paraId="312FDB1B" w14:textId="77777777" w:rsidR="0082421E" w:rsidRPr="00DC4157" w:rsidRDefault="0082421E" w:rsidP="00975F2E">
            <w:pPr>
              <w:rPr>
                <w:b/>
              </w:rPr>
            </w:pPr>
            <w:r w:rsidRPr="00DC4157">
              <w:rPr>
                <w:b/>
              </w:rPr>
              <w:lastRenderedPageBreak/>
              <w:t>10. Incentive Compatibility: Refers to ensuring that the system’s programs don’t generate distortionary effects (apply only if evidence exists)</w:t>
            </w:r>
          </w:p>
        </w:tc>
      </w:tr>
      <w:tr w:rsidR="0082421E" w:rsidRPr="00DC4157" w14:paraId="5DDCD4F2" w14:textId="77777777" w:rsidTr="00CF3F27">
        <w:trPr>
          <w:trHeight w:val="6533"/>
        </w:trPr>
        <w:tc>
          <w:tcPr>
            <w:tcW w:w="0" w:type="auto"/>
            <w:tcBorders>
              <w:top w:val="single" w:sz="4" w:space="0" w:color="auto"/>
              <w:left w:val="single" w:sz="8" w:space="0" w:color="auto"/>
              <w:bottom w:val="single" w:sz="4" w:space="0" w:color="auto"/>
              <w:right w:val="single" w:sz="4" w:space="0" w:color="auto"/>
            </w:tcBorders>
            <w:shd w:val="clear" w:color="000000" w:fill="FFFFFF"/>
          </w:tcPr>
          <w:p w14:paraId="4791F81E" w14:textId="77777777" w:rsidR="0082421E" w:rsidRPr="00DC4157" w:rsidRDefault="0082421E" w:rsidP="00975F2E">
            <w:r w:rsidRPr="00DC4157">
              <w:t>Consideration of incentives in programme design</w:t>
            </w:r>
          </w:p>
          <w:p w14:paraId="45E87E13" w14:textId="77777777" w:rsidR="0082421E" w:rsidRPr="00DC4157" w:rsidRDefault="0082421E" w:rsidP="00975F2E"/>
          <w:p w14:paraId="03397D51" w14:textId="77777777" w:rsidR="0082421E" w:rsidRPr="00DC4157" w:rsidRDefault="0082421E" w:rsidP="00975F2E"/>
          <w:p w14:paraId="4F893ACE" w14:textId="77777777" w:rsidR="0082421E" w:rsidRPr="00DC4157" w:rsidRDefault="0082421E" w:rsidP="00975F2E"/>
          <w:p w14:paraId="5EA1DB62" w14:textId="77777777" w:rsidR="0082421E" w:rsidRPr="00DC4157" w:rsidRDefault="0082421E" w:rsidP="00975F2E"/>
          <w:p w14:paraId="026A3AB0" w14:textId="77777777" w:rsidR="0082421E" w:rsidRPr="00DC4157" w:rsidRDefault="0082421E" w:rsidP="00975F2E">
            <w:r w:rsidRPr="00DC4157">
              <w:t>Incentives for persons covered</w:t>
            </w:r>
          </w:p>
          <w:p w14:paraId="405A1D9F" w14:textId="77777777" w:rsidR="0082421E" w:rsidRPr="00DC4157" w:rsidRDefault="0082421E" w:rsidP="00975F2E"/>
          <w:p w14:paraId="5C2F32A1" w14:textId="77777777" w:rsidR="0082421E" w:rsidRPr="00DC4157" w:rsidRDefault="0082421E" w:rsidP="00975F2E"/>
          <w:p w14:paraId="19B6417A" w14:textId="77777777" w:rsidR="0082421E" w:rsidRPr="00DC4157" w:rsidRDefault="0082421E" w:rsidP="00975F2E"/>
          <w:p w14:paraId="7FFAA9E0" w14:textId="77777777" w:rsidR="0082421E" w:rsidRPr="00DC4157" w:rsidRDefault="0082421E" w:rsidP="00975F2E"/>
          <w:p w14:paraId="4E53FE4B" w14:textId="77777777" w:rsidR="0082421E" w:rsidRPr="00DC4157" w:rsidRDefault="0082421E" w:rsidP="00975F2E"/>
          <w:p w14:paraId="074F7045" w14:textId="77777777" w:rsidR="0082421E" w:rsidRPr="00DC4157" w:rsidRDefault="0082421E" w:rsidP="00975F2E">
            <w:r w:rsidRPr="00DC4157">
              <w:t>Incentives for employers</w:t>
            </w:r>
          </w:p>
          <w:p w14:paraId="0D92C58F" w14:textId="77777777" w:rsidR="0082421E" w:rsidRPr="00DC4157" w:rsidRDefault="0082421E" w:rsidP="00975F2E"/>
          <w:p w14:paraId="52B1C528" w14:textId="77777777" w:rsidR="0082421E" w:rsidRPr="00DC4157" w:rsidRDefault="0082421E" w:rsidP="00975F2E"/>
          <w:p w14:paraId="08E570F1" w14:textId="77777777" w:rsidR="0082421E" w:rsidRPr="00DC4157" w:rsidRDefault="0082421E" w:rsidP="00975F2E"/>
          <w:p w14:paraId="652A861F" w14:textId="77777777" w:rsidR="0082421E" w:rsidRPr="00DC4157" w:rsidRDefault="0082421E" w:rsidP="00975F2E">
            <w:r w:rsidRPr="00DC4157">
              <w:t>Incentives for scheme administrators</w:t>
            </w:r>
          </w:p>
          <w:p w14:paraId="2B68326C" w14:textId="77777777" w:rsidR="0082421E" w:rsidRPr="00DC4157" w:rsidRDefault="0082421E" w:rsidP="00975F2E"/>
        </w:tc>
        <w:tc>
          <w:tcPr>
            <w:tcW w:w="0" w:type="auto"/>
            <w:tcBorders>
              <w:top w:val="single" w:sz="4" w:space="0" w:color="auto"/>
              <w:left w:val="single" w:sz="8" w:space="0" w:color="auto"/>
              <w:bottom w:val="single" w:sz="4" w:space="0" w:color="auto"/>
              <w:right w:val="single" w:sz="4" w:space="0" w:color="auto"/>
            </w:tcBorders>
            <w:shd w:val="clear" w:color="000000" w:fill="FFFFFF"/>
          </w:tcPr>
          <w:p w14:paraId="576326EF" w14:textId="4B4CAA26" w:rsidR="0082421E" w:rsidRPr="00DC4157" w:rsidRDefault="0082421E" w:rsidP="00AD6F3C">
            <w:pPr>
              <w:pStyle w:val="ListParagraph"/>
              <w:numPr>
                <w:ilvl w:val="0"/>
                <w:numId w:val="29"/>
              </w:numPr>
              <w:spacing w:after="0"/>
            </w:pPr>
            <w:r w:rsidRPr="00DC4157">
              <w:t xml:space="preserve">Incentive compatibility is not at all considered in the design and implementation of the </w:t>
            </w:r>
            <w:r w:rsidR="00E307A2" w:rsidRPr="00DC4157">
              <w:t>social protection</w:t>
            </w:r>
            <w:r w:rsidRPr="00DC4157">
              <w:t xml:space="preserve"> system</w:t>
            </w:r>
          </w:p>
          <w:p w14:paraId="11D98687" w14:textId="77777777" w:rsidR="0082421E" w:rsidRPr="00DC4157" w:rsidRDefault="0082421E" w:rsidP="00AD6F3C">
            <w:pPr>
              <w:pStyle w:val="ListParagraph"/>
              <w:numPr>
                <w:ilvl w:val="0"/>
                <w:numId w:val="29"/>
              </w:numPr>
              <w:spacing w:after="0"/>
            </w:pPr>
            <w:r w:rsidRPr="00DC4157">
              <w:t>Programs often create disincentives for beneficiaries to work, save or participate in risk-pooling arrangements.</w:t>
            </w:r>
          </w:p>
          <w:p w14:paraId="610AAB81" w14:textId="77777777" w:rsidR="0082421E" w:rsidRPr="00DC4157" w:rsidRDefault="0082421E" w:rsidP="00AD6F3C">
            <w:pPr>
              <w:pStyle w:val="ListParagraph"/>
              <w:numPr>
                <w:ilvl w:val="0"/>
                <w:numId w:val="29"/>
              </w:numPr>
              <w:spacing w:after="0"/>
            </w:pPr>
            <w:proofErr w:type="gramStart"/>
            <w:r w:rsidRPr="00DC4157">
              <w:t>Generally</w:t>
            </w:r>
            <w:proofErr w:type="gramEnd"/>
            <w:r w:rsidRPr="00DC4157">
              <w:t xml:space="preserve"> employers have little incentives to register workers with social security programmes</w:t>
            </w:r>
          </w:p>
          <w:p w14:paraId="7162521F" w14:textId="77777777" w:rsidR="0082421E" w:rsidRPr="00DC4157" w:rsidRDefault="0082421E" w:rsidP="00AD6F3C">
            <w:pPr>
              <w:pStyle w:val="ListParagraph"/>
              <w:numPr>
                <w:ilvl w:val="0"/>
                <w:numId w:val="29"/>
              </w:numPr>
              <w:spacing w:after="0"/>
            </w:pPr>
            <w:r w:rsidRPr="00DC4157">
              <w:t xml:space="preserve">There are no incentives for scheme administrators to </w:t>
            </w:r>
            <w:proofErr w:type="spellStart"/>
            <w:r w:rsidRPr="00DC4157">
              <w:t>enrol</w:t>
            </w:r>
            <w:proofErr w:type="spellEnd"/>
            <w:r w:rsidRPr="00DC4157">
              <w:t xml:space="preserve"> eligible beneficiaries and increase program take-up.</w:t>
            </w:r>
          </w:p>
        </w:tc>
        <w:tc>
          <w:tcPr>
            <w:tcW w:w="0" w:type="auto"/>
            <w:tcBorders>
              <w:top w:val="single" w:sz="4" w:space="0" w:color="auto"/>
              <w:left w:val="nil"/>
              <w:bottom w:val="single" w:sz="4" w:space="0" w:color="auto"/>
              <w:right w:val="single" w:sz="4" w:space="0" w:color="auto"/>
            </w:tcBorders>
            <w:shd w:val="clear" w:color="000000" w:fill="FFFFFF"/>
          </w:tcPr>
          <w:p w14:paraId="63F55C6E" w14:textId="42316DDA" w:rsidR="0082421E" w:rsidRPr="00DC4157" w:rsidRDefault="0082421E" w:rsidP="00AD6F3C">
            <w:pPr>
              <w:pStyle w:val="ListParagraph"/>
              <w:numPr>
                <w:ilvl w:val="0"/>
                <w:numId w:val="29"/>
              </w:numPr>
              <w:spacing w:after="0"/>
            </w:pPr>
            <w:r w:rsidRPr="00DC4157">
              <w:t xml:space="preserve">There is little attention in program design regarding behavioural incentives for workers, employers or </w:t>
            </w:r>
            <w:r w:rsidR="00E307A2" w:rsidRPr="00DC4157">
              <w:t>social protection</w:t>
            </w:r>
            <w:r w:rsidRPr="00DC4157">
              <w:t xml:space="preserve"> administrators. </w:t>
            </w:r>
          </w:p>
          <w:p w14:paraId="56E7DAD3" w14:textId="77777777" w:rsidR="0082421E" w:rsidRPr="00DC4157" w:rsidRDefault="0082421E" w:rsidP="00AD6F3C">
            <w:pPr>
              <w:pStyle w:val="ListParagraph"/>
              <w:numPr>
                <w:ilvl w:val="0"/>
                <w:numId w:val="29"/>
              </w:numPr>
              <w:spacing w:after="0"/>
            </w:pPr>
            <w:r w:rsidRPr="00DC4157">
              <w:t>There are mixed incentives for beneficiaries to work, save or participate in risk-pooling arrangements The majority of employers have little incentives to register workers with social security programmes</w:t>
            </w:r>
          </w:p>
          <w:p w14:paraId="17C2BBF4" w14:textId="77777777" w:rsidR="0082421E" w:rsidRPr="00DC4157" w:rsidRDefault="0082421E" w:rsidP="00AD6F3C">
            <w:pPr>
              <w:pStyle w:val="ListParagraph"/>
              <w:numPr>
                <w:ilvl w:val="0"/>
                <w:numId w:val="29"/>
              </w:numPr>
              <w:spacing w:after="0"/>
            </w:pPr>
            <w:proofErr w:type="gramStart"/>
            <w:r w:rsidRPr="00DC4157">
              <w:t>There</w:t>
            </w:r>
            <w:proofErr w:type="gramEnd"/>
            <w:r w:rsidRPr="00DC4157">
              <w:t xml:space="preserve"> insufficient incentives for scheme administrators to </w:t>
            </w:r>
            <w:proofErr w:type="spellStart"/>
            <w:r w:rsidRPr="00DC4157">
              <w:t>enrol</w:t>
            </w:r>
            <w:proofErr w:type="spellEnd"/>
            <w:r w:rsidRPr="00DC4157">
              <w:t xml:space="preserve"> eligible beneficiaries and increase program take-up.</w:t>
            </w:r>
          </w:p>
        </w:tc>
        <w:tc>
          <w:tcPr>
            <w:tcW w:w="0" w:type="auto"/>
            <w:tcBorders>
              <w:top w:val="single" w:sz="4" w:space="0" w:color="auto"/>
              <w:left w:val="nil"/>
              <w:bottom w:val="single" w:sz="4" w:space="0" w:color="auto"/>
              <w:right w:val="single" w:sz="4" w:space="0" w:color="auto"/>
            </w:tcBorders>
            <w:shd w:val="clear" w:color="000000" w:fill="FFFFFF"/>
          </w:tcPr>
          <w:p w14:paraId="24B13750" w14:textId="1825024B" w:rsidR="0082421E" w:rsidRPr="00DC4157" w:rsidRDefault="0082421E" w:rsidP="00AD6F3C">
            <w:pPr>
              <w:pStyle w:val="ListParagraph"/>
              <w:numPr>
                <w:ilvl w:val="0"/>
                <w:numId w:val="29"/>
              </w:numPr>
              <w:spacing w:after="0"/>
            </w:pPr>
            <w:r w:rsidRPr="00DC4157">
              <w:t xml:space="preserve">There is an effort when designing </w:t>
            </w:r>
            <w:r w:rsidR="00E307A2" w:rsidRPr="00DC4157">
              <w:t>social protection</w:t>
            </w:r>
            <w:r w:rsidRPr="00DC4157">
              <w:t xml:space="preserve"> programmes to create positive behavioural incentives for workers, employers or </w:t>
            </w:r>
            <w:r w:rsidR="00E307A2" w:rsidRPr="00DC4157">
              <w:t>social protection</w:t>
            </w:r>
            <w:r w:rsidRPr="00DC4157">
              <w:t xml:space="preserve"> administrators.</w:t>
            </w:r>
          </w:p>
          <w:p w14:paraId="3DA3D054" w14:textId="77777777" w:rsidR="0082421E" w:rsidRPr="00DC4157" w:rsidRDefault="0082421E" w:rsidP="00AD6F3C">
            <w:pPr>
              <w:pStyle w:val="ListParagraph"/>
              <w:numPr>
                <w:ilvl w:val="0"/>
                <w:numId w:val="29"/>
              </w:numPr>
              <w:spacing w:after="0"/>
            </w:pPr>
            <w:r w:rsidRPr="00DC4157">
              <w:t>Some programmes succeed in creating the positive incentives for beneficiaries to work, save or participate in risk-pooling arrangements</w:t>
            </w:r>
          </w:p>
          <w:p w14:paraId="507BFF4E" w14:textId="77777777" w:rsidR="0082421E" w:rsidRPr="00DC4157" w:rsidRDefault="0082421E" w:rsidP="00AD6F3C">
            <w:pPr>
              <w:pStyle w:val="ListParagraph"/>
              <w:numPr>
                <w:ilvl w:val="0"/>
                <w:numId w:val="29"/>
              </w:numPr>
              <w:spacing w:after="0"/>
            </w:pPr>
            <w:r w:rsidRPr="00DC4157">
              <w:t>Most of the employers have incentives to register workers with social security programmes</w:t>
            </w:r>
          </w:p>
          <w:p w14:paraId="3FFE368B" w14:textId="77777777" w:rsidR="0082421E" w:rsidRPr="00DC4157" w:rsidRDefault="0082421E" w:rsidP="00AD6F3C">
            <w:pPr>
              <w:pStyle w:val="ListParagraph"/>
              <w:numPr>
                <w:ilvl w:val="0"/>
                <w:numId w:val="29"/>
              </w:numPr>
              <w:spacing w:after="0"/>
            </w:pPr>
            <w:r w:rsidRPr="00DC4157">
              <w:t xml:space="preserve">There are reasonable incentives for service providers to </w:t>
            </w:r>
            <w:proofErr w:type="spellStart"/>
            <w:r w:rsidRPr="00DC4157">
              <w:t>enrol</w:t>
            </w:r>
            <w:proofErr w:type="spellEnd"/>
            <w:r w:rsidRPr="00DC4157">
              <w:t xml:space="preserve"> eligible beneficiaries and increase program take-up.</w:t>
            </w:r>
          </w:p>
        </w:tc>
        <w:tc>
          <w:tcPr>
            <w:tcW w:w="0" w:type="auto"/>
            <w:tcBorders>
              <w:top w:val="single" w:sz="4" w:space="0" w:color="auto"/>
              <w:left w:val="nil"/>
              <w:bottom w:val="single" w:sz="4" w:space="0" w:color="auto"/>
              <w:right w:val="single" w:sz="8" w:space="0" w:color="auto"/>
            </w:tcBorders>
            <w:shd w:val="clear" w:color="000000" w:fill="FFFFFF"/>
          </w:tcPr>
          <w:p w14:paraId="167F38DB" w14:textId="20D9C9EB" w:rsidR="0082421E" w:rsidRPr="00DC4157" w:rsidRDefault="0082421E" w:rsidP="00AD6F3C">
            <w:pPr>
              <w:pStyle w:val="ListParagraph"/>
              <w:numPr>
                <w:ilvl w:val="0"/>
                <w:numId w:val="29"/>
              </w:numPr>
              <w:spacing w:after="0"/>
            </w:pPr>
            <w:r w:rsidRPr="00DC4157">
              <w:t xml:space="preserve">The design of </w:t>
            </w:r>
            <w:r w:rsidR="00E307A2" w:rsidRPr="00DC4157">
              <w:t>social protection</w:t>
            </w:r>
            <w:r w:rsidRPr="00DC4157">
              <w:t xml:space="preserve"> programmes succeeds in creating positive behavioural incentives for workers, employers or </w:t>
            </w:r>
            <w:r w:rsidR="00E307A2" w:rsidRPr="00DC4157">
              <w:t>social protection</w:t>
            </w:r>
            <w:r w:rsidRPr="00DC4157">
              <w:t xml:space="preserve"> administrators.</w:t>
            </w:r>
          </w:p>
          <w:p w14:paraId="29B4F28A" w14:textId="77777777" w:rsidR="0082421E" w:rsidRPr="00DC4157" w:rsidRDefault="0082421E" w:rsidP="00AD6F3C">
            <w:pPr>
              <w:pStyle w:val="ListParagraph"/>
              <w:numPr>
                <w:ilvl w:val="0"/>
                <w:numId w:val="29"/>
              </w:numPr>
              <w:spacing w:after="0"/>
            </w:pPr>
            <w:r w:rsidRPr="00DC4157">
              <w:t xml:space="preserve">Overall, the system provides positive incentives for beneficiaries to work, save or participate in risk-pooling arrangements </w:t>
            </w:r>
          </w:p>
          <w:p w14:paraId="1DC96ED4" w14:textId="77777777" w:rsidR="0082421E" w:rsidRPr="00DC4157" w:rsidRDefault="0082421E" w:rsidP="00AD6F3C">
            <w:pPr>
              <w:pStyle w:val="ListParagraph"/>
              <w:numPr>
                <w:ilvl w:val="0"/>
                <w:numId w:val="29"/>
              </w:numPr>
              <w:spacing w:after="0"/>
            </w:pPr>
            <w:r w:rsidRPr="00DC4157">
              <w:t>Generally, employers have strong incentives to register their employees with social security programmes</w:t>
            </w:r>
          </w:p>
          <w:p w14:paraId="53AD748F" w14:textId="77777777" w:rsidR="0082421E" w:rsidRPr="00DC4157" w:rsidRDefault="0082421E" w:rsidP="00AD6F3C">
            <w:pPr>
              <w:pStyle w:val="ListParagraph"/>
              <w:numPr>
                <w:ilvl w:val="0"/>
                <w:numId w:val="29"/>
              </w:numPr>
              <w:spacing w:after="0"/>
            </w:pPr>
            <w:r w:rsidRPr="00DC4157">
              <w:lastRenderedPageBreak/>
              <w:t xml:space="preserve">There are strong incentives scheme administrators to </w:t>
            </w:r>
            <w:proofErr w:type="spellStart"/>
            <w:r w:rsidRPr="00DC4157">
              <w:t>enrol</w:t>
            </w:r>
            <w:proofErr w:type="spellEnd"/>
            <w:r w:rsidRPr="00DC4157">
              <w:t xml:space="preserve"> eligible beneficiaries and increase program take-up. </w:t>
            </w:r>
          </w:p>
          <w:p w14:paraId="405D7EF8" w14:textId="77777777" w:rsidR="0082421E" w:rsidRPr="00DC4157" w:rsidRDefault="0082421E" w:rsidP="00AD6F3C">
            <w:pPr>
              <w:pStyle w:val="ListParagraph"/>
              <w:spacing w:after="0"/>
              <w:ind w:left="360"/>
            </w:pPr>
          </w:p>
        </w:tc>
      </w:tr>
    </w:tbl>
    <w:p w14:paraId="7BE2347B" w14:textId="77777777" w:rsidR="0082421E" w:rsidRPr="00DC4157" w:rsidRDefault="0082421E" w:rsidP="00975F2E"/>
    <w:p w14:paraId="30045A74" w14:textId="77777777" w:rsidR="00652FA7" w:rsidRPr="00DC4157" w:rsidRDefault="00652FA7" w:rsidP="00975F2E">
      <w:pPr>
        <w:rPr>
          <w:b/>
          <w:caps/>
          <w:sz w:val="40"/>
        </w:rPr>
      </w:pPr>
    </w:p>
    <w:p w14:paraId="320EF313" w14:textId="77777777" w:rsidR="00652FA7" w:rsidRPr="00DC4157" w:rsidRDefault="00652FA7" w:rsidP="00975F2E">
      <w:pPr>
        <w:rPr>
          <w:b/>
          <w:caps/>
          <w:sz w:val="40"/>
        </w:rPr>
        <w:sectPr w:rsidR="00652FA7" w:rsidRPr="00DC4157" w:rsidSect="004C7236">
          <w:pgSz w:w="15840" w:h="12240" w:orient="landscape" w:code="1"/>
          <w:pgMar w:top="1440" w:right="1800" w:bottom="1800" w:left="1440" w:header="706" w:footer="432" w:gutter="0"/>
          <w:cols w:space="708"/>
          <w:docGrid w:linePitch="360"/>
        </w:sectPr>
      </w:pPr>
    </w:p>
    <w:p w14:paraId="028FFF11" w14:textId="77777777" w:rsidR="00652FA7" w:rsidRPr="00DC4157" w:rsidRDefault="00652FA7" w:rsidP="00975F2E">
      <w:pPr>
        <w:rPr>
          <w:b/>
          <w:caps/>
          <w:sz w:val="40"/>
        </w:rPr>
      </w:pPr>
    </w:p>
    <w:p w14:paraId="6938D683" w14:textId="24A7947A" w:rsidR="00652FA7" w:rsidRPr="00DC4157" w:rsidRDefault="00652FA7" w:rsidP="00510AE6">
      <w:pPr>
        <w:pStyle w:val="Heading1"/>
      </w:pPr>
      <w:bookmarkStart w:id="63" w:name="_Toc75441387"/>
      <w:r w:rsidRPr="00DC4157">
        <w:t xml:space="preserve">Annex 1: Overview of Relevant international Instruments and </w:t>
      </w:r>
      <w:r w:rsidR="00B90380" w:rsidRPr="00DC4157">
        <w:t>related</w:t>
      </w:r>
      <w:r w:rsidRPr="00DC4157">
        <w:t xml:space="preserve"> principles and provisions</w:t>
      </w:r>
      <w:bookmarkEnd w:id="63"/>
    </w:p>
    <w:tbl>
      <w:tblPr>
        <w:tblStyle w:val="TableGrid4"/>
        <w:tblW w:w="10490" w:type="dxa"/>
        <w:tblInd w:w="-459" w:type="dxa"/>
        <w:tblLayout w:type="fixed"/>
        <w:tblLook w:val="04A0" w:firstRow="1" w:lastRow="0" w:firstColumn="1" w:lastColumn="0" w:noHBand="0" w:noVBand="1"/>
      </w:tblPr>
      <w:tblGrid>
        <w:gridCol w:w="425"/>
        <w:gridCol w:w="1276"/>
        <w:gridCol w:w="3675"/>
        <w:gridCol w:w="11"/>
        <w:gridCol w:w="5103"/>
      </w:tblGrid>
      <w:tr w:rsidR="00652FA7" w:rsidRPr="00DC4157" w14:paraId="25C84505" w14:textId="77777777" w:rsidTr="00EF3546">
        <w:trPr>
          <w:cantSplit/>
          <w:tblHeader/>
        </w:trPr>
        <w:tc>
          <w:tcPr>
            <w:tcW w:w="425" w:type="dxa"/>
            <w:tcBorders>
              <w:bottom w:val="single" w:sz="4" w:space="0" w:color="auto"/>
            </w:tcBorders>
          </w:tcPr>
          <w:p w14:paraId="448A474B" w14:textId="77777777" w:rsidR="00652FA7" w:rsidRPr="00DC4157" w:rsidRDefault="00652FA7" w:rsidP="00AD6F3C">
            <w:pPr>
              <w:rPr>
                <w:rFonts w:ascii="Arial Narrow" w:eastAsia="Calibri" w:hAnsi="Arial Narrow"/>
                <w:b/>
                <w:highlight w:val="yellow"/>
              </w:rPr>
            </w:pPr>
          </w:p>
        </w:tc>
        <w:tc>
          <w:tcPr>
            <w:tcW w:w="1276" w:type="dxa"/>
            <w:tcBorders>
              <w:bottom w:val="single" w:sz="4" w:space="0" w:color="auto"/>
            </w:tcBorders>
          </w:tcPr>
          <w:p w14:paraId="07DDE1B7" w14:textId="77777777" w:rsidR="00652FA7" w:rsidRPr="00DC4157" w:rsidRDefault="00652FA7" w:rsidP="00AD6F3C">
            <w:pPr>
              <w:rPr>
                <w:rFonts w:ascii="Arial Narrow" w:eastAsia="Calibri" w:hAnsi="Arial Narrow"/>
                <w:b/>
              </w:rPr>
            </w:pPr>
            <w:r w:rsidRPr="00DC4157">
              <w:rPr>
                <w:rFonts w:ascii="Arial Narrow" w:eastAsia="Calibri" w:hAnsi="Arial Narrow"/>
                <w:b/>
              </w:rPr>
              <w:t>Key areas</w:t>
            </w:r>
          </w:p>
        </w:tc>
        <w:tc>
          <w:tcPr>
            <w:tcW w:w="3675" w:type="dxa"/>
            <w:tcBorders>
              <w:bottom w:val="single" w:sz="4" w:space="0" w:color="auto"/>
            </w:tcBorders>
          </w:tcPr>
          <w:p w14:paraId="6628D84F" w14:textId="77777777" w:rsidR="00652FA7" w:rsidRPr="00DC4157" w:rsidRDefault="00652FA7" w:rsidP="00AD6F3C">
            <w:pPr>
              <w:rPr>
                <w:rFonts w:ascii="Arial Narrow" w:eastAsia="Calibri" w:hAnsi="Arial Narrow"/>
                <w:b/>
              </w:rPr>
            </w:pPr>
            <w:r w:rsidRPr="00DC4157">
              <w:rPr>
                <w:rFonts w:ascii="Arial Narrow" w:eastAsia="Calibri" w:hAnsi="Arial Narrow"/>
                <w:b/>
              </w:rPr>
              <w:t>International instruments</w:t>
            </w:r>
          </w:p>
        </w:tc>
        <w:tc>
          <w:tcPr>
            <w:tcW w:w="5114" w:type="dxa"/>
            <w:gridSpan w:val="2"/>
            <w:tcBorders>
              <w:bottom w:val="single" w:sz="4" w:space="0" w:color="auto"/>
            </w:tcBorders>
          </w:tcPr>
          <w:p w14:paraId="47FF3CB2" w14:textId="77777777" w:rsidR="00652FA7" w:rsidRPr="00DC4157" w:rsidRDefault="00652FA7" w:rsidP="00AD6F3C">
            <w:pPr>
              <w:rPr>
                <w:rFonts w:ascii="Arial Narrow" w:eastAsia="Calibri" w:hAnsi="Arial Narrow"/>
                <w:b/>
              </w:rPr>
            </w:pPr>
            <w:r w:rsidRPr="00DC4157">
              <w:rPr>
                <w:rFonts w:ascii="Arial Narrow" w:eastAsia="Calibri" w:hAnsi="Arial Narrow"/>
                <w:b/>
              </w:rPr>
              <w:t>Principles and related provisions</w:t>
            </w:r>
            <w:r w:rsidRPr="00DC4157">
              <w:rPr>
                <w:rFonts w:ascii="Arial Narrow" w:eastAsia="Calibri" w:hAnsi="Arial Narrow"/>
                <w:b/>
                <w:vertAlign w:val="superscript"/>
              </w:rPr>
              <w:footnoteReference w:id="25"/>
            </w:r>
          </w:p>
        </w:tc>
      </w:tr>
      <w:tr w:rsidR="00652FA7" w:rsidRPr="00DC4157" w14:paraId="7C94C579" w14:textId="77777777" w:rsidTr="00EF3546">
        <w:trPr>
          <w:cantSplit/>
        </w:trPr>
        <w:tc>
          <w:tcPr>
            <w:tcW w:w="425" w:type="dxa"/>
            <w:vMerge w:val="restart"/>
          </w:tcPr>
          <w:p w14:paraId="0F0C87D1" w14:textId="77777777" w:rsidR="00652FA7" w:rsidRPr="00DC4157" w:rsidRDefault="00652FA7" w:rsidP="00AD6F3C">
            <w:pPr>
              <w:rPr>
                <w:rFonts w:ascii="Arial Narrow" w:eastAsia="Calibri" w:hAnsi="Arial Narrow"/>
              </w:rPr>
            </w:pPr>
            <w:r w:rsidRPr="00DC4157">
              <w:rPr>
                <w:rFonts w:ascii="Arial Narrow" w:eastAsia="Calibri" w:hAnsi="Arial Narrow"/>
              </w:rPr>
              <w:t>1</w:t>
            </w:r>
          </w:p>
        </w:tc>
        <w:tc>
          <w:tcPr>
            <w:tcW w:w="1276" w:type="dxa"/>
            <w:vMerge w:val="restart"/>
          </w:tcPr>
          <w:p w14:paraId="6EC31CD6" w14:textId="77777777" w:rsidR="00652FA7" w:rsidRPr="00DC4157" w:rsidRDefault="00652FA7" w:rsidP="00AD6F3C">
            <w:pPr>
              <w:rPr>
                <w:rFonts w:ascii="Arial Narrow" w:eastAsia="Calibri" w:hAnsi="Arial Narrow"/>
              </w:rPr>
            </w:pPr>
            <w:r w:rsidRPr="00DC4157">
              <w:rPr>
                <w:rFonts w:ascii="Arial Narrow" w:eastAsia="Calibri" w:hAnsi="Arial Narrow"/>
              </w:rPr>
              <w:t>Policy framework</w:t>
            </w:r>
          </w:p>
        </w:tc>
        <w:tc>
          <w:tcPr>
            <w:tcW w:w="3675" w:type="dxa"/>
            <w:tcBorders>
              <w:bottom w:val="single" w:sz="4" w:space="0" w:color="auto"/>
            </w:tcBorders>
          </w:tcPr>
          <w:p w14:paraId="4E363B9F" w14:textId="77777777" w:rsidR="00652FA7" w:rsidRPr="00642120" w:rsidRDefault="00652FA7" w:rsidP="00AD6F3C">
            <w:pPr>
              <w:numPr>
                <w:ilvl w:val="0"/>
                <w:numId w:val="46"/>
              </w:numPr>
              <w:tabs>
                <w:tab w:val="left" w:pos="318"/>
              </w:tabs>
              <w:ind w:left="318" w:hanging="142"/>
              <w:rPr>
                <w:rFonts w:ascii="Arial Narrow" w:eastAsia="Calibri" w:hAnsi="Arial Narrow"/>
              </w:rPr>
            </w:pPr>
            <w:r w:rsidRPr="00642120">
              <w:rPr>
                <w:rFonts w:ascii="Arial Narrow" w:eastAsia="Calibri" w:hAnsi="Arial Narrow"/>
              </w:rPr>
              <w:t>Universal Declaration of Human Rights, UDHR, Art. 22 and 25</w:t>
            </w:r>
          </w:p>
          <w:p w14:paraId="119A2299" w14:textId="77777777" w:rsidR="00652FA7" w:rsidRPr="00642120"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International Covenant on Economic, Social and Cultural Rights, ICESCR, Art. 9</w:t>
            </w:r>
          </w:p>
          <w:p w14:paraId="612E0745" w14:textId="77777777" w:rsidR="00652FA7" w:rsidRPr="00DC4157" w:rsidRDefault="00652FA7" w:rsidP="00AD6F3C">
            <w:pPr>
              <w:tabs>
                <w:tab w:val="left" w:pos="318"/>
              </w:tabs>
              <w:ind w:left="318"/>
              <w:rPr>
                <w:rFonts w:ascii="Arial Narrow" w:eastAsia="Calibri" w:hAnsi="Arial Narrow"/>
              </w:rPr>
            </w:pPr>
          </w:p>
          <w:p w14:paraId="3DD9CB0B" w14:textId="77777777" w:rsidR="00652FA7" w:rsidRPr="00DC4157" w:rsidRDefault="00652FA7" w:rsidP="00AD6F3C">
            <w:pPr>
              <w:tabs>
                <w:tab w:val="left" w:pos="318"/>
              </w:tabs>
              <w:ind w:left="318"/>
              <w:rPr>
                <w:rFonts w:ascii="Arial Narrow" w:eastAsia="Calibri" w:hAnsi="Arial Narrow"/>
              </w:rPr>
            </w:pPr>
          </w:p>
          <w:p w14:paraId="674F2AD4" w14:textId="77777777" w:rsidR="00652FA7" w:rsidRPr="00DC4157" w:rsidRDefault="00652FA7" w:rsidP="00AD6F3C">
            <w:pPr>
              <w:tabs>
                <w:tab w:val="left" w:pos="318"/>
              </w:tabs>
              <w:ind w:left="318"/>
              <w:rPr>
                <w:rFonts w:ascii="Arial Narrow" w:eastAsia="Calibri" w:hAnsi="Arial Narrow"/>
              </w:rPr>
            </w:pPr>
          </w:p>
          <w:p w14:paraId="632AEBF1" w14:textId="77777777" w:rsidR="00652FA7" w:rsidRPr="00DC4157" w:rsidRDefault="00652FA7" w:rsidP="00AD6F3C">
            <w:pPr>
              <w:tabs>
                <w:tab w:val="left" w:pos="318"/>
              </w:tabs>
              <w:ind w:left="318"/>
              <w:rPr>
                <w:rFonts w:ascii="Arial Narrow" w:eastAsia="Calibri" w:hAnsi="Arial Narrow"/>
              </w:rPr>
            </w:pPr>
          </w:p>
          <w:p w14:paraId="00AA7018" w14:textId="77777777" w:rsidR="00652FA7" w:rsidRPr="00DC4157" w:rsidRDefault="00652FA7" w:rsidP="00AD6F3C">
            <w:pPr>
              <w:tabs>
                <w:tab w:val="left" w:pos="318"/>
              </w:tabs>
              <w:ind w:left="318"/>
              <w:rPr>
                <w:rFonts w:ascii="Arial Narrow" w:eastAsia="Calibri" w:hAnsi="Arial Narrow"/>
              </w:rPr>
            </w:pPr>
          </w:p>
          <w:p w14:paraId="259AFFA5" w14:textId="77777777" w:rsidR="00652FA7" w:rsidRPr="00DC4157" w:rsidRDefault="00652FA7" w:rsidP="00AD6F3C">
            <w:pPr>
              <w:tabs>
                <w:tab w:val="left" w:pos="318"/>
              </w:tabs>
              <w:ind w:left="318"/>
              <w:rPr>
                <w:rFonts w:ascii="Arial Narrow" w:eastAsia="Calibri" w:hAnsi="Arial Narrow"/>
              </w:rPr>
            </w:pPr>
          </w:p>
          <w:p w14:paraId="464E15E3" w14:textId="77777777" w:rsidR="00652FA7" w:rsidRPr="00DC4157" w:rsidRDefault="00652FA7" w:rsidP="00AD6F3C">
            <w:pPr>
              <w:tabs>
                <w:tab w:val="left" w:pos="318"/>
              </w:tabs>
              <w:ind w:left="318"/>
              <w:rPr>
                <w:rFonts w:ascii="Arial Narrow" w:eastAsia="Calibri" w:hAnsi="Arial Narrow"/>
              </w:rPr>
            </w:pPr>
          </w:p>
          <w:p w14:paraId="3CAA8C9B" w14:textId="77777777" w:rsidR="00652FA7" w:rsidRPr="00DC4157" w:rsidRDefault="00652FA7" w:rsidP="00AD6F3C">
            <w:pPr>
              <w:tabs>
                <w:tab w:val="left" w:pos="318"/>
              </w:tabs>
              <w:ind w:left="318"/>
              <w:rPr>
                <w:rFonts w:ascii="Arial Narrow" w:eastAsia="Calibri" w:hAnsi="Arial Narrow"/>
              </w:rPr>
            </w:pPr>
          </w:p>
          <w:p w14:paraId="75E0DE16" w14:textId="77777777" w:rsidR="00652FA7" w:rsidRPr="00DC4157" w:rsidRDefault="00652FA7" w:rsidP="00AD6F3C">
            <w:pPr>
              <w:tabs>
                <w:tab w:val="left" w:pos="318"/>
              </w:tabs>
              <w:ind w:left="318"/>
              <w:rPr>
                <w:rFonts w:ascii="Arial Narrow" w:eastAsia="Calibri" w:hAnsi="Arial Narrow"/>
              </w:rPr>
            </w:pPr>
          </w:p>
          <w:p w14:paraId="4EB4F2A5" w14:textId="77777777" w:rsidR="00652FA7" w:rsidRPr="00DC4157" w:rsidRDefault="00652FA7" w:rsidP="00AD6F3C">
            <w:pPr>
              <w:tabs>
                <w:tab w:val="left" w:pos="318"/>
              </w:tabs>
              <w:ind w:left="318"/>
              <w:rPr>
                <w:rFonts w:ascii="Arial Narrow" w:eastAsia="Calibri" w:hAnsi="Arial Narrow"/>
              </w:rPr>
            </w:pPr>
          </w:p>
          <w:p w14:paraId="0ECD7923" w14:textId="77777777" w:rsidR="00652FA7" w:rsidRPr="00DC4157" w:rsidRDefault="00652FA7" w:rsidP="00AD6F3C">
            <w:pPr>
              <w:tabs>
                <w:tab w:val="left" w:pos="318"/>
              </w:tabs>
              <w:ind w:left="318"/>
              <w:rPr>
                <w:rFonts w:ascii="Arial Narrow" w:eastAsia="Calibri" w:hAnsi="Arial Narrow"/>
              </w:rPr>
            </w:pPr>
          </w:p>
          <w:p w14:paraId="7BACFB58" w14:textId="77777777" w:rsidR="00652FA7" w:rsidRPr="00DC4157" w:rsidRDefault="00652FA7" w:rsidP="00AD6F3C">
            <w:pPr>
              <w:tabs>
                <w:tab w:val="left" w:pos="318"/>
              </w:tabs>
              <w:ind w:left="318"/>
              <w:rPr>
                <w:rFonts w:ascii="Arial Narrow" w:eastAsia="Calibri" w:hAnsi="Arial Narrow"/>
              </w:rPr>
            </w:pPr>
          </w:p>
          <w:p w14:paraId="363351AF" w14:textId="77777777" w:rsidR="00652FA7" w:rsidRPr="00642120" w:rsidRDefault="00652FA7" w:rsidP="00AD6F3C">
            <w:pPr>
              <w:tabs>
                <w:tab w:val="left" w:pos="318"/>
              </w:tabs>
              <w:ind w:left="318"/>
              <w:rPr>
                <w:rFonts w:ascii="Arial Narrow" w:eastAsia="Calibri" w:hAnsi="Arial Narrow"/>
              </w:rPr>
            </w:pPr>
          </w:p>
          <w:p w14:paraId="69D18402" w14:textId="77777777" w:rsidR="00652FA7" w:rsidRPr="00642120" w:rsidRDefault="00652FA7" w:rsidP="00AD6F3C">
            <w:pPr>
              <w:numPr>
                <w:ilvl w:val="1"/>
                <w:numId w:val="46"/>
              </w:numPr>
              <w:tabs>
                <w:tab w:val="left" w:pos="318"/>
              </w:tabs>
              <w:rPr>
                <w:rFonts w:ascii="Arial Narrow" w:eastAsia="Calibri" w:hAnsi="Arial Narrow"/>
              </w:rPr>
            </w:pPr>
            <w:r w:rsidRPr="00DC4157">
              <w:rPr>
                <w:rFonts w:ascii="Arial Narrow" w:eastAsia="Calibri" w:hAnsi="Arial Narrow"/>
              </w:rPr>
              <w:t>General Comment no. 19 of the Committee on Economic, Social and Cultural Rights (CESCR), para. 28; 46-51; 67</w:t>
            </w:r>
            <w:r w:rsidRPr="00DC4157">
              <w:rPr>
                <w:rFonts w:ascii="Arial Narrow" w:eastAsia="Calibri" w:hAnsi="Arial Narrow"/>
                <w:vertAlign w:val="superscript"/>
              </w:rPr>
              <w:footnoteReference w:id="26"/>
            </w:r>
          </w:p>
        </w:tc>
        <w:tc>
          <w:tcPr>
            <w:tcW w:w="5114" w:type="dxa"/>
            <w:gridSpan w:val="2"/>
            <w:tcBorders>
              <w:bottom w:val="single" w:sz="4" w:space="0" w:color="auto"/>
            </w:tcBorders>
          </w:tcPr>
          <w:p w14:paraId="25C22DF9" w14:textId="77777777" w:rsidR="00652FA7" w:rsidRPr="00DC4157" w:rsidRDefault="00652FA7" w:rsidP="00AD6F3C">
            <w:pPr>
              <w:tabs>
                <w:tab w:val="left" w:pos="318"/>
              </w:tabs>
              <w:rPr>
                <w:rFonts w:ascii="Arial Narrow" w:eastAsia="Calibri" w:hAnsi="Arial Narrow"/>
              </w:rPr>
            </w:pPr>
            <w:r w:rsidRPr="00DC4157">
              <w:rPr>
                <w:rFonts w:ascii="Arial Narrow" w:eastAsia="Calibri" w:hAnsi="Arial Narrow"/>
                <w:b/>
              </w:rPr>
              <w:t>Social Security as a right/Universality</w:t>
            </w:r>
          </w:p>
          <w:p w14:paraId="256A7CDB"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“Everyone, as a member of society, has the right to social security and is entitled to realization, through national effort and international co-operation and in accordance with the organization and resources of each State, of the economic, social and cultural rights indispensable for his dignity and the free development of his personality.”</w:t>
            </w:r>
            <w:r w:rsidRPr="00DC4157">
              <w:rPr>
                <w:rFonts w:ascii="Arial Narrow" w:eastAsia="Calibri" w:hAnsi="Arial Narrow"/>
              </w:rPr>
              <w:br/>
              <w:t xml:space="preserve">“1. Everyone has the right to a standard of living adequate for the health and well-being of himself and of his family, including food, clothing, housing and medical care and necessary social services, and the right to security in the event of unemployment, sickness, disability, widowhood, old age or other lack of livelihood in circumstances beyond his control. 2. Motherhood and childhood are entitled to special care and assistance. All children, whether born in or out of wedlock, shall enjoy the same social </w:t>
            </w:r>
            <w:proofErr w:type="gramStart"/>
            <w:r w:rsidRPr="00DC4157">
              <w:rPr>
                <w:rFonts w:ascii="Arial Narrow" w:eastAsia="Calibri" w:hAnsi="Arial Narrow"/>
              </w:rPr>
              <w:t>protection.“</w:t>
            </w:r>
            <w:proofErr w:type="gramEnd"/>
          </w:p>
          <w:p w14:paraId="01449768"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States have an obligation to fulfil the right to social security by facilitating, promoting and providing effective access to social protection for the population</w:t>
            </w:r>
          </w:p>
          <w:p w14:paraId="3F712CF3"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 xml:space="preserve">States should ensure that social security is adequate, affordable, and </w:t>
            </w:r>
            <w:proofErr w:type="gramStart"/>
            <w:r w:rsidRPr="00DC4157">
              <w:rPr>
                <w:rFonts w:ascii="Arial Narrow" w:eastAsia="Calibri" w:hAnsi="Arial Narrow"/>
              </w:rPr>
              <w:t>accessible;</w:t>
            </w:r>
            <w:proofErr w:type="gramEnd"/>
            <w:r w:rsidRPr="00DC4157">
              <w:rPr>
                <w:rFonts w:ascii="Arial Narrow" w:eastAsia="Calibri" w:hAnsi="Arial Narrow"/>
              </w:rPr>
              <w:t xml:space="preserve"> </w:t>
            </w:r>
          </w:p>
          <w:p w14:paraId="73D63AA5"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States should provide for measures that complement social protection policies such as social services, policies for poverty reduction, livelihood promotion and social inclusion</w:t>
            </w:r>
          </w:p>
        </w:tc>
      </w:tr>
      <w:tr w:rsidR="00652FA7" w:rsidRPr="00DC4157" w14:paraId="7275456A" w14:textId="77777777" w:rsidTr="00EF3546">
        <w:trPr>
          <w:cantSplit/>
        </w:trPr>
        <w:tc>
          <w:tcPr>
            <w:tcW w:w="425" w:type="dxa"/>
            <w:vMerge/>
          </w:tcPr>
          <w:p w14:paraId="7268A4C5" w14:textId="77777777" w:rsidR="00652FA7" w:rsidRPr="00DC4157" w:rsidRDefault="00652FA7" w:rsidP="00AD6F3C">
            <w:pPr>
              <w:rPr>
                <w:rFonts w:ascii="Arial Narrow" w:eastAsia="Calibri" w:hAnsi="Arial Narrow"/>
              </w:rPr>
            </w:pPr>
          </w:p>
        </w:tc>
        <w:tc>
          <w:tcPr>
            <w:tcW w:w="1276" w:type="dxa"/>
            <w:vMerge/>
          </w:tcPr>
          <w:p w14:paraId="33861679" w14:textId="77777777" w:rsidR="00652FA7" w:rsidRPr="00DC4157" w:rsidRDefault="00652FA7" w:rsidP="00AD6F3C">
            <w:pPr>
              <w:rPr>
                <w:rFonts w:ascii="Arial Narrow" w:eastAsia="Calibri" w:hAnsi="Arial Narrow"/>
              </w:rPr>
            </w:pPr>
          </w:p>
        </w:tc>
        <w:tc>
          <w:tcPr>
            <w:tcW w:w="3675" w:type="dxa"/>
            <w:tcBorders>
              <w:bottom w:val="single" w:sz="4" w:space="0" w:color="auto"/>
            </w:tcBorders>
          </w:tcPr>
          <w:p w14:paraId="3A18F201" w14:textId="77777777" w:rsidR="00652FA7" w:rsidRPr="00642120"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Convention on the Rights of the Child, Art. 26</w:t>
            </w:r>
          </w:p>
        </w:tc>
        <w:tc>
          <w:tcPr>
            <w:tcW w:w="5114" w:type="dxa"/>
            <w:gridSpan w:val="2"/>
            <w:tcBorders>
              <w:bottom w:val="single" w:sz="4" w:space="0" w:color="auto"/>
            </w:tcBorders>
          </w:tcPr>
          <w:p w14:paraId="6A08E63B" w14:textId="77777777" w:rsidR="00652FA7" w:rsidRPr="00DC4157" w:rsidRDefault="00652FA7" w:rsidP="00AD6F3C">
            <w:pPr>
              <w:numPr>
                <w:ilvl w:val="0"/>
                <w:numId w:val="46"/>
              </w:numPr>
              <w:tabs>
                <w:tab w:val="left" w:pos="318"/>
              </w:tabs>
              <w:ind w:left="318" w:hanging="142"/>
              <w:rPr>
                <w:rFonts w:ascii="Arial Narrow" w:eastAsia="Calibri" w:hAnsi="Arial Narrow"/>
                <w:b/>
              </w:rPr>
            </w:pPr>
            <w:r w:rsidRPr="00DC4157">
              <w:rPr>
                <w:rFonts w:ascii="Arial Narrow" w:eastAsia="Calibri" w:hAnsi="Arial Narrow"/>
              </w:rPr>
              <w:t xml:space="preserve">States shall take the necessary measures to achieve the full realization of the right of </w:t>
            </w:r>
            <w:r w:rsidRPr="00DC4157">
              <w:rPr>
                <w:rFonts w:ascii="Arial Narrow" w:eastAsia="Calibri" w:hAnsi="Arial Narrow"/>
                <w:b/>
              </w:rPr>
              <w:t>every child</w:t>
            </w:r>
            <w:r w:rsidRPr="00DC4157">
              <w:rPr>
                <w:rFonts w:ascii="Arial Narrow" w:eastAsia="Calibri" w:hAnsi="Arial Narrow"/>
              </w:rPr>
              <w:t xml:space="preserve"> to benefit from social security</w:t>
            </w:r>
          </w:p>
        </w:tc>
      </w:tr>
      <w:tr w:rsidR="00652FA7" w:rsidRPr="00DC4157" w14:paraId="66B45F23" w14:textId="77777777" w:rsidTr="00EF3546">
        <w:trPr>
          <w:cantSplit/>
        </w:trPr>
        <w:tc>
          <w:tcPr>
            <w:tcW w:w="425" w:type="dxa"/>
            <w:vMerge/>
          </w:tcPr>
          <w:p w14:paraId="17F4E780" w14:textId="77777777" w:rsidR="00652FA7" w:rsidRPr="00DC4157" w:rsidRDefault="00652FA7" w:rsidP="00AD6F3C">
            <w:pPr>
              <w:rPr>
                <w:rFonts w:ascii="Arial Narrow" w:eastAsia="Calibri" w:hAnsi="Arial Narrow"/>
              </w:rPr>
            </w:pPr>
          </w:p>
        </w:tc>
        <w:tc>
          <w:tcPr>
            <w:tcW w:w="1276" w:type="dxa"/>
            <w:vMerge/>
          </w:tcPr>
          <w:p w14:paraId="2961D3DF" w14:textId="77777777" w:rsidR="00652FA7" w:rsidRPr="00DC4157" w:rsidRDefault="00652FA7" w:rsidP="00AD6F3C">
            <w:pPr>
              <w:rPr>
                <w:rFonts w:ascii="Arial Narrow" w:eastAsia="Calibri" w:hAnsi="Arial Narrow"/>
              </w:rPr>
            </w:pPr>
          </w:p>
        </w:tc>
        <w:tc>
          <w:tcPr>
            <w:tcW w:w="3675" w:type="dxa"/>
            <w:tcBorders>
              <w:top w:val="single" w:sz="4" w:space="0" w:color="auto"/>
              <w:bottom w:val="single" w:sz="4" w:space="0" w:color="auto"/>
            </w:tcBorders>
          </w:tcPr>
          <w:p w14:paraId="2909D899"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Convention on the Rights of Persons with Disability (CRPD), Arts. 11 and 28</w:t>
            </w:r>
          </w:p>
        </w:tc>
        <w:tc>
          <w:tcPr>
            <w:tcW w:w="5114" w:type="dxa"/>
            <w:gridSpan w:val="2"/>
            <w:tcBorders>
              <w:top w:val="single" w:sz="4" w:space="0" w:color="auto"/>
              <w:bottom w:val="single" w:sz="4" w:space="0" w:color="auto"/>
            </w:tcBorders>
          </w:tcPr>
          <w:p w14:paraId="79C71D1A"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 xml:space="preserve">States Parties recognize the right of </w:t>
            </w:r>
            <w:r w:rsidRPr="00DC4157">
              <w:rPr>
                <w:rFonts w:ascii="Arial Narrow" w:eastAsia="Calibri" w:hAnsi="Arial Narrow"/>
                <w:b/>
              </w:rPr>
              <w:t>persons with disabilities</w:t>
            </w:r>
            <w:r w:rsidRPr="00DC4157">
              <w:rPr>
                <w:rFonts w:ascii="Arial Narrow" w:eastAsia="Calibri" w:hAnsi="Arial Narrow"/>
              </w:rPr>
              <w:t xml:space="preserve"> to social protection and an adequate standard of living for themselves and their families, including adequate food, clothing and housing, and to the continuous improvement of living conditions, and shall take appropriate steps to safeguard and promote the realization of this right without discrimination on the basis of disability.</w:t>
            </w:r>
          </w:p>
        </w:tc>
      </w:tr>
      <w:tr w:rsidR="00652FA7" w:rsidRPr="00DC4157" w14:paraId="43CC330D" w14:textId="77777777" w:rsidTr="00EF3546">
        <w:trPr>
          <w:cantSplit/>
        </w:trPr>
        <w:tc>
          <w:tcPr>
            <w:tcW w:w="425" w:type="dxa"/>
            <w:vMerge/>
          </w:tcPr>
          <w:p w14:paraId="30B2A2C0" w14:textId="77777777" w:rsidR="00652FA7" w:rsidRPr="00DC4157" w:rsidRDefault="00652FA7" w:rsidP="00AD6F3C">
            <w:pPr>
              <w:rPr>
                <w:rFonts w:ascii="Arial Narrow" w:eastAsia="Calibri" w:hAnsi="Arial Narrow"/>
              </w:rPr>
            </w:pPr>
          </w:p>
        </w:tc>
        <w:tc>
          <w:tcPr>
            <w:tcW w:w="1276" w:type="dxa"/>
            <w:vMerge/>
          </w:tcPr>
          <w:p w14:paraId="501A5BD8" w14:textId="77777777" w:rsidR="00652FA7" w:rsidRPr="00DC4157" w:rsidRDefault="00652FA7" w:rsidP="00AD6F3C">
            <w:pPr>
              <w:rPr>
                <w:rFonts w:ascii="Arial Narrow" w:eastAsia="Calibri" w:hAnsi="Arial Narrow"/>
              </w:rPr>
            </w:pPr>
          </w:p>
        </w:tc>
        <w:tc>
          <w:tcPr>
            <w:tcW w:w="3675" w:type="dxa"/>
            <w:tcBorders>
              <w:top w:val="single" w:sz="4" w:space="0" w:color="auto"/>
            </w:tcBorders>
          </w:tcPr>
          <w:p w14:paraId="1E423ADF"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Convention on the Elimination of All Forms of Discrimination against Women (CEDAW), Art 11</w:t>
            </w:r>
          </w:p>
        </w:tc>
        <w:tc>
          <w:tcPr>
            <w:tcW w:w="5114" w:type="dxa"/>
            <w:gridSpan w:val="2"/>
            <w:tcBorders>
              <w:top w:val="single" w:sz="4" w:space="0" w:color="auto"/>
            </w:tcBorders>
          </w:tcPr>
          <w:p w14:paraId="6DD948D6"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b/>
              </w:rPr>
              <w:t>Non-discrimination</w:t>
            </w:r>
            <w:r w:rsidRPr="00DC4157">
              <w:rPr>
                <w:rFonts w:ascii="Arial Narrow" w:eastAsia="Calibri" w:hAnsi="Arial Narrow"/>
              </w:rPr>
              <w:t>: Elimination of discrimination against women in the field of employment in order to ensure the same rights, including social security, protection of health and other benefits</w:t>
            </w:r>
            <w:r w:rsidRPr="00DC4157" w:rsidDel="00930606">
              <w:rPr>
                <w:rFonts w:ascii="Arial Narrow" w:eastAsia="Calibri" w:hAnsi="Arial Narrow"/>
              </w:rPr>
              <w:t xml:space="preserve"> </w:t>
            </w:r>
          </w:p>
        </w:tc>
      </w:tr>
      <w:tr w:rsidR="00652FA7" w:rsidRPr="00DC4157" w14:paraId="72581E04" w14:textId="77777777" w:rsidTr="00EF3546">
        <w:trPr>
          <w:cantSplit/>
        </w:trPr>
        <w:tc>
          <w:tcPr>
            <w:tcW w:w="425" w:type="dxa"/>
            <w:vMerge/>
          </w:tcPr>
          <w:p w14:paraId="0BCF5690" w14:textId="77777777" w:rsidR="00652FA7" w:rsidRPr="00DC4157" w:rsidRDefault="00652FA7" w:rsidP="00AD6F3C">
            <w:pPr>
              <w:rPr>
                <w:rFonts w:ascii="Arial Narrow" w:eastAsia="Calibri" w:hAnsi="Arial Narrow"/>
              </w:rPr>
            </w:pPr>
          </w:p>
        </w:tc>
        <w:tc>
          <w:tcPr>
            <w:tcW w:w="1276" w:type="dxa"/>
            <w:vMerge/>
          </w:tcPr>
          <w:p w14:paraId="2C3887D0" w14:textId="77777777" w:rsidR="00652FA7" w:rsidRPr="00DC4157" w:rsidRDefault="00652FA7" w:rsidP="00AD6F3C">
            <w:pPr>
              <w:rPr>
                <w:rFonts w:ascii="Arial Narrow" w:eastAsia="Calibri" w:hAnsi="Arial Narrow"/>
              </w:rPr>
            </w:pPr>
          </w:p>
        </w:tc>
        <w:tc>
          <w:tcPr>
            <w:tcW w:w="3675" w:type="dxa"/>
            <w:tcBorders>
              <w:top w:val="single" w:sz="4" w:space="0" w:color="auto"/>
              <w:bottom w:val="single" w:sz="4" w:space="0" w:color="auto"/>
            </w:tcBorders>
          </w:tcPr>
          <w:p w14:paraId="0FBF0491"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Social Security (Minimum Standards) Convention, 1952 (No. 102), Art 72</w:t>
            </w:r>
          </w:p>
        </w:tc>
        <w:tc>
          <w:tcPr>
            <w:tcW w:w="5114" w:type="dxa"/>
            <w:gridSpan w:val="2"/>
            <w:tcBorders>
              <w:top w:val="single" w:sz="4" w:space="0" w:color="auto"/>
              <w:bottom w:val="single" w:sz="4" w:space="0" w:color="auto"/>
            </w:tcBorders>
          </w:tcPr>
          <w:p w14:paraId="2E1EE586"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b/>
              </w:rPr>
              <w:t>Overall Responsibility of the State</w:t>
            </w:r>
            <w:r w:rsidRPr="00DC4157">
              <w:rPr>
                <w:rFonts w:ascii="Arial Narrow" w:eastAsia="Calibri" w:hAnsi="Arial Narrow"/>
              </w:rPr>
              <w:t>: States shall accept general responsibility for the proper administration of the institutions and services concerned with the provision of social security benefits</w:t>
            </w:r>
          </w:p>
        </w:tc>
      </w:tr>
      <w:tr w:rsidR="00652FA7" w:rsidRPr="00DC4157" w14:paraId="397196F6" w14:textId="77777777" w:rsidTr="00EF3546">
        <w:trPr>
          <w:cantSplit/>
        </w:trPr>
        <w:tc>
          <w:tcPr>
            <w:tcW w:w="425" w:type="dxa"/>
            <w:vMerge/>
          </w:tcPr>
          <w:p w14:paraId="39848593" w14:textId="77777777" w:rsidR="00652FA7" w:rsidRPr="00DC4157" w:rsidRDefault="00652FA7" w:rsidP="00AD6F3C">
            <w:pPr>
              <w:rPr>
                <w:rFonts w:ascii="Arial Narrow" w:eastAsia="Calibri" w:hAnsi="Arial Narrow"/>
              </w:rPr>
            </w:pPr>
          </w:p>
        </w:tc>
        <w:tc>
          <w:tcPr>
            <w:tcW w:w="1276" w:type="dxa"/>
            <w:vMerge/>
          </w:tcPr>
          <w:p w14:paraId="2C0537A3" w14:textId="77777777" w:rsidR="00652FA7" w:rsidRPr="00DC4157" w:rsidRDefault="00652FA7" w:rsidP="00AD6F3C">
            <w:pPr>
              <w:rPr>
                <w:rFonts w:ascii="Arial Narrow" w:eastAsia="Calibri" w:hAnsi="Arial Narrow"/>
              </w:rPr>
            </w:pPr>
          </w:p>
        </w:tc>
        <w:tc>
          <w:tcPr>
            <w:tcW w:w="3675" w:type="dxa"/>
            <w:tcBorders>
              <w:top w:val="single" w:sz="4" w:space="0" w:color="auto"/>
              <w:bottom w:val="single" w:sz="4" w:space="0" w:color="auto"/>
            </w:tcBorders>
          </w:tcPr>
          <w:p w14:paraId="5F343CE2"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Social Protection Floors Recommendation, 2012, para. 3(a)(d)(j)(l)(m); 13; 14</w:t>
            </w:r>
          </w:p>
        </w:tc>
        <w:tc>
          <w:tcPr>
            <w:tcW w:w="5114" w:type="dxa"/>
            <w:gridSpan w:val="2"/>
            <w:tcBorders>
              <w:top w:val="single" w:sz="4" w:space="0" w:color="auto"/>
              <w:bottom w:val="single" w:sz="4" w:space="0" w:color="auto"/>
            </w:tcBorders>
          </w:tcPr>
          <w:p w14:paraId="72108DAE"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 xml:space="preserve">In building their social protection systems, states should </w:t>
            </w:r>
            <w:r w:rsidRPr="00DC4157">
              <w:rPr>
                <w:rFonts w:ascii="Arial Narrow" w:eastAsia="Calibri" w:hAnsi="Arial Narrow"/>
                <w:b/>
              </w:rPr>
              <w:t>apply a set of principles</w:t>
            </w:r>
            <w:r w:rsidRPr="00DC4157">
              <w:rPr>
                <w:rFonts w:ascii="Arial Narrow" w:eastAsia="Calibri" w:hAnsi="Arial Narrow"/>
              </w:rPr>
              <w:t>, including</w:t>
            </w:r>
          </w:p>
          <w:p w14:paraId="0018356A" w14:textId="77777777" w:rsidR="00652FA7" w:rsidRPr="00DC4157" w:rsidRDefault="00652FA7" w:rsidP="00AD6F3C">
            <w:pPr>
              <w:numPr>
                <w:ilvl w:val="1"/>
                <w:numId w:val="46"/>
              </w:numPr>
              <w:tabs>
                <w:tab w:val="left" w:pos="318"/>
              </w:tabs>
              <w:rPr>
                <w:rFonts w:ascii="Arial Narrow" w:eastAsia="Calibri" w:hAnsi="Arial Narrow"/>
              </w:rPr>
            </w:pPr>
            <w:r w:rsidRPr="00DC4157">
              <w:rPr>
                <w:rFonts w:ascii="Arial Narrow" w:eastAsia="Calibri" w:hAnsi="Arial Narrow"/>
                <w:b/>
              </w:rPr>
              <w:t>Universality</w:t>
            </w:r>
            <w:r w:rsidRPr="00DC4157">
              <w:rPr>
                <w:rFonts w:ascii="Arial Narrow" w:eastAsia="Calibri" w:hAnsi="Arial Narrow"/>
              </w:rPr>
              <w:t xml:space="preserve"> of protection based on social solidarity, non-discrimination, gender equality and responsiveness to special </w:t>
            </w:r>
            <w:proofErr w:type="gramStart"/>
            <w:r w:rsidRPr="00DC4157">
              <w:rPr>
                <w:rFonts w:ascii="Arial Narrow" w:eastAsia="Calibri" w:hAnsi="Arial Narrow"/>
              </w:rPr>
              <w:t>needs;</w:t>
            </w:r>
            <w:proofErr w:type="gramEnd"/>
          </w:p>
          <w:p w14:paraId="3BC5D7E2" w14:textId="77777777" w:rsidR="00652FA7" w:rsidRPr="00DC4157" w:rsidRDefault="00652FA7" w:rsidP="00AD6F3C">
            <w:pPr>
              <w:numPr>
                <w:ilvl w:val="1"/>
                <w:numId w:val="46"/>
              </w:numPr>
              <w:tabs>
                <w:tab w:val="left" w:pos="318"/>
              </w:tabs>
              <w:rPr>
                <w:rFonts w:ascii="Arial Narrow" w:eastAsia="Calibri" w:hAnsi="Arial Narrow"/>
              </w:rPr>
            </w:pPr>
            <w:r w:rsidRPr="00DC4157">
              <w:rPr>
                <w:rFonts w:ascii="Arial Narrow" w:eastAsia="Calibri" w:hAnsi="Arial Narrow"/>
                <w:b/>
              </w:rPr>
              <w:t>Coherence</w:t>
            </w:r>
            <w:r w:rsidRPr="00DC4157">
              <w:rPr>
                <w:rFonts w:ascii="Arial Narrow" w:eastAsia="Calibri" w:hAnsi="Arial Narrow"/>
              </w:rPr>
              <w:t xml:space="preserve"> with social, economic and employment policies; as well as coherence across institutions responsible for delivery of social </w:t>
            </w:r>
            <w:proofErr w:type="gramStart"/>
            <w:r w:rsidRPr="00DC4157">
              <w:rPr>
                <w:rFonts w:ascii="Arial Narrow" w:eastAsia="Calibri" w:hAnsi="Arial Narrow"/>
              </w:rPr>
              <w:t>protection;</w:t>
            </w:r>
            <w:proofErr w:type="gramEnd"/>
            <w:r w:rsidRPr="00DC4157">
              <w:rPr>
                <w:rFonts w:ascii="Arial Narrow" w:eastAsia="Calibri" w:hAnsi="Arial Narrow"/>
              </w:rPr>
              <w:t xml:space="preserve"> </w:t>
            </w:r>
          </w:p>
          <w:p w14:paraId="2FF7D1AB" w14:textId="77777777" w:rsidR="00652FA7" w:rsidRPr="00DC4157" w:rsidRDefault="00652FA7" w:rsidP="00AD6F3C">
            <w:pPr>
              <w:numPr>
                <w:ilvl w:val="1"/>
                <w:numId w:val="46"/>
              </w:numPr>
              <w:tabs>
                <w:tab w:val="left" w:pos="318"/>
              </w:tabs>
              <w:rPr>
                <w:rFonts w:ascii="Arial Narrow" w:eastAsia="Calibri" w:hAnsi="Arial Narrow"/>
              </w:rPr>
            </w:pPr>
            <w:r w:rsidRPr="00DC4157">
              <w:rPr>
                <w:rFonts w:ascii="Arial Narrow" w:eastAsia="Calibri" w:hAnsi="Arial Narrow"/>
              </w:rPr>
              <w:t xml:space="preserve">transparent, accountable and sound financial management and </w:t>
            </w:r>
            <w:proofErr w:type="gramStart"/>
            <w:r w:rsidRPr="00DC4157">
              <w:rPr>
                <w:rFonts w:ascii="Arial Narrow" w:eastAsia="Calibri" w:hAnsi="Arial Narrow"/>
              </w:rPr>
              <w:t>administration;</w:t>
            </w:r>
            <w:proofErr w:type="gramEnd"/>
          </w:p>
          <w:p w14:paraId="5133690F" w14:textId="77777777" w:rsidR="00652FA7" w:rsidRPr="00DC4157" w:rsidRDefault="00652FA7" w:rsidP="00AD6F3C">
            <w:pPr>
              <w:tabs>
                <w:tab w:val="left" w:pos="318"/>
              </w:tabs>
              <w:rPr>
                <w:rFonts w:ascii="Arial Narrow" w:eastAsia="Calibri" w:hAnsi="Arial Narrow"/>
                <w:b/>
              </w:rPr>
            </w:pPr>
            <w:r w:rsidRPr="00DC4157">
              <w:rPr>
                <w:rFonts w:ascii="Arial Narrow" w:eastAsia="Calibri" w:hAnsi="Arial Narrow"/>
                <w:b/>
              </w:rPr>
              <w:t>Formulation of National Social Protection Strategies:</w:t>
            </w:r>
          </w:p>
          <w:p w14:paraId="3C52396B"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States should develop national social protection strategies that lay down clear targets and time frames for closing coverage gaps and building and maintaining comprehensive and adequate social security systems</w:t>
            </w:r>
          </w:p>
        </w:tc>
      </w:tr>
      <w:tr w:rsidR="00652FA7" w:rsidRPr="00DC4157" w14:paraId="3B24A3C7" w14:textId="77777777" w:rsidTr="00EF3546">
        <w:trPr>
          <w:cantSplit/>
        </w:trPr>
        <w:tc>
          <w:tcPr>
            <w:tcW w:w="425" w:type="dxa"/>
            <w:vMerge/>
            <w:tcBorders>
              <w:bottom w:val="single" w:sz="4" w:space="0" w:color="auto"/>
            </w:tcBorders>
          </w:tcPr>
          <w:p w14:paraId="55B93415" w14:textId="77777777" w:rsidR="00652FA7" w:rsidRPr="00DC4157" w:rsidRDefault="00652FA7" w:rsidP="00AD6F3C">
            <w:pPr>
              <w:rPr>
                <w:rFonts w:ascii="Arial Narrow" w:eastAsia="Calibri" w:hAnsi="Arial Narrow"/>
              </w:rPr>
            </w:pPr>
          </w:p>
        </w:tc>
        <w:tc>
          <w:tcPr>
            <w:tcW w:w="1276" w:type="dxa"/>
            <w:vMerge/>
            <w:tcBorders>
              <w:bottom w:val="single" w:sz="4" w:space="0" w:color="auto"/>
            </w:tcBorders>
          </w:tcPr>
          <w:p w14:paraId="3D0FE5DE" w14:textId="77777777" w:rsidR="00652FA7" w:rsidRPr="00DC4157" w:rsidRDefault="00652FA7" w:rsidP="00AD6F3C">
            <w:pPr>
              <w:rPr>
                <w:rFonts w:ascii="Arial Narrow" w:eastAsia="Calibri" w:hAnsi="Arial Narrow"/>
              </w:rPr>
            </w:pPr>
          </w:p>
        </w:tc>
        <w:tc>
          <w:tcPr>
            <w:tcW w:w="3675" w:type="dxa"/>
            <w:tcBorders>
              <w:top w:val="single" w:sz="4" w:space="0" w:color="auto"/>
              <w:bottom w:val="single" w:sz="4" w:space="0" w:color="auto"/>
            </w:tcBorders>
          </w:tcPr>
          <w:p w14:paraId="25F24021"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The Right to Food Guidelines</w:t>
            </w:r>
            <w:r w:rsidRPr="00DC4157">
              <w:rPr>
                <w:rFonts w:ascii="Arial Narrow" w:eastAsia="Calibri" w:hAnsi="Arial Narrow"/>
                <w:vertAlign w:val="superscript"/>
              </w:rPr>
              <w:footnoteReference w:id="27"/>
            </w:r>
            <w:r w:rsidRPr="00DC4157">
              <w:rPr>
                <w:rFonts w:ascii="Arial Narrow" w:eastAsia="Calibri" w:hAnsi="Arial Narrow"/>
              </w:rPr>
              <w:t>, para. 2.4, 5.2 and 10.7</w:t>
            </w:r>
          </w:p>
        </w:tc>
        <w:tc>
          <w:tcPr>
            <w:tcW w:w="5114" w:type="dxa"/>
            <w:gridSpan w:val="2"/>
            <w:tcBorders>
              <w:top w:val="single" w:sz="4" w:space="0" w:color="auto"/>
              <w:bottom w:val="single" w:sz="4" w:space="0" w:color="auto"/>
            </w:tcBorders>
          </w:tcPr>
          <w:p w14:paraId="5992FA98" w14:textId="77777777" w:rsidR="00652FA7" w:rsidRPr="00DC4157" w:rsidRDefault="00652FA7" w:rsidP="00AD6F3C">
            <w:pPr>
              <w:tabs>
                <w:tab w:val="left" w:pos="318"/>
              </w:tabs>
              <w:rPr>
                <w:rFonts w:ascii="Arial Narrow" w:eastAsia="Calibri" w:hAnsi="Arial Narrow"/>
                <w:b/>
              </w:rPr>
            </w:pPr>
            <w:r w:rsidRPr="00DC4157">
              <w:rPr>
                <w:rFonts w:ascii="Arial Narrow" w:eastAsia="Calibri" w:hAnsi="Arial Narrow"/>
                <w:b/>
              </w:rPr>
              <w:t>Coordination and coherence</w:t>
            </w:r>
          </w:p>
          <w:p w14:paraId="76A4736E"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States should consider adopting a holistic and comprehensive approach to hunger and poverty reduction. Such an approach entails… the development of appropriate institutions, functioning markets, a conducive legal and regulatory framework; and access to employment, productive resources and appropriate services.</w:t>
            </w:r>
          </w:p>
          <w:p w14:paraId="1DED377A"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States may wish to ensure the coordinated efforts of relevant government ministries, agencies and offices. They could establish national intersectoral coordination mechanisms to ensure the concerted implementation, monitoring and evaluation of policies, plans and programmes.</w:t>
            </w:r>
          </w:p>
          <w:p w14:paraId="3076082E"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States are invited to take parallel action in the areas of health, education and sanitary infrastructure and promote intersectoral collaboration, so that necessary services and goods become available to people…</w:t>
            </w:r>
          </w:p>
        </w:tc>
      </w:tr>
      <w:tr w:rsidR="00652FA7" w:rsidRPr="00DC4157" w14:paraId="6193C2B0" w14:textId="77777777" w:rsidTr="00EF3546">
        <w:trPr>
          <w:cantSplit/>
        </w:trPr>
        <w:tc>
          <w:tcPr>
            <w:tcW w:w="425" w:type="dxa"/>
            <w:vMerge w:val="restart"/>
            <w:tcBorders>
              <w:bottom w:val="single" w:sz="4" w:space="0" w:color="auto"/>
            </w:tcBorders>
          </w:tcPr>
          <w:p w14:paraId="07ABE5AF" w14:textId="77777777" w:rsidR="00652FA7" w:rsidRPr="00DC4157" w:rsidRDefault="00652FA7" w:rsidP="00AD6F3C">
            <w:pPr>
              <w:rPr>
                <w:rFonts w:ascii="Arial Narrow" w:eastAsia="Calibri" w:hAnsi="Arial Narrow"/>
              </w:rPr>
            </w:pPr>
            <w:r w:rsidRPr="00DC4157">
              <w:rPr>
                <w:rFonts w:ascii="Arial Narrow" w:eastAsia="Calibri" w:hAnsi="Arial Narrow"/>
              </w:rPr>
              <w:t>2</w:t>
            </w:r>
          </w:p>
        </w:tc>
        <w:tc>
          <w:tcPr>
            <w:tcW w:w="1276" w:type="dxa"/>
            <w:vMerge w:val="restart"/>
            <w:tcBorders>
              <w:bottom w:val="single" w:sz="4" w:space="0" w:color="auto"/>
            </w:tcBorders>
          </w:tcPr>
          <w:p w14:paraId="68971CA0" w14:textId="77777777" w:rsidR="00652FA7" w:rsidRPr="00DC4157" w:rsidRDefault="00652FA7" w:rsidP="00AD6F3C">
            <w:pPr>
              <w:rPr>
                <w:rFonts w:ascii="Arial Narrow" w:eastAsia="Calibri" w:hAnsi="Arial Narrow"/>
              </w:rPr>
            </w:pPr>
            <w:r w:rsidRPr="00DC4157">
              <w:rPr>
                <w:rFonts w:ascii="Arial Narrow" w:eastAsia="Calibri" w:hAnsi="Arial Narrow"/>
              </w:rPr>
              <w:t>Legal framework</w:t>
            </w:r>
          </w:p>
        </w:tc>
        <w:tc>
          <w:tcPr>
            <w:tcW w:w="3675" w:type="dxa"/>
            <w:tcBorders>
              <w:bottom w:val="single" w:sz="4" w:space="0" w:color="auto"/>
            </w:tcBorders>
          </w:tcPr>
          <w:p w14:paraId="08320CDB"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International Covenant on Economic, Social and Cultural Rights, (ICESCR) Art 2</w:t>
            </w:r>
          </w:p>
          <w:p w14:paraId="0323E22A" w14:textId="77777777" w:rsidR="00652FA7" w:rsidRPr="00DC4157" w:rsidRDefault="00652FA7" w:rsidP="00AD6F3C">
            <w:pPr>
              <w:tabs>
                <w:tab w:val="left" w:pos="318"/>
              </w:tabs>
              <w:ind w:left="318"/>
              <w:rPr>
                <w:rFonts w:ascii="Arial Narrow" w:eastAsia="Calibri" w:hAnsi="Arial Narrow"/>
              </w:rPr>
            </w:pPr>
          </w:p>
          <w:p w14:paraId="12A80601" w14:textId="77777777" w:rsidR="00652FA7" w:rsidRPr="00DC4157" w:rsidRDefault="00652FA7" w:rsidP="00AD6F3C">
            <w:pPr>
              <w:tabs>
                <w:tab w:val="left" w:pos="318"/>
              </w:tabs>
              <w:ind w:left="318"/>
              <w:rPr>
                <w:rFonts w:ascii="Arial Narrow" w:eastAsia="Calibri" w:hAnsi="Arial Narrow"/>
              </w:rPr>
            </w:pPr>
          </w:p>
          <w:p w14:paraId="52FB164D" w14:textId="77777777" w:rsidR="00652FA7" w:rsidRPr="00DC4157" w:rsidRDefault="00652FA7" w:rsidP="00AD6F3C">
            <w:pPr>
              <w:numPr>
                <w:ilvl w:val="1"/>
                <w:numId w:val="46"/>
              </w:numPr>
              <w:tabs>
                <w:tab w:val="left" w:pos="318"/>
              </w:tabs>
              <w:rPr>
                <w:rFonts w:ascii="Arial Narrow" w:eastAsia="Calibri" w:hAnsi="Arial Narrow"/>
              </w:rPr>
            </w:pPr>
            <w:r w:rsidRPr="00DC4157">
              <w:rPr>
                <w:rFonts w:ascii="Arial Narrow" w:eastAsia="Calibri" w:hAnsi="Arial Narrow"/>
              </w:rPr>
              <w:t>General Comment no. 19 of the Committee on Economic, Social and Cultural Rights, (CESCR), para. 67</w:t>
            </w:r>
          </w:p>
        </w:tc>
        <w:tc>
          <w:tcPr>
            <w:tcW w:w="5114" w:type="dxa"/>
            <w:gridSpan w:val="2"/>
            <w:tcBorders>
              <w:bottom w:val="single" w:sz="4" w:space="0" w:color="auto"/>
            </w:tcBorders>
          </w:tcPr>
          <w:p w14:paraId="059372D3" w14:textId="244AA2C8" w:rsidR="00652FA7" w:rsidRPr="00DC4157" w:rsidRDefault="00652FA7" w:rsidP="00AD6F3C">
            <w:pPr>
              <w:tabs>
                <w:tab w:val="left" w:pos="318"/>
              </w:tabs>
              <w:rPr>
                <w:rFonts w:ascii="Arial Narrow" w:eastAsia="Calibri" w:hAnsi="Arial Narrow"/>
                <w:b/>
              </w:rPr>
            </w:pPr>
            <w:r w:rsidRPr="00DC4157">
              <w:rPr>
                <w:rFonts w:ascii="Arial Narrow" w:eastAsia="Calibri" w:hAnsi="Arial Narrow"/>
                <w:b/>
              </w:rPr>
              <w:t xml:space="preserve">Anchoring </w:t>
            </w:r>
            <w:r w:rsidR="00E307A2" w:rsidRPr="00DC4157">
              <w:rPr>
                <w:rFonts w:ascii="Arial Narrow" w:eastAsia="Calibri" w:hAnsi="Arial Narrow"/>
                <w:b/>
              </w:rPr>
              <w:t>social protection</w:t>
            </w:r>
            <w:r w:rsidRPr="00DC4157">
              <w:rPr>
                <w:rFonts w:ascii="Arial Narrow" w:eastAsia="Calibri" w:hAnsi="Arial Narrow"/>
                <w:b/>
              </w:rPr>
              <w:t xml:space="preserve"> entitlements in law</w:t>
            </w:r>
          </w:p>
          <w:p w14:paraId="04A8BCE2"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States commit to achieving progressively the full realization of the right to social security by all appropriate means, including particularly the adoption of legislative measures</w:t>
            </w:r>
          </w:p>
          <w:p w14:paraId="5862CE5E"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States are obliged to adopt measures such as legislation to ensure the implementation of the right to social security. Existing legislation should be reviewed to ensure they are compatible with the obligations arising from the rights to social security</w:t>
            </w:r>
          </w:p>
        </w:tc>
      </w:tr>
      <w:tr w:rsidR="00652FA7" w:rsidRPr="00DC4157" w14:paraId="0438F63D" w14:textId="77777777" w:rsidTr="00EF3546">
        <w:trPr>
          <w:cantSplit/>
        </w:trPr>
        <w:tc>
          <w:tcPr>
            <w:tcW w:w="425" w:type="dxa"/>
            <w:vMerge/>
            <w:tcBorders>
              <w:top w:val="single" w:sz="4" w:space="0" w:color="auto"/>
            </w:tcBorders>
          </w:tcPr>
          <w:p w14:paraId="7CA0D245" w14:textId="77777777" w:rsidR="00652FA7" w:rsidRPr="00DC4157" w:rsidRDefault="00652FA7" w:rsidP="00AD6F3C">
            <w:pPr>
              <w:rPr>
                <w:rFonts w:ascii="Arial Narrow" w:eastAsia="Calibri" w:hAnsi="Arial Narrow"/>
              </w:rPr>
            </w:pPr>
          </w:p>
        </w:tc>
        <w:tc>
          <w:tcPr>
            <w:tcW w:w="1276" w:type="dxa"/>
            <w:vMerge/>
            <w:tcBorders>
              <w:top w:val="single" w:sz="4" w:space="0" w:color="auto"/>
            </w:tcBorders>
          </w:tcPr>
          <w:p w14:paraId="40AF9654" w14:textId="77777777" w:rsidR="00652FA7" w:rsidRPr="00DC4157" w:rsidRDefault="00652FA7" w:rsidP="00AD6F3C">
            <w:pPr>
              <w:rPr>
                <w:rFonts w:ascii="Arial Narrow" w:eastAsia="Calibri" w:hAnsi="Arial Narrow"/>
              </w:rPr>
            </w:pPr>
          </w:p>
        </w:tc>
        <w:tc>
          <w:tcPr>
            <w:tcW w:w="3675" w:type="dxa"/>
            <w:tcBorders>
              <w:top w:val="single" w:sz="4" w:space="0" w:color="auto"/>
              <w:bottom w:val="single" w:sz="4" w:space="0" w:color="auto"/>
            </w:tcBorders>
          </w:tcPr>
          <w:p w14:paraId="2B26F8B2"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All ILO Conventions</w:t>
            </w:r>
          </w:p>
        </w:tc>
        <w:tc>
          <w:tcPr>
            <w:tcW w:w="5114" w:type="dxa"/>
            <w:gridSpan w:val="2"/>
            <w:tcBorders>
              <w:top w:val="single" w:sz="4" w:space="0" w:color="auto"/>
              <w:bottom w:val="single" w:sz="4" w:space="0" w:color="auto"/>
            </w:tcBorders>
          </w:tcPr>
          <w:p w14:paraId="111F98E3" w14:textId="77777777" w:rsidR="00652FA7" w:rsidRPr="00DC4157" w:rsidRDefault="00652FA7" w:rsidP="00AD6F3C">
            <w:pPr>
              <w:numPr>
                <w:ilvl w:val="0"/>
                <w:numId w:val="46"/>
              </w:numPr>
              <w:tabs>
                <w:tab w:val="left" w:pos="318"/>
              </w:tabs>
              <w:ind w:left="318" w:hanging="142"/>
              <w:rPr>
                <w:rFonts w:ascii="Arial Narrow" w:eastAsia="Calibri" w:hAnsi="Arial Narrow"/>
                <w:b/>
              </w:rPr>
            </w:pPr>
            <w:r w:rsidRPr="00DC4157">
              <w:rPr>
                <w:rFonts w:ascii="Arial Narrow" w:eastAsia="Calibri" w:hAnsi="Arial Narrow"/>
              </w:rPr>
              <w:t xml:space="preserve">States that have ratified ILO conventions have a legal obligation to “take such action as may be necessary to make effective the provisions of such Convention” (ILO Constitution, Art. 19(d)). This includes </w:t>
            </w:r>
            <w:proofErr w:type="gramStart"/>
            <w:r w:rsidRPr="00DC4157">
              <w:rPr>
                <w:rFonts w:ascii="Arial Narrow" w:eastAsia="Calibri" w:hAnsi="Arial Narrow"/>
              </w:rPr>
              <w:t>in particular adopting</w:t>
            </w:r>
            <w:proofErr w:type="gramEnd"/>
            <w:r w:rsidRPr="00DC4157">
              <w:rPr>
                <w:rFonts w:ascii="Arial Narrow" w:eastAsia="Calibri" w:hAnsi="Arial Narrow"/>
              </w:rPr>
              <w:t xml:space="preserve"> and enforcing the necessary legislation and administrative regulations. This is reflected in the report forms for conventions that states </w:t>
            </w:r>
            <w:proofErr w:type="gramStart"/>
            <w:r w:rsidRPr="00DC4157">
              <w:rPr>
                <w:rFonts w:ascii="Arial Narrow" w:eastAsia="Calibri" w:hAnsi="Arial Narrow"/>
              </w:rPr>
              <w:t>have to</w:t>
            </w:r>
            <w:proofErr w:type="gramEnd"/>
            <w:r w:rsidRPr="00DC4157">
              <w:rPr>
                <w:rFonts w:ascii="Arial Narrow" w:eastAsia="Calibri" w:hAnsi="Arial Narrow"/>
              </w:rPr>
              <w:t xml:space="preserve"> submit periodically. These forms always request states as the first item to provide full information concerning the laws and regulations by which effect is given to the provisions of the Convention.</w:t>
            </w:r>
          </w:p>
        </w:tc>
      </w:tr>
      <w:tr w:rsidR="00652FA7" w:rsidRPr="00DC4157" w14:paraId="1EA30743" w14:textId="77777777" w:rsidTr="00EF3546">
        <w:trPr>
          <w:cantSplit/>
        </w:trPr>
        <w:tc>
          <w:tcPr>
            <w:tcW w:w="425" w:type="dxa"/>
            <w:vMerge/>
            <w:tcBorders>
              <w:bottom w:val="single" w:sz="4" w:space="0" w:color="auto"/>
            </w:tcBorders>
          </w:tcPr>
          <w:p w14:paraId="184B375D" w14:textId="77777777" w:rsidR="00652FA7" w:rsidRPr="00DC4157" w:rsidRDefault="00652FA7" w:rsidP="00AD6F3C">
            <w:pPr>
              <w:rPr>
                <w:rFonts w:ascii="Arial Narrow" w:eastAsia="Calibri" w:hAnsi="Arial Narrow"/>
              </w:rPr>
            </w:pPr>
          </w:p>
        </w:tc>
        <w:tc>
          <w:tcPr>
            <w:tcW w:w="1276" w:type="dxa"/>
            <w:vMerge/>
            <w:tcBorders>
              <w:bottom w:val="single" w:sz="4" w:space="0" w:color="auto"/>
            </w:tcBorders>
          </w:tcPr>
          <w:p w14:paraId="18979CEA" w14:textId="77777777" w:rsidR="00652FA7" w:rsidRPr="00DC4157" w:rsidRDefault="00652FA7" w:rsidP="00AD6F3C">
            <w:pPr>
              <w:rPr>
                <w:rFonts w:ascii="Arial Narrow" w:eastAsia="Calibri" w:hAnsi="Arial Narrow"/>
              </w:rPr>
            </w:pPr>
          </w:p>
        </w:tc>
        <w:tc>
          <w:tcPr>
            <w:tcW w:w="3675" w:type="dxa"/>
            <w:tcBorders>
              <w:top w:val="single" w:sz="4" w:space="0" w:color="auto"/>
              <w:bottom w:val="single" w:sz="4" w:space="0" w:color="auto"/>
            </w:tcBorders>
          </w:tcPr>
          <w:p w14:paraId="0B6B8458"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Social Protection Floors Recommendation, 2012, para. 3(b) and 7</w:t>
            </w:r>
          </w:p>
        </w:tc>
        <w:tc>
          <w:tcPr>
            <w:tcW w:w="5114" w:type="dxa"/>
            <w:gridSpan w:val="2"/>
            <w:tcBorders>
              <w:top w:val="single" w:sz="4" w:space="0" w:color="auto"/>
              <w:bottom w:val="single" w:sz="4" w:space="0" w:color="auto"/>
            </w:tcBorders>
          </w:tcPr>
          <w:p w14:paraId="36C0D473"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Entitlement to benefits should be prescribed by national law; laws should specify the range, qualifying conditions and levels of the benefits</w:t>
            </w:r>
          </w:p>
        </w:tc>
      </w:tr>
      <w:tr w:rsidR="00652FA7" w:rsidRPr="00DC4157" w14:paraId="7C84DB68" w14:textId="77777777" w:rsidTr="00EF3546">
        <w:trPr>
          <w:cantSplit/>
        </w:trPr>
        <w:tc>
          <w:tcPr>
            <w:tcW w:w="425" w:type="dxa"/>
            <w:vMerge w:val="restart"/>
            <w:tcBorders>
              <w:bottom w:val="single" w:sz="4" w:space="0" w:color="auto"/>
            </w:tcBorders>
          </w:tcPr>
          <w:p w14:paraId="6F5A53C1" w14:textId="77777777" w:rsidR="00652FA7" w:rsidRPr="00DC4157" w:rsidRDefault="00652FA7" w:rsidP="00AD6F3C">
            <w:pPr>
              <w:rPr>
                <w:rFonts w:ascii="Arial Narrow" w:eastAsia="Calibri" w:hAnsi="Arial Narrow"/>
              </w:rPr>
            </w:pPr>
            <w:r w:rsidRPr="00DC4157">
              <w:rPr>
                <w:rFonts w:ascii="Arial Narrow" w:eastAsia="Calibri" w:hAnsi="Arial Narrow"/>
              </w:rPr>
              <w:lastRenderedPageBreak/>
              <w:t>3</w:t>
            </w:r>
          </w:p>
        </w:tc>
        <w:tc>
          <w:tcPr>
            <w:tcW w:w="1276" w:type="dxa"/>
            <w:vMerge w:val="restart"/>
            <w:tcBorders>
              <w:bottom w:val="single" w:sz="4" w:space="0" w:color="auto"/>
            </w:tcBorders>
          </w:tcPr>
          <w:p w14:paraId="774BF8B7" w14:textId="77777777" w:rsidR="00652FA7" w:rsidRPr="00DC4157" w:rsidRDefault="00652FA7" w:rsidP="00AD6F3C">
            <w:pPr>
              <w:rPr>
                <w:rFonts w:ascii="Arial Narrow" w:eastAsia="Calibri" w:hAnsi="Arial Narrow"/>
              </w:rPr>
            </w:pPr>
            <w:r w:rsidRPr="00DC4157">
              <w:rPr>
                <w:rFonts w:ascii="Arial Narrow" w:eastAsia="Calibri" w:hAnsi="Arial Narrow"/>
              </w:rPr>
              <w:t>Confidentiality of private information</w:t>
            </w:r>
          </w:p>
        </w:tc>
        <w:tc>
          <w:tcPr>
            <w:tcW w:w="3675" w:type="dxa"/>
            <w:tcBorders>
              <w:bottom w:val="single" w:sz="4" w:space="0" w:color="auto"/>
            </w:tcBorders>
          </w:tcPr>
          <w:p w14:paraId="38916A02" w14:textId="77777777" w:rsidR="00652FA7" w:rsidRPr="00642120"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Universal</w:t>
            </w:r>
            <w:r w:rsidRPr="00642120">
              <w:rPr>
                <w:rFonts w:ascii="Arial Narrow" w:eastAsia="Calibri" w:hAnsi="Arial Narrow"/>
              </w:rPr>
              <w:t xml:space="preserve"> Declaration on Human Rights (art. 12</w:t>
            </w:r>
            <w:proofErr w:type="gramStart"/>
            <w:r w:rsidRPr="00642120">
              <w:rPr>
                <w:rFonts w:ascii="Arial Narrow" w:eastAsia="Calibri" w:hAnsi="Arial Narrow"/>
              </w:rPr>
              <w:t>);</w:t>
            </w:r>
            <w:proofErr w:type="gramEnd"/>
            <w:r w:rsidRPr="00642120">
              <w:rPr>
                <w:rFonts w:ascii="Arial Narrow" w:eastAsia="Calibri" w:hAnsi="Arial Narrow"/>
              </w:rPr>
              <w:t xml:space="preserve"> </w:t>
            </w:r>
          </w:p>
          <w:p w14:paraId="3D9CAD5D"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642120">
              <w:rPr>
                <w:rFonts w:ascii="Arial Narrow" w:eastAsia="Calibri" w:hAnsi="Arial Narrow"/>
              </w:rPr>
              <w:t xml:space="preserve">International Covenant on Civil and </w:t>
            </w:r>
            <w:r w:rsidRPr="00DC4157">
              <w:rPr>
                <w:rFonts w:ascii="Arial Narrow" w:eastAsia="Calibri" w:hAnsi="Arial Narrow"/>
              </w:rPr>
              <w:t>Political</w:t>
            </w:r>
            <w:r w:rsidRPr="00642120">
              <w:rPr>
                <w:rFonts w:ascii="Arial Narrow" w:eastAsia="Calibri" w:hAnsi="Arial Narrow"/>
              </w:rPr>
              <w:t xml:space="preserve"> Rights (ICCPR, art. 17); </w:t>
            </w:r>
          </w:p>
        </w:tc>
        <w:tc>
          <w:tcPr>
            <w:tcW w:w="5114" w:type="dxa"/>
            <w:gridSpan w:val="2"/>
            <w:tcBorders>
              <w:bottom w:val="single" w:sz="4" w:space="0" w:color="auto"/>
            </w:tcBorders>
          </w:tcPr>
          <w:p w14:paraId="3EB38C12" w14:textId="77777777" w:rsidR="00652FA7" w:rsidRPr="00DC4157" w:rsidRDefault="00652FA7" w:rsidP="00AD6F3C">
            <w:pPr>
              <w:tabs>
                <w:tab w:val="left" w:pos="318"/>
              </w:tabs>
              <w:rPr>
                <w:rFonts w:ascii="Arial Narrow" w:eastAsia="Calibri" w:hAnsi="Arial Narrow"/>
                <w:b/>
              </w:rPr>
            </w:pPr>
            <w:r w:rsidRPr="00DC4157">
              <w:rPr>
                <w:rFonts w:ascii="Arial Narrow" w:eastAsia="Calibri" w:hAnsi="Arial Narrow"/>
                <w:b/>
              </w:rPr>
              <w:t>Respect for privacy</w:t>
            </w:r>
          </w:p>
          <w:p w14:paraId="09116CBA"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b/>
              </w:rPr>
              <w:t>Everyone</w:t>
            </w:r>
            <w:r w:rsidRPr="00DC4157">
              <w:rPr>
                <w:rFonts w:ascii="Arial Narrow" w:eastAsia="Calibri" w:hAnsi="Arial Narrow"/>
              </w:rPr>
              <w:t xml:space="preserve"> has the right to the protection of the law against arbitrary interference with his privacy, family, home or correspondence</w:t>
            </w:r>
          </w:p>
        </w:tc>
      </w:tr>
      <w:tr w:rsidR="00652FA7" w:rsidRPr="00DC4157" w14:paraId="1FBFA2A0" w14:textId="77777777" w:rsidTr="00EF3546">
        <w:trPr>
          <w:cantSplit/>
        </w:trPr>
        <w:tc>
          <w:tcPr>
            <w:tcW w:w="425" w:type="dxa"/>
            <w:vMerge/>
            <w:tcBorders>
              <w:top w:val="single" w:sz="4" w:space="0" w:color="auto"/>
            </w:tcBorders>
          </w:tcPr>
          <w:p w14:paraId="0FE21BB2" w14:textId="77777777" w:rsidR="00652FA7" w:rsidRPr="00DC4157" w:rsidRDefault="00652FA7" w:rsidP="00AD6F3C">
            <w:pPr>
              <w:rPr>
                <w:rFonts w:ascii="Arial Narrow" w:eastAsia="Calibri" w:hAnsi="Arial Narrow"/>
              </w:rPr>
            </w:pPr>
          </w:p>
        </w:tc>
        <w:tc>
          <w:tcPr>
            <w:tcW w:w="1276" w:type="dxa"/>
            <w:vMerge/>
            <w:tcBorders>
              <w:top w:val="single" w:sz="4" w:space="0" w:color="auto"/>
            </w:tcBorders>
          </w:tcPr>
          <w:p w14:paraId="704D3954" w14:textId="77777777" w:rsidR="00652FA7" w:rsidRPr="00DC4157" w:rsidRDefault="00652FA7" w:rsidP="00AD6F3C">
            <w:pPr>
              <w:rPr>
                <w:rFonts w:ascii="Arial Narrow" w:eastAsia="Calibri" w:hAnsi="Arial Narrow"/>
              </w:rPr>
            </w:pPr>
          </w:p>
        </w:tc>
        <w:tc>
          <w:tcPr>
            <w:tcW w:w="3675" w:type="dxa"/>
            <w:tcBorders>
              <w:top w:val="single" w:sz="4" w:space="0" w:color="auto"/>
              <w:bottom w:val="single" w:sz="4" w:space="0" w:color="auto"/>
            </w:tcBorders>
          </w:tcPr>
          <w:p w14:paraId="5D9D3829" w14:textId="77777777" w:rsidR="00652FA7" w:rsidRPr="00642120" w:rsidRDefault="00652FA7" w:rsidP="00AD6F3C">
            <w:pPr>
              <w:numPr>
                <w:ilvl w:val="0"/>
                <w:numId w:val="46"/>
              </w:numPr>
              <w:tabs>
                <w:tab w:val="left" w:pos="318"/>
              </w:tabs>
              <w:ind w:left="318" w:hanging="142"/>
              <w:rPr>
                <w:rFonts w:ascii="Arial Narrow" w:eastAsia="Calibri" w:hAnsi="Arial Narrow"/>
              </w:rPr>
            </w:pPr>
            <w:r w:rsidRPr="00642120">
              <w:rPr>
                <w:rFonts w:ascii="Arial Narrow" w:eastAsia="Calibri" w:hAnsi="Arial Narrow"/>
              </w:rPr>
              <w:t xml:space="preserve">International Convention on the </w:t>
            </w:r>
            <w:r w:rsidRPr="00DC4157">
              <w:rPr>
                <w:rFonts w:ascii="Arial Narrow" w:eastAsia="Calibri" w:hAnsi="Arial Narrow"/>
              </w:rPr>
              <w:t>Protection</w:t>
            </w:r>
            <w:r w:rsidRPr="00642120">
              <w:rPr>
                <w:rFonts w:ascii="Arial Narrow" w:eastAsia="Calibri" w:hAnsi="Arial Narrow"/>
              </w:rPr>
              <w:t xml:space="preserve"> of All Migrant Workers and Members of Their Families (art. 14); </w:t>
            </w:r>
          </w:p>
        </w:tc>
        <w:tc>
          <w:tcPr>
            <w:tcW w:w="5114" w:type="dxa"/>
            <w:gridSpan w:val="2"/>
            <w:tcBorders>
              <w:top w:val="single" w:sz="4" w:space="0" w:color="auto"/>
              <w:bottom w:val="single" w:sz="4" w:space="0" w:color="auto"/>
            </w:tcBorders>
          </w:tcPr>
          <w:p w14:paraId="7380656B"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 xml:space="preserve">Each </w:t>
            </w:r>
            <w:r w:rsidRPr="00DC4157">
              <w:rPr>
                <w:rFonts w:ascii="Arial Narrow" w:eastAsia="Calibri" w:hAnsi="Arial Narrow"/>
                <w:b/>
              </w:rPr>
              <w:t>migrant worker</w:t>
            </w:r>
            <w:r w:rsidRPr="00DC4157">
              <w:rPr>
                <w:rFonts w:ascii="Arial Narrow" w:eastAsia="Calibri" w:hAnsi="Arial Narrow"/>
              </w:rPr>
              <w:t xml:space="preserve"> and his or her family have the right to the protection of the law against interference with his or her privacy, family, home, correspondence or other communications.</w:t>
            </w:r>
          </w:p>
        </w:tc>
      </w:tr>
      <w:tr w:rsidR="00652FA7" w:rsidRPr="00DC4157" w14:paraId="62A50D9D" w14:textId="77777777" w:rsidTr="00EF3546">
        <w:trPr>
          <w:cantSplit/>
        </w:trPr>
        <w:tc>
          <w:tcPr>
            <w:tcW w:w="425" w:type="dxa"/>
            <w:vMerge/>
          </w:tcPr>
          <w:p w14:paraId="15CE8535" w14:textId="77777777" w:rsidR="00652FA7" w:rsidRPr="00DC4157" w:rsidRDefault="00652FA7" w:rsidP="00AD6F3C">
            <w:pPr>
              <w:rPr>
                <w:rFonts w:ascii="Arial Narrow" w:eastAsia="Calibri" w:hAnsi="Arial Narrow"/>
              </w:rPr>
            </w:pPr>
          </w:p>
        </w:tc>
        <w:tc>
          <w:tcPr>
            <w:tcW w:w="1276" w:type="dxa"/>
            <w:vMerge/>
          </w:tcPr>
          <w:p w14:paraId="2ED8F4C2" w14:textId="77777777" w:rsidR="00652FA7" w:rsidRPr="00DC4157" w:rsidRDefault="00652FA7" w:rsidP="00AD6F3C">
            <w:pPr>
              <w:rPr>
                <w:rFonts w:ascii="Arial Narrow" w:eastAsia="Calibri" w:hAnsi="Arial Narrow"/>
              </w:rPr>
            </w:pPr>
          </w:p>
        </w:tc>
        <w:tc>
          <w:tcPr>
            <w:tcW w:w="3675" w:type="dxa"/>
            <w:tcBorders>
              <w:top w:val="single" w:sz="4" w:space="0" w:color="auto"/>
              <w:bottom w:val="single" w:sz="4" w:space="0" w:color="auto"/>
            </w:tcBorders>
          </w:tcPr>
          <w:p w14:paraId="54327A49" w14:textId="77777777" w:rsidR="00652FA7" w:rsidRPr="00642120" w:rsidRDefault="00652FA7" w:rsidP="00AD6F3C">
            <w:pPr>
              <w:numPr>
                <w:ilvl w:val="0"/>
                <w:numId w:val="46"/>
              </w:numPr>
              <w:tabs>
                <w:tab w:val="left" w:pos="318"/>
              </w:tabs>
              <w:ind w:left="318" w:hanging="142"/>
              <w:rPr>
                <w:rFonts w:ascii="Arial Narrow" w:eastAsia="Calibri" w:hAnsi="Arial Narrow"/>
              </w:rPr>
            </w:pPr>
            <w:r w:rsidRPr="00642120">
              <w:rPr>
                <w:rFonts w:ascii="Arial Narrow" w:eastAsia="Calibri" w:hAnsi="Arial Narrow"/>
              </w:rPr>
              <w:t>Convention on the Rights of the Child (art. 16);</w:t>
            </w:r>
          </w:p>
        </w:tc>
        <w:tc>
          <w:tcPr>
            <w:tcW w:w="5114" w:type="dxa"/>
            <w:gridSpan w:val="2"/>
            <w:tcBorders>
              <w:top w:val="single" w:sz="4" w:space="0" w:color="auto"/>
              <w:bottom w:val="single" w:sz="4" w:space="0" w:color="auto"/>
            </w:tcBorders>
          </w:tcPr>
          <w:p w14:paraId="2F8A2B1F"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 xml:space="preserve">Each </w:t>
            </w:r>
            <w:r w:rsidRPr="00DC4157">
              <w:rPr>
                <w:rFonts w:ascii="Arial Narrow" w:eastAsia="Calibri" w:hAnsi="Arial Narrow"/>
                <w:b/>
              </w:rPr>
              <w:t>child</w:t>
            </w:r>
            <w:r w:rsidRPr="00DC4157">
              <w:rPr>
                <w:rFonts w:ascii="Arial Narrow" w:eastAsia="Calibri" w:hAnsi="Arial Narrow"/>
              </w:rPr>
              <w:t xml:space="preserve"> has the right to the protection of the law against interference with his or her privacy, family, home, correspondence or other communications.</w:t>
            </w:r>
          </w:p>
        </w:tc>
      </w:tr>
      <w:tr w:rsidR="00652FA7" w:rsidRPr="00DC4157" w14:paraId="0F614703" w14:textId="77777777" w:rsidTr="00EF3546">
        <w:trPr>
          <w:cantSplit/>
        </w:trPr>
        <w:tc>
          <w:tcPr>
            <w:tcW w:w="425" w:type="dxa"/>
            <w:vMerge/>
          </w:tcPr>
          <w:p w14:paraId="71083991" w14:textId="77777777" w:rsidR="00652FA7" w:rsidRPr="00DC4157" w:rsidRDefault="00652FA7" w:rsidP="00AD6F3C">
            <w:pPr>
              <w:rPr>
                <w:rFonts w:ascii="Arial Narrow" w:eastAsia="Calibri" w:hAnsi="Arial Narrow"/>
              </w:rPr>
            </w:pPr>
          </w:p>
        </w:tc>
        <w:tc>
          <w:tcPr>
            <w:tcW w:w="1276" w:type="dxa"/>
            <w:vMerge/>
          </w:tcPr>
          <w:p w14:paraId="63956157" w14:textId="77777777" w:rsidR="00652FA7" w:rsidRPr="00DC4157" w:rsidRDefault="00652FA7" w:rsidP="00AD6F3C">
            <w:pPr>
              <w:rPr>
                <w:rFonts w:ascii="Arial Narrow" w:eastAsia="Calibri" w:hAnsi="Arial Narrow"/>
              </w:rPr>
            </w:pPr>
          </w:p>
        </w:tc>
        <w:tc>
          <w:tcPr>
            <w:tcW w:w="3675" w:type="dxa"/>
            <w:tcBorders>
              <w:bottom w:val="single" w:sz="4" w:space="0" w:color="auto"/>
            </w:tcBorders>
          </w:tcPr>
          <w:p w14:paraId="74C43592" w14:textId="77777777" w:rsidR="00652FA7" w:rsidRPr="00642120" w:rsidRDefault="00652FA7" w:rsidP="00AD6F3C">
            <w:pPr>
              <w:numPr>
                <w:ilvl w:val="0"/>
                <w:numId w:val="46"/>
              </w:numPr>
              <w:tabs>
                <w:tab w:val="left" w:pos="318"/>
              </w:tabs>
              <w:ind w:left="318" w:hanging="142"/>
              <w:rPr>
                <w:rFonts w:ascii="Arial Narrow" w:eastAsia="Calibri" w:hAnsi="Arial Narrow"/>
              </w:rPr>
            </w:pPr>
            <w:r w:rsidRPr="00642120">
              <w:rPr>
                <w:rFonts w:ascii="Arial Narrow" w:eastAsia="Calibri" w:hAnsi="Arial Narrow"/>
              </w:rPr>
              <w:t xml:space="preserve">Social Protection Floors </w:t>
            </w:r>
            <w:r w:rsidRPr="00DC4157">
              <w:rPr>
                <w:rFonts w:ascii="Arial Narrow" w:eastAsia="Calibri" w:hAnsi="Arial Narrow"/>
              </w:rPr>
              <w:t>Recommendation</w:t>
            </w:r>
            <w:r w:rsidRPr="00642120">
              <w:rPr>
                <w:rFonts w:ascii="Arial Narrow" w:eastAsia="Calibri" w:hAnsi="Arial Narrow"/>
              </w:rPr>
              <w:t>, 2012, para. 23; 3(f)</w:t>
            </w:r>
          </w:p>
        </w:tc>
        <w:tc>
          <w:tcPr>
            <w:tcW w:w="5114" w:type="dxa"/>
            <w:gridSpan w:val="2"/>
            <w:tcBorders>
              <w:bottom w:val="single" w:sz="4" w:space="0" w:color="auto"/>
            </w:tcBorders>
          </w:tcPr>
          <w:p w14:paraId="2648229E" w14:textId="77777777" w:rsidR="00652FA7" w:rsidRPr="00DC4157" w:rsidRDefault="00652FA7" w:rsidP="00AD6F3C">
            <w:pPr>
              <w:tabs>
                <w:tab w:val="left" w:pos="318"/>
              </w:tabs>
              <w:rPr>
                <w:rFonts w:ascii="Arial Narrow" w:eastAsia="Calibri" w:hAnsi="Arial Narrow"/>
                <w:b/>
              </w:rPr>
            </w:pPr>
            <w:r w:rsidRPr="00DC4157">
              <w:rPr>
                <w:rFonts w:ascii="Arial Narrow" w:eastAsia="Calibri" w:hAnsi="Arial Narrow"/>
                <w:b/>
              </w:rPr>
              <w:t>Legal framework to protect the right to privacy</w:t>
            </w:r>
          </w:p>
          <w:p w14:paraId="3864D58D"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Governments should establish a legal framework to secure and protect private individual information contained in their social security data systems.</w:t>
            </w:r>
            <w:r w:rsidRPr="00DC4157">
              <w:rPr>
                <w:rFonts w:ascii="Arial Narrow" w:eastAsia="Calibri" w:hAnsi="Arial Narrow"/>
              </w:rPr>
              <w:br/>
              <w:t>States should ensure respect for the rights and dignity of people covered by the social security guarantees;</w:t>
            </w:r>
          </w:p>
        </w:tc>
      </w:tr>
      <w:tr w:rsidR="00652FA7" w:rsidRPr="00DC4157" w14:paraId="44BA7F1B" w14:textId="77777777" w:rsidTr="00EF3546">
        <w:trPr>
          <w:cantSplit/>
        </w:trPr>
        <w:tc>
          <w:tcPr>
            <w:tcW w:w="425" w:type="dxa"/>
            <w:vMerge/>
          </w:tcPr>
          <w:p w14:paraId="21EDE7D4" w14:textId="77777777" w:rsidR="00652FA7" w:rsidRPr="00DC4157" w:rsidRDefault="00652FA7" w:rsidP="00AD6F3C">
            <w:pPr>
              <w:rPr>
                <w:rFonts w:ascii="Arial Narrow" w:eastAsia="Calibri" w:hAnsi="Arial Narrow"/>
              </w:rPr>
            </w:pPr>
          </w:p>
        </w:tc>
        <w:tc>
          <w:tcPr>
            <w:tcW w:w="1276" w:type="dxa"/>
            <w:vMerge/>
          </w:tcPr>
          <w:p w14:paraId="3EE36A29" w14:textId="77777777" w:rsidR="00652FA7" w:rsidRPr="00DC4157" w:rsidRDefault="00652FA7" w:rsidP="00AD6F3C">
            <w:pPr>
              <w:rPr>
                <w:rFonts w:ascii="Arial Narrow" w:eastAsia="Calibri" w:hAnsi="Arial Narrow"/>
              </w:rPr>
            </w:pPr>
          </w:p>
        </w:tc>
        <w:tc>
          <w:tcPr>
            <w:tcW w:w="3675" w:type="dxa"/>
            <w:tcBorders>
              <w:top w:val="single" w:sz="4" w:space="0" w:color="auto"/>
            </w:tcBorders>
          </w:tcPr>
          <w:p w14:paraId="356C7EF0" w14:textId="77777777" w:rsidR="00652FA7" w:rsidRPr="00642120" w:rsidRDefault="00652FA7" w:rsidP="00AD6F3C">
            <w:pPr>
              <w:numPr>
                <w:ilvl w:val="0"/>
                <w:numId w:val="46"/>
              </w:numPr>
              <w:tabs>
                <w:tab w:val="left" w:pos="318"/>
              </w:tabs>
              <w:ind w:left="318" w:hanging="142"/>
              <w:rPr>
                <w:rFonts w:ascii="Arial Narrow" w:eastAsia="Calibri" w:hAnsi="Arial Narrow"/>
              </w:rPr>
            </w:pPr>
            <w:r w:rsidRPr="00642120">
              <w:rPr>
                <w:rFonts w:ascii="Arial Narrow" w:eastAsia="Calibri" w:hAnsi="Arial Narrow"/>
              </w:rPr>
              <w:t xml:space="preserve">OECD Guidelines on the Protection of Privacy and </w:t>
            </w:r>
            <w:r w:rsidRPr="00DC4157">
              <w:rPr>
                <w:rFonts w:ascii="Arial Narrow" w:eastAsia="Calibri" w:hAnsi="Arial Narrow"/>
              </w:rPr>
              <w:t>Transborder</w:t>
            </w:r>
            <w:r w:rsidRPr="00642120">
              <w:rPr>
                <w:rFonts w:ascii="Arial Narrow" w:eastAsia="Calibri" w:hAnsi="Arial Narrow"/>
              </w:rPr>
              <w:t xml:space="preserve"> Flows of Personal Data (1980), </w:t>
            </w:r>
          </w:p>
        </w:tc>
        <w:tc>
          <w:tcPr>
            <w:tcW w:w="5114" w:type="dxa"/>
            <w:gridSpan w:val="2"/>
            <w:tcBorders>
              <w:top w:val="single" w:sz="4" w:space="0" w:color="auto"/>
            </w:tcBorders>
          </w:tcPr>
          <w:p w14:paraId="1E4E8113"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 xml:space="preserve">Lays down minimum </w:t>
            </w:r>
            <w:r w:rsidRPr="00DC4157">
              <w:rPr>
                <w:rFonts w:ascii="Arial Narrow" w:eastAsia="Calibri" w:hAnsi="Arial Narrow"/>
                <w:b/>
              </w:rPr>
              <w:t>standards for the protection of privacy</w:t>
            </w:r>
            <w:r w:rsidRPr="00DC4157">
              <w:rPr>
                <w:rFonts w:ascii="Arial Narrow" w:eastAsia="Calibri" w:hAnsi="Arial Narrow"/>
              </w:rPr>
              <w:t xml:space="preserve"> and how to implement these such as the collection limitation principle, use limitation principle, security safeguards principle, participation principle, accountability principle, data security breach notifications, etc. </w:t>
            </w:r>
            <w:r w:rsidRPr="00DC4157">
              <w:rPr>
                <w:rFonts w:ascii="Arial Narrow" w:eastAsia="Calibri" w:hAnsi="Arial Narrow"/>
              </w:rPr>
              <w:br/>
              <w:t>States should have privacy management systems in place that gives effect to the guidelines</w:t>
            </w:r>
          </w:p>
        </w:tc>
      </w:tr>
      <w:tr w:rsidR="00652FA7" w:rsidRPr="00DC4157" w14:paraId="1848AD63" w14:textId="77777777" w:rsidTr="00EF3546">
        <w:trPr>
          <w:cantSplit/>
        </w:trPr>
        <w:tc>
          <w:tcPr>
            <w:tcW w:w="425" w:type="dxa"/>
            <w:vMerge w:val="restart"/>
          </w:tcPr>
          <w:p w14:paraId="41AB1A68" w14:textId="77777777" w:rsidR="00652FA7" w:rsidRPr="00DC4157" w:rsidRDefault="00652FA7" w:rsidP="00AD6F3C">
            <w:pPr>
              <w:rPr>
                <w:rFonts w:ascii="Arial Narrow" w:eastAsia="Calibri" w:hAnsi="Arial Narrow"/>
              </w:rPr>
            </w:pPr>
            <w:r w:rsidRPr="00DC4157">
              <w:rPr>
                <w:rFonts w:ascii="Arial Narrow" w:eastAsia="Calibri" w:hAnsi="Arial Narrow"/>
              </w:rPr>
              <w:t>4</w:t>
            </w:r>
          </w:p>
        </w:tc>
        <w:tc>
          <w:tcPr>
            <w:tcW w:w="1276" w:type="dxa"/>
            <w:vMerge w:val="restart"/>
          </w:tcPr>
          <w:p w14:paraId="5C20DB53" w14:textId="77777777" w:rsidR="00652FA7" w:rsidRPr="00DC4157" w:rsidRDefault="00652FA7" w:rsidP="00AD6F3C">
            <w:pPr>
              <w:rPr>
                <w:rFonts w:ascii="Arial Narrow" w:eastAsia="Calibri" w:hAnsi="Arial Narrow"/>
              </w:rPr>
            </w:pPr>
            <w:r w:rsidRPr="00DC4157">
              <w:rPr>
                <w:rFonts w:ascii="Arial Narrow" w:eastAsia="Calibri" w:hAnsi="Arial Narrow"/>
              </w:rPr>
              <w:t>Participation</w:t>
            </w:r>
          </w:p>
        </w:tc>
        <w:tc>
          <w:tcPr>
            <w:tcW w:w="3675" w:type="dxa"/>
          </w:tcPr>
          <w:p w14:paraId="738AED4B" w14:textId="77777777" w:rsidR="00652FA7" w:rsidRPr="00642120"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Universal</w:t>
            </w:r>
            <w:r w:rsidRPr="00642120">
              <w:rPr>
                <w:rFonts w:ascii="Arial Narrow" w:eastAsia="Calibri" w:hAnsi="Arial Narrow"/>
              </w:rPr>
              <w:t xml:space="preserve"> Declaration of Human Rights (UDHR), Art. 21(1)</w:t>
            </w:r>
          </w:p>
          <w:p w14:paraId="33BE56E6" w14:textId="77777777" w:rsidR="00652FA7" w:rsidRPr="00642120" w:rsidRDefault="00652FA7" w:rsidP="00AD6F3C">
            <w:pPr>
              <w:rPr>
                <w:rFonts w:ascii="Arial Narrow" w:eastAsia="Calibri" w:hAnsi="Arial Narrow"/>
              </w:rPr>
            </w:pPr>
          </w:p>
          <w:p w14:paraId="28188AC0" w14:textId="77777777" w:rsidR="00652FA7" w:rsidRPr="00642120"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International Covenant on Economic, Social and Cultural Rights, ICESCR</w:t>
            </w:r>
          </w:p>
          <w:p w14:paraId="508FAF61" w14:textId="77777777" w:rsidR="00652FA7" w:rsidRPr="00DC4157" w:rsidRDefault="00652FA7" w:rsidP="00AD6F3C">
            <w:pPr>
              <w:numPr>
                <w:ilvl w:val="1"/>
                <w:numId w:val="46"/>
              </w:numPr>
              <w:tabs>
                <w:tab w:val="left" w:pos="318"/>
              </w:tabs>
              <w:rPr>
                <w:rFonts w:ascii="Arial Narrow" w:eastAsia="Calibri" w:hAnsi="Arial Narrow"/>
              </w:rPr>
            </w:pPr>
            <w:r w:rsidRPr="00DC4157">
              <w:rPr>
                <w:rFonts w:ascii="Arial Narrow" w:eastAsia="Calibri" w:hAnsi="Arial Narrow"/>
              </w:rPr>
              <w:t>Committee on Economic, Social and Cultural Rights, CESCR, General Comment no. 19, Para. 26 and 69</w:t>
            </w:r>
          </w:p>
        </w:tc>
        <w:tc>
          <w:tcPr>
            <w:tcW w:w="5114" w:type="dxa"/>
            <w:gridSpan w:val="2"/>
          </w:tcPr>
          <w:p w14:paraId="33480EF4" w14:textId="77777777" w:rsidR="00652FA7" w:rsidRPr="00DC4157" w:rsidRDefault="00652FA7" w:rsidP="00AD6F3C">
            <w:pPr>
              <w:tabs>
                <w:tab w:val="left" w:pos="318"/>
              </w:tabs>
              <w:rPr>
                <w:rFonts w:ascii="Arial Narrow" w:eastAsia="Calibri" w:hAnsi="Arial Narrow"/>
                <w:b/>
              </w:rPr>
            </w:pPr>
            <w:r w:rsidRPr="00DC4157">
              <w:rPr>
                <w:rFonts w:ascii="Arial Narrow" w:eastAsia="Calibri" w:hAnsi="Arial Narrow"/>
                <w:b/>
              </w:rPr>
              <w:t>Right to participation</w:t>
            </w:r>
          </w:p>
          <w:p w14:paraId="6E728400"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Everyone has the right to take part in the government of his country</w:t>
            </w:r>
          </w:p>
          <w:p w14:paraId="3A3EDA47"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Beneficiaries of social security schemes must be able to participate in the administration of the social security system</w:t>
            </w:r>
            <w:r w:rsidRPr="00DC4157">
              <w:rPr>
                <w:rFonts w:ascii="Arial Narrow" w:eastAsia="Calibri" w:hAnsi="Arial Narrow"/>
              </w:rPr>
              <w:br/>
              <w:t>The right of individuals and groups to participate in decision-making processes that may affect their exercise of the right to social security should be an integral part of any policy, programme or strategy concerning social security.</w:t>
            </w:r>
          </w:p>
        </w:tc>
      </w:tr>
      <w:tr w:rsidR="00652FA7" w:rsidRPr="00DC4157" w14:paraId="045B4A70" w14:textId="77777777" w:rsidTr="00EF3546">
        <w:trPr>
          <w:cantSplit/>
        </w:trPr>
        <w:tc>
          <w:tcPr>
            <w:tcW w:w="425" w:type="dxa"/>
            <w:vMerge/>
          </w:tcPr>
          <w:p w14:paraId="37306F67" w14:textId="77777777" w:rsidR="00652FA7" w:rsidRPr="00DC4157" w:rsidRDefault="00652FA7" w:rsidP="00AD6F3C">
            <w:pPr>
              <w:rPr>
                <w:rFonts w:ascii="Arial Narrow" w:eastAsia="Calibri" w:hAnsi="Arial Narrow"/>
              </w:rPr>
            </w:pPr>
          </w:p>
        </w:tc>
        <w:tc>
          <w:tcPr>
            <w:tcW w:w="1276" w:type="dxa"/>
            <w:vMerge/>
          </w:tcPr>
          <w:p w14:paraId="582EA459" w14:textId="77777777" w:rsidR="00652FA7" w:rsidRPr="00DC4157" w:rsidRDefault="00652FA7" w:rsidP="00AD6F3C">
            <w:pPr>
              <w:rPr>
                <w:rFonts w:ascii="Arial Narrow" w:eastAsia="Calibri" w:hAnsi="Arial Narrow"/>
              </w:rPr>
            </w:pPr>
          </w:p>
        </w:tc>
        <w:tc>
          <w:tcPr>
            <w:tcW w:w="3675" w:type="dxa"/>
            <w:tcBorders>
              <w:bottom w:val="single" w:sz="4" w:space="0" w:color="auto"/>
            </w:tcBorders>
          </w:tcPr>
          <w:p w14:paraId="1063D3AF" w14:textId="77777777" w:rsidR="00652FA7" w:rsidRPr="00642120" w:rsidRDefault="00652FA7" w:rsidP="00AD6F3C">
            <w:pPr>
              <w:numPr>
                <w:ilvl w:val="0"/>
                <w:numId w:val="46"/>
              </w:numPr>
              <w:tabs>
                <w:tab w:val="left" w:pos="318"/>
              </w:tabs>
              <w:ind w:left="318" w:hanging="142"/>
              <w:rPr>
                <w:rFonts w:ascii="Arial Narrow" w:eastAsia="Calibri" w:hAnsi="Arial Narrow"/>
              </w:rPr>
            </w:pPr>
            <w:r w:rsidRPr="00642120">
              <w:rPr>
                <w:rFonts w:ascii="Arial Narrow" w:eastAsia="Calibri" w:hAnsi="Arial Narrow"/>
              </w:rPr>
              <w:t xml:space="preserve">United Nations </w:t>
            </w:r>
            <w:r w:rsidRPr="00DC4157">
              <w:rPr>
                <w:rFonts w:ascii="Arial Narrow" w:eastAsia="Calibri" w:hAnsi="Arial Narrow"/>
              </w:rPr>
              <w:t>Convention</w:t>
            </w:r>
            <w:r w:rsidRPr="00642120">
              <w:rPr>
                <w:rFonts w:ascii="Arial Narrow" w:eastAsia="Calibri" w:hAnsi="Arial Narrow"/>
              </w:rPr>
              <w:t xml:space="preserve"> against Corruption, 2003, Art. 13</w:t>
            </w:r>
          </w:p>
        </w:tc>
        <w:tc>
          <w:tcPr>
            <w:tcW w:w="5114" w:type="dxa"/>
            <w:gridSpan w:val="2"/>
            <w:tcBorders>
              <w:bottom w:val="single" w:sz="4" w:space="0" w:color="auto"/>
            </w:tcBorders>
          </w:tcPr>
          <w:p w14:paraId="60BCA2E2" w14:textId="77777777" w:rsidR="00652FA7" w:rsidRPr="00DC4157" w:rsidRDefault="00652FA7" w:rsidP="00AD6F3C">
            <w:pPr>
              <w:tabs>
                <w:tab w:val="left" w:pos="318"/>
              </w:tabs>
              <w:rPr>
                <w:rFonts w:ascii="Arial Narrow" w:eastAsia="Calibri" w:hAnsi="Arial Narrow"/>
                <w:b/>
              </w:rPr>
            </w:pPr>
            <w:r w:rsidRPr="00DC4157">
              <w:rPr>
                <w:rFonts w:ascii="Arial Narrow" w:eastAsia="Calibri" w:hAnsi="Arial Narrow"/>
                <w:b/>
              </w:rPr>
              <w:t>Promotion of participation</w:t>
            </w:r>
          </w:p>
          <w:p w14:paraId="3FC1AECA"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States shall take appropriate measures to promote the active participation of individuals and groups outside the public sector, such as civil society, non-governmental organizations and community-based organizations</w:t>
            </w:r>
          </w:p>
        </w:tc>
      </w:tr>
      <w:tr w:rsidR="00652FA7" w:rsidRPr="00DC4157" w14:paraId="44ED9492" w14:textId="77777777" w:rsidTr="00EF3546">
        <w:trPr>
          <w:cantSplit/>
        </w:trPr>
        <w:tc>
          <w:tcPr>
            <w:tcW w:w="425" w:type="dxa"/>
            <w:vMerge/>
          </w:tcPr>
          <w:p w14:paraId="3D435001" w14:textId="77777777" w:rsidR="00652FA7" w:rsidRPr="00DC4157" w:rsidRDefault="00652FA7" w:rsidP="00AD6F3C">
            <w:pPr>
              <w:rPr>
                <w:rFonts w:ascii="Arial Narrow" w:eastAsia="Calibri" w:hAnsi="Arial Narrow"/>
              </w:rPr>
            </w:pPr>
          </w:p>
        </w:tc>
        <w:tc>
          <w:tcPr>
            <w:tcW w:w="1276" w:type="dxa"/>
            <w:vMerge/>
          </w:tcPr>
          <w:p w14:paraId="5A60FB5F" w14:textId="77777777" w:rsidR="00652FA7" w:rsidRPr="00DC4157" w:rsidRDefault="00652FA7" w:rsidP="00AD6F3C">
            <w:pPr>
              <w:rPr>
                <w:rFonts w:ascii="Arial Narrow" w:eastAsia="Calibri" w:hAnsi="Arial Narrow"/>
              </w:rPr>
            </w:pPr>
          </w:p>
        </w:tc>
        <w:tc>
          <w:tcPr>
            <w:tcW w:w="3675" w:type="dxa"/>
            <w:tcBorders>
              <w:bottom w:val="single" w:sz="4" w:space="0" w:color="auto"/>
            </w:tcBorders>
          </w:tcPr>
          <w:p w14:paraId="55985084" w14:textId="77777777" w:rsidR="00652FA7" w:rsidRPr="00642120" w:rsidRDefault="00652FA7" w:rsidP="00AD6F3C">
            <w:pPr>
              <w:numPr>
                <w:ilvl w:val="0"/>
                <w:numId w:val="46"/>
              </w:numPr>
              <w:tabs>
                <w:tab w:val="left" w:pos="318"/>
              </w:tabs>
              <w:ind w:left="318" w:hanging="142"/>
              <w:rPr>
                <w:rFonts w:ascii="Arial Narrow" w:eastAsia="Calibri" w:hAnsi="Arial Narrow"/>
              </w:rPr>
            </w:pPr>
            <w:r w:rsidRPr="00642120">
              <w:rPr>
                <w:rFonts w:ascii="Arial Narrow" w:eastAsia="Calibri" w:hAnsi="Arial Narrow"/>
              </w:rPr>
              <w:t xml:space="preserve">Social Security (Minimum Standards) Convention, 1952 (No. 102), Art 72, </w:t>
            </w:r>
          </w:p>
        </w:tc>
        <w:tc>
          <w:tcPr>
            <w:tcW w:w="5114" w:type="dxa"/>
            <w:gridSpan w:val="2"/>
            <w:tcBorders>
              <w:bottom w:val="single" w:sz="4" w:space="0" w:color="auto"/>
            </w:tcBorders>
          </w:tcPr>
          <w:p w14:paraId="4F55AC19" w14:textId="77777777" w:rsidR="00652FA7" w:rsidRPr="00DC4157" w:rsidRDefault="00652FA7" w:rsidP="00AD6F3C">
            <w:pPr>
              <w:tabs>
                <w:tab w:val="left" w:pos="318"/>
              </w:tabs>
              <w:rPr>
                <w:rFonts w:ascii="Arial Narrow" w:eastAsia="Calibri" w:hAnsi="Arial Narrow"/>
                <w:b/>
              </w:rPr>
            </w:pPr>
            <w:r w:rsidRPr="00DC4157">
              <w:rPr>
                <w:rFonts w:ascii="Arial Narrow" w:eastAsia="Calibri" w:hAnsi="Arial Narrow"/>
                <w:b/>
              </w:rPr>
              <w:t>Participation in social protection schemes</w:t>
            </w:r>
          </w:p>
          <w:p w14:paraId="24B81440"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Where the administration of benefits is not entrusted to an institution regulated by the public authorities or to a Government department responsible to a legislature, representatives of the persons protected shall participate in the management, or be associated therewith in a consultative capacity, under prescribed conditions; national laws or regulations may likewise decide as to the participation of representatives of employers and of the public authorities.</w:t>
            </w:r>
          </w:p>
        </w:tc>
      </w:tr>
      <w:tr w:rsidR="00652FA7" w:rsidRPr="00DC4157" w14:paraId="49F1A475" w14:textId="77777777" w:rsidTr="00EF3546">
        <w:trPr>
          <w:cantSplit/>
        </w:trPr>
        <w:tc>
          <w:tcPr>
            <w:tcW w:w="425" w:type="dxa"/>
            <w:vMerge/>
          </w:tcPr>
          <w:p w14:paraId="69697D27" w14:textId="77777777" w:rsidR="00652FA7" w:rsidRPr="00DC4157" w:rsidRDefault="00652FA7" w:rsidP="00AD6F3C">
            <w:pPr>
              <w:rPr>
                <w:rFonts w:ascii="Arial Narrow" w:eastAsia="Calibri" w:hAnsi="Arial Narrow"/>
              </w:rPr>
            </w:pPr>
          </w:p>
        </w:tc>
        <w:tc>
          <w:tcPr>
            <w:tcW w:w="1276" w:type="dxa"/>
            <w:vMerge/>
          </w:tcPr>
          <w:p w14:paraId="0EF33263" w14:textId="77777777" w:rsidR="00652FA7" w:rsidRPr="00DC4157" w:rsidRDefault="00652FA7" w:rsidP="00AD6F3C">
            <w:pPr>
              <w:rPr>
                <w:rFonts w:ascii="Arial Narrow" w:eastAsia="Calibri" w:hAnsi="Arial Narrow"/>
              </w:rPr>
            </w:pPr>
          </w:p>
        </w:tc>
        <w:tc>
          <w:tcPr>
            <w:tcW w:w="3675" w:type="dxa"/>
            <w:tcBorders>
              <w:top w:val="single" w:sz="4" w:space="0" w:color="auto"/>
            </w:tcBorders>
          </w:tcPr>
          <w:p w14:paraId="22E0C50D" w14:textId="77777777" w:rsidR="00652FA7" w:rsidRPr="00642120" w:rsidRDefault="00652FA7" w:rsidP="00AD6F3C">
            <w:pPr>
              <w:numPr>
                <w:ilvl w:val="0"/>
                <w:numId w:val="46"/>
              </w:numPr>
              <w:tabs>
                <w:tab w:val="left" w:pos="318"/>
              </w:tabs>
              <w:ind w:left="318" w:hanging="142"/>
              <w:rPr>
                <w:rFonts w:ascii="Arial Narrow" w:eastAsia="Calibri" w:hAnsi="Arial Narrow"/>
              </w:rPr>
            </w:pPr>
            <w:r w:rsidRPr="00642120">
              <w:rPr>
                <w:rFonts w:ascii="Arial Narrow" w:eastAsia="Calibri" w:hAnsi="Arial Narrow"/>
              </w:rPr>
              <w:t>Social Protection Floors Recommendation, 2012, para. 3(r), 8(d), 19</w:t>
            </w:r>
          </w:p>
        </w:tc>
        <w:tc>
          <w:tcPr>
            <w:tcW w:w="5114" w:type="dxa"/>
            <w:gridSpan w:val="2"/>
            <w:tcBorders>
              <w:top w:val="single" w:sz="4" w:space="0" w:color="auto"/>
            </w:tcBorders>
          </w:tcPr>
          <w:p w14:paraId="23F44955" w14:textId="77777777" w:rsidR="00652FA7" w:rsidRPr="00DC4157" w:rsidRDefault="00652FA7" w:rsidP="00AD6F3C">
            <w:pPr>
              <w:tabs>
                <w:tab w:val="left" w:pos="318"/>
              </w:tabs>
              <w:rPr>
                <w:rFonts w:ascii="Arial Narrow" w:eastAsia="Calibri" w:hAnsi="Arial Narrow"/>
                <w:b/>
              </w:rPr>
            </w:pPr>
            <w:r w:rsidRPr="00DC4157">
              <w:rPr>
                <w:rFonts w:ascii="Arial Narrow" w:eastAsia="Calibri" w:hAnsi="Arial Narrow"/>
                <w:b/>
              </w:rPr>
              <w:t>Participation in social protection policy and implementation</w:t>
            </w:r>
          </w:p>
          <w:p w14:paraId="6DAE11E6"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States should ensure tripartite participation as well as consultation with other relevant and representative organizations of persons concerned, including for the establishment and review of benefit levels and monitoring of the social security system.</w:t>
            </w:r>
          </w:p>
        </w:tc>
      </w:tr>
      <w:tr w:rsidR="00652FA7" w:rsidRPr="00DC4157" w14:paraId="0115282B" w14:textId="77777777" w:rsidTr="00EF3546">
        <w:trPr>
          <w:cantSplit/>
        </w:trPr>
        <w:tc>
          <w:tcPr>
            <w:tcW w:w="425" w:type="dxa"/>
            <w:vMerge/>
          </w:tcPr>
          <w:p w14:paraId="563EF8BD" w14:textId="77777777" w:rsidR="00652FA7" w:rsidRPr="00DC4157" w:rsidRDefault="00652FA7" w:rsidP="00AD6F3C">
            <w:pPr>
              <w:rPr>
                <w:rFonts w:ascii="Arial Narrow" w:eastAsia="Calibri" w:hAnsi="Arial Narrow"/>
              </w:rPr>
            </w:pPr>
          </w:p>
        </w:tc>
        <w:tc>
          <w:tcPr>
            <w:tcW w:w="1276" w:type="dxa"/>
            <w:vMerge/>
          </w:tcPr>
          <w:p w14:paraId="48D95B80" w14:textId="77777777" w:rsidR="00652FA7" w:rsidRPr="00DC4157" w:rsidRDefault="00652FA7" w:rsidP="00AD6F3C">
            <w:pPr>
              <w:rPr>
                <w:rFonts w:ascii="Arial Narrow" w:eastAsia="Calibri" w:hAnsi="Arial Narrow"/>
              </w:rPr>
            </w:pPr>
          </w:p>
        </w:tc>
        <w:tc>
          <w:tcPr>
            <w:tcW w:w="3675" w:type="dxa"/>
            <w:tcBorders>
              <w:top w:val="single" w:sz="4" w:space="0" w:color="auto"/>
            </w:tcBorders>
          </w:tcPr>
          <w:p w14:paraId="55982C78" w14:textId="77777777" w:rsidR="00652FA7" w:rsidRPr="00642120"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The Right to Food Guidelines, para. 3.7, 3.9 and 5.4</w:t>
            </w:r>
          </w:p>
        </w:tc>
        <w:tc>
          <w:tcPr>
            <w:tcW w:w="5114" w:type="dxa"/>
            <w:gridSpan w:val="2"/>
            <w:tcBorders>
              <w:top w:val="single" w:sz="4" w:space="0" w:color="auto"/>
            </w:tcBorders>
          </w:tcPr>
          <w:p w14:paraId="49EED1CF" w14:textId="77777777" w:rsidR="00652FA7" w:rsidRPr="00DC4157" w:rsidRDefault="00652FA7" w:rsidP="00AD6F3C">
            <w:pPr>
              <w:tabs>
                <w:tab w:val="left" w:pos="318"/>
              </w:tabs>
              <w:rPr>
                <w:rFonts w:ascii="Arial Narrow" w:eastAsia="Calibri" w:hAnsi="Arial Narrow"/>
                <w:b/>
              </w:rPr>
            </w:pPr>
            <w:r w:rsidRPr="00DC4157">
              <w:rPr>
                <w:rFonts w:ascii="Arial Narrow" w:eastAsia="Calibri" w:hAnsi="Arial Narrow"/>
                <w:b/>
              </w:rPr>
              <w:t>Promotion of participation</w:t>
            </w:r>
          </w:p>
          <w:p w14:paraId="69F3C059"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 xml:space="preserve">In developing national agricultural and food production strategies, states are encouraged to consult with civil society organizations and other key stakeholders at national and regional </w:t>
            </w:r>
            <w:proofErr w:type="gramStart"/>
            <w:r w:rsidRPr="00DC4157">
              <w:rPr>
                <w:rFonts w:ascii="Arial Narrow" w:eastAsia="Calibri" w:hAnsi="Arial Narrow"/>
              </w:rPr>
              <w:t>levels,…</w:t>
            </w:r>
            <w:proofErr w:type="gramEnd"/>
            <w:r w:rsidRPr="00DC4157">
              <w:rPr>
                <w:rFonts w:ascii="Arial Narrow" w:eastAsia="Calibri" w:hAnsi="Arial Narrow"/>
              </w:rPr>
              <w:t xml:space="preserve">, with the aim of promoting their active participation. </w:t>
            </w:r>
          </w:p>
          <w:p w14:paraId="4727017B"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 xml:space="preserve">These strategies should be transparent, inclusive and comprehensive, </w:t>
            </w:r>
            <w:proofErr w:type="gramStart"/>
            <w:r w:rsidRPr="00DC4157">
              <w:rPr>
                <w:rFonts w:ascii="Arial Narrow" w:eastAsia="Calibri" w:hAnsi="Arial Narrow"/>
              </w:rPr>
              <w:t>… ,</w:t>
            </w:r>
            <w:proofErr w:type="gramEnd"/>
            <w:r w:rsidRPr="00DC4157">
              <w:rPr>
                <w:rFonts w:ascii="Arial Narrow" w:eastAsia="Calibri" w:hAnsi="Arial Narrow"/>
              </w:rPr>
              <w:t xml:space="preserve"> take into account the special needs of girls and women,… and be prepared and implemented in a participatory and accountable manner.</w:t>
            </w:r>
          </w:p>
          <w:p w14:paraId="3E709BC8"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States should ensure that relevant institutions provide for full and transparent participation of the private sector and of civil society…</w:t>
            </w:r>
          </w:p>
        </w:tc>
      </w:tr>
      <w:tr w:rsidR="00652FA7" w:rsidRPr="00DC4157" w14:paraId="118E6286" w14:textId="77777777" w:rsidTr="00EF3546">
        <w:trPr>
          <w:cantSplit/>
        </w:trPr>
        <w:tc>
          <w:tcPr>
            <w:tcW w:w="425" w:type="dxa"/>
            <w:vMerge w:val="restart"/>
          </w:tcPr>
          <w:p w14:paraId="23B2AB4D" w14:textId="77777777" w:rsidR="00652FA7" w:rsidRPr="00DC4157" w:rsidRDefault="00652FA7" w:rsidP="00AD6F3C">
            <w:pPr>
              <w:rPr>
                <w:rFonts w:ascii="Arial Narrow" w:eastAsia="Calibri" w:hAnsi="Arial Narrow"/>
              </w:rPr>
            </w:pPr>
            <w:r w:rsidRPr="00DC4157">
              <w:rPr>
                <w:rFonts w:ascii="Arial Narrow" w:eastAsia="Calibri" w:hAnsi="Arial Narrow"/>
              </w:rPr>
              <w:t>5</w:t>
            </w:r>
          </w:p>
        </w:tc>
        <w:tc>
          <w:tcPr>
            <w:tcW w:w="1276" w:type="dxa"/>
            <w:vMerge w:val="restart"/>
          </w:tcPr>
          <w:p w14:paraId="18626CDD" w14:textId="77777777" w:rsidR="00652FA7" w:rsidRPr="00DC4157" w:rsidRDefault="00652FA7" w:rsidP="00AD6F3C">
            <w:pPr>
              <w:rPr>
                <w:rFonts w:ascii="Arial Narrow" w:eastAsia="Calibri" w:hAnsi="Arial Narrow"/>
              </w:rPr>
            </w:pPr>
            <w:r w:rsidRPr="00DC4157">
              <w:rPr>
                <w:rFonts w:ascii="Arial Narrow" w:eastAsia="Calibri" w:hAnsi="Arial Narrow"/>
              </w:rPr>
              <w:t>Policy Implementation</w:t>
            </w:r>
          </w:p>
        </w:tc>
        <w:tc>
          <w:tcPr>
            <w:tcW w:w="3675" w:type="dxa"/>
          </w:tcPr>
          <w:p w14:paraId="12F708A2" w14:textId="77777777" w:rsidR="00652FA7" w:rsidRPr="00642120" w:rsidRDefault="00652FA7" w:rsidP="00AD6F3C">
            <w:pPr>
              <w:numPr>
                <w:ilvl w:val="0"/>
                <w:numId w:val="46"/>
              </w:numPr>
              <w:tabs>
                <w:tab w:val="left" w:pos="318"/>
              </w:tabs>
              <w:ind w:left="318" w:hanging="142"/>
              <w:rPr>
                <w:rFonts w:ascii="Arial Narrow" w:eastAsia="Calibri" w:hAnsi="Arial Narrow"/>
              </w:rPr>
            </w:pPr>
            <w:r w:rsidRPr="00642120">
              <w:rPr>
                <w:rFonts w:ascii="Arial Narrow" w:eastAsia="Calibri" w:hAnsi="Arial Narrow"/>
              </w:rPr>
              <w:t>Social Security (Minimum Standards) Convention, 1952 (No. 102), Art. 71(3)</w:t>
            </w:r>
          </w:p>
        </w:tc>
        <w:tc>
          <w:tcPr>
            <w:tcW w:w="5114" w:type="dxa"/>
            <w:gridSpan w:val="2"/>
          </w:tcPr>
          <w:p w14:paraId="2A12DC5F" w14:textId="77777777" w:rsidR="00652FA7" w:rsidRPr="00DC4157" w:rsidRDefault="00652FA7" w:rsidP="00AD6F3C">
            <w:pPr>
              <w:tabs>
                <w:tab w:val="left" w:pos="318"/>
              </w:tabs>
              <w:rPr>
                <w:rFonts w:ascii="Arial Narrow" w:eastAsia="Calibri" w:hAnsi="Arial Narrow"/>
                <w:b/>
              </w:rPr>
            </w:pPr>
            <w:r w:rsidRPr="00DC4157">
              <w:rPr>
                <w:rFonts w:ascii="Arial Narrow" w:eastAsia="Calibri" w:hAnsi="Arial Narrow"/>
                <w:b/>
              </w:rPr>
              <w:t>Overall responsibility of the state</w:t>
            </w:r>
          </w:p>
          <w:p w14:paraId="309CFC78"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States shall accept general responsibility for the due provision of benefits, and shall take all measures required for this purpose</w:t>
            </w:r>
          </w:p>
        </w:tc>
      </w:tr>
      <w:tr w:rsidR="00652FA7" w:rsidRPr="00DC4157" w14:paraId="33F55680" w14:textId="77777777" w:rsidTr="00EF3546">
        <w:trPr>
          <w:cantSplit/>
        </w:trPr>
        <w:tc>
          <w:tcPr>
            <w:tcW w:w="425" w:type="dxa"/>
            <w:vMerge/>
          </w:tcPr>
          <w:p w14:paraId="1E665F20" w14:textId="77777777" w:rsidR="00652FA7" w:rsidRPr="00DC4157" w:rsidRDefault="00652FA7" w:rsidP="00AD6F3C">
            <w:pPr>
              <w:rPr>
                <w:rFonts w:ascii="Arial Narrow" w:eastAsia="Calibri" w:hAnsi="Arial Narrow"/>
              </w:rPr>
            </w:pPr>
          </w:p>
        </w:tc>
        <w:tc>
          <w:tcPr>
            <w:tcW w:w="1276" w:type="dxa"/>
            <w:vMerge/>
          </w:tcPr>
          <w:p w14:paraId="585BFF71" w14:textId="77777777" w:rsidR="00652FA7" w:rsidRPr="00DC4157" w:rsidRDefault="00652FA7" w:rsidP="00AD6F3C">
            <w:pPr>
              <w:rPr>
                <w:rFonts w:ascii="Arial Narrow" w:eastAsia="Calibri" w:hAnsi="Arial Narrow"/>
              </w:rPr>
            </w:pPr>
          </w:p>
        </w:tc>
        <w:tc>
          <w:tcPr>
            <w:tcW w:w="3675" w:type="dxa"/>
          </w:tcPr>
          <w:p w14:paraId="5C6365B5" w14:textId="77777777" w:rsidR="00652FA7" w:rsidRPr="00642120"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International Covenant on Economic, Social and Cultural Rights, ICESCR, Art. 9</w:t>
            </w:r>
          </w:p>
          <w:p w14:paraId="6C41B634" w14:textId="77777777" w:rsidR="00652FA7" w:rsidRPr="00642120" w:rsidRDefault="00652FA7" w:rsidP="00AD6F3C">
            <w:pPr>
              <w:numPr>
                <w:ilvl w:val="1"/>
                <w:numId w:val="46"/>
              </w:numPr>
              <w:tabs>
                <w:tab w:val="left" w:pos="318"/>
              </w:tabs>
              <w:rPr>
                <w:rFonts w:ascii="Arial Narrow" w:eastAsia="Calibri" w:hAnsi="Arial Narrow"/>
              </w:rPr>
            </w:pPr>
            <w:r w:rsidRPr="00DC4157">
              <w:rPr>
                <w:rFonts w:ascii="Arial Narrow" w:eastAsia="Calibri" w:hAnsi="Arial Narrow"/>
              </w:rPr>
              <w:t>Committee on Economic, Social and Cultural Rights, CESCR, General Comment no. 19, para. 28; 46-51;</w:t>
            </w:r>
          </w:p>
        </w:tc>
        <w:tc>
          <w:tcPr>
            <w:tcW w:w="5114" w:type="dxa"/>
            <w:gridSpan w:val="2"/>
          </w:tcPr>
          <w:p w14:paraId="2FF7E6D9" w14:textId="77777777" w:rsidR="00652FA7" w:rsidRPr="00DC4157" w:rsidRDefault="00652FA7" w:rsidP="00AD6F3C">
            <w:pPr>
              <w:numPr>
                <w:ilvl w:val="0"/>
                <w:numId w:val="45"/>
              </w:numPr>
              <w:tabs>
                <w:tab w:val="left" w:pos="318"/>
              </w:tabs>
              <w:ind w:left="318"/>
              <w:rPr>
                <w:rFonts w:ascii="Arial Narrow" w:eastAsia="Calibri" w:hAnsi="Arial Narrow"/>
              </w:rPr>
            </w:pPr>
            <w:r w:rsidRPr="00DC4157">
              <w:rPr>
                <w:rFonts w:ascii="Arial Narrow" w:eastAsia="Calibri" w:hAnsi="Arial Narrow"/>
              </w:rPr>
              <w:t>States Parties to the Covenant recognize the right of everyone to social security, including social insurance</w:t>
            </w:r>
          </w:p>
          <w:p w14:paraId="545FD358" w14:textId="77777777" w:rsidR="00652FA7" w:rsidRPr="00DC4157" w:rsidRDefault="00652FA7" w:rsidP="00AD6F3C">
            <w:pPr>
              <w:tabs>
                <w:tab w:val="left" w:pos="318"/>
              </w:tabs>
              <w:rPr>
                <w:rFonts w:ascii="Arial Narrow" w:eastAsia="Calibri" w:hAnsi="Arial Narrow"/>
              </w:rPr>
            </w:pPr>
          </w:p>
          <w:p w14:paraId="7B3BBFDD" w14:textId="77777777" w:rsidR="00652FA7" w:rsidRPr="00DC4157" w:rsidRDefault="00652FA7" w:rsidP="00AD6F3C">
            <w:pPr>
              <w:tabs>
                <w:tab w:val="left" w:pos="318"/>
              </w:tabs>
              <w:rPr>
                <w:rFonts w:ascii="Arial Narrow" w:eastAsia="Calibri" w:hAnsi="Arial Narrow"/>
                <w:b/>
              </w:rPr>
            </w:pPr>
            <w:r w:rsidRPr="00DC4157">
              <w:rPr>
                <w:rFonts w:ascii="Arial Narrow" w:eastAsia="Calibri" w:hAnsi="Arial Narrow"/>
                <w:b/>
              </w:rPr>
              <w:t>State obligation to respect, protect and fulfil the right to social security</w:t>
            </w:r>
          </w:p>
          <w:p w14:paraId="3E3C8CE1" w14:textId="77777777" w:rsidR="00652FA7" w:rsidRPr="00DC4157" w:rsidRDefault="00652FA7" w:rsidP="00AD6F3C">
            <w:pPr>
              <w:numPr>
                <w:ilvl w:val="0"/>
                <w:numId w:val="45"/>
              </w:numPr>
              <w:tabs>
                <w:tab w:val="left" w:pos="318"/>
              </w:tabs>
              <w:ind w:left="318"/>
              <w:rPr>
                <w:rFonts w:ascii="Arial Narrow" w:eastAsia="Calibri" w:hAnsi="Arial Narrow"/>
                <w:b/>
              </w:rPr>
            </w:pPr>
            <w:r w:rsidRPr="00DC4157">
              <w:rPr>
                <w:rFonts w:ascii="Arial Narrow" w:eastAsia="Calibri" w:hAnsi="Arial Narrow"/>
              </w:rPr>
              <w:t>The right to social security, imposes three types of obligations on States parties: i) the obligation to respect, i.e. refraining from engaging in any practice or activity that, for example, denies or limits equal access to adequate social security; arbitrarily or unreasonably interferes with self-help or customary or traditional arrangements for social security; arbitrarily or unreasonably interferes with institutions that have been established by individuals or corporate bodies to provide social security.</w:t>
            </w:r>
            <w:r w:rsidRPr="00DC4157">
              <w:rPr>
                <w:rFonts w:ascii="Arial Narrow" w:eastAsia="Calibri" w:hAnsi="Arial Narrow"/>
              </w:rPr>
              <w:br/>
              <w:t xml:space="preserve">ii) the obligation to protect, i.e. restraining third parties from engaging in any practice or activity as mentioned above to ensure that that private actors do not compromise equal, adequate, affordable, and accessible social security. and </w:t>
            </w:r>
            <w:r w:rsidRPr="00DC4157">
              <w:rPr>
                <w:rFonts w:ascii="Arial Narrow" w:eastAsia="Calibri" w:hAnsi="Arial Narrow"/>
              </w:rPr>
              <w:br/>
              <w:t>iii) the obligation to fulfil, i.e. taking positive measures to assist individuals and communities to enjoy the right to social security, including through sufficient recognition of this right within the national political and legal systems, preferably by way of legislative implementation; adopting a national social security strategy and plan of action; the coverage of disadvantaged and marginalized groups, even where there is limited capacity to finance social security, either from tax revenues and/or contributions from beneficiaries and adopting policies and a legislative framework for the progressive inclusion of those in the informal economy or who are otherwise excluded from access to social security.</w:t>
            </w:r>
            <w:r w:rsidRPr="00DC4157">
              <w:rPr>
                <w:rFonts w:ascii="Arial Narrow" w:eastAsia="Calibri" w:hAnsi="Arial Narrow"/>
              </w:rPr>
              <w:br/>
              <w:t>The right to social security plays an important role in supporting the realization of many of the rights in the Covenant, but other measures are necessary to complement the right to social security.</w:t>
            </w:r>
          </w:p>
        </w:tc>
      </w:tr>
      <w:tr w:rsidR="00652FA7" w:rsidRPr="00DC4157" w14:paraId="70BFCC20" w14:textId="77777777" w:rsidTr="00EF3546">
        <w:trPr>
          <w:cantSplit/>
        </w:trPr>
        <w:tc>
          <w:tcPr>
            <w:tcW w:w="425" w:type="dxa"/>
            <w:vMerge/>
          </w:tcPr>
          <w:p w14:paraId="66044045" w14:textId="77777777" w:rsidR="00652FA7" w:rsidRPr="00DC4157" w:rsidRDefault="00652FA7" w:rsidP="00AD6F3C">
            <w:pPr>
              <w:rPr>
                <w:rFonts w:ascii="Arial Narrow" w:eastAsia="Calibri" w:hAnsi="Arial Narrow"/>
              </w:rPr>
            </w:pPr>
          </w:p>
        </w:tc>
        <w:tc>
          <w:tcPr>
            <w:tcW w:w="1276" w:type="dxa"/>
            <w:vMerge/>
          </w:tcPr>
          <w:p w14:paraId="4C2273C1" w14:textId="77777777" w:rsidR="00652FA7" w:rsidRPr="00DC4157" w:rsidRDefault="00652FA7" w:rsidP="00AD6F3C">
            <w:pPr>
              <w:rPr>
                <w:rFonts w:ascii="Arial Narrow" w:eastAsia="Calibri" w:hAnsi="Arial Narrow"/>
              </w:rPr>
            </w:pPr>
          </w:p>
        </w:tc>
        <w:tc>
          <w:tcPr>
            <w:tcW w:w="3675" w:type="dxa"/>
          </w:tcPr>
          <w:p w14:paraId="60BF8109" w14:textId="77777777" w:rsidR="00652FA7" w:rsidRPr="00642120" w:rsidRDefault="00652FA7" w:rsidP="00AD6F3C">
            <w:pPr>
              <w:numPr>
                <w:ilvl w:val="0"/>
                <w:numId w:val="46"/>
              </w:numPr>
              <w:tabs>
                <w:tab w:val="left" w:pos="318"/>
              </w:tabs>
              <w:ind w:left="318" w:hanging="142"/>
              <w:rPr>
                <w:rFonts w:ascii="Arial Narrow" w:eastAsia="Calibri" w:hAnsi="Arial Narrow"/>
              </w:rPr>
            </w:pPr>
            <w:r w:rsidRPr="00642120">
              <w:rPr>
                <w:rFonts w:ascii="Arial Narrow" w:eastAsia="Calibri" w:hAnsi="Arial Narrow"/>
              </w:rPr>
              <w:t>Social Protection Floors Recommendation, 2012, para. 3 (j)(l)(n)</w:t>
            </w:r>
          </w:p>
        </w:tc>
        <w:tc>
          <w:tcPr>
            <w:tcW w:w="5114" w:type="dxa"/>
            <w:gridSpan w:val="2"/>
          </w:tcPr>
          <w:p w14:paraId="2DC632E0" w14:textId="479DBD62" w:rsidR="00652FA7" w:rsidRPr="00DC4157" w:rsidRDefault="00652FA7" w:rsidP="00AD6F3C">
            <w:pPr>
              <w:tabs>
                <w:tab w:val="left" w:pos="318"/>
              </w:tabs>
              <w:rPr>
                <w:rFonts w:ascii="Arial Narrow" w:eastAsia="Calibri" w:hAnsi="Arial Narrow"/>
                <w:b/>
              </w:rPr>
            </w:pPr>
            <w:r w:rsidRPr="00DC4157">
              <w:rPr>
                <w:rFonts w:ascii="Arial Narrow" w:eastAsia="Calibri" w:hAnsi="Arial Narrow"/>
                <w:b/>
              </w:rPr>
              <w:t xml:space="preserve">Set of principles for the implementation of </w:t>
            </w:r>
            <w:r w:rsidR="00E307A2" w:rsidRPr="00DC4157">
              <w:rPr>
                <w:rFonts w:ascii="Arial Narrow" w:eastAsia="Calibri" w:hAnsi="Arial Narrow"/>
                <w:b/>
              </w:rPr>
              <w:t>social protection</w:t>
            </w:r>
            <w:r w:rsidRPr="00DC4157">
              <w:rPr>
                <w:rFonts w:ascii="Arial Narrow" w:eastAsia="Calibri" w:hAnsi="Arial Narrow"/>
                <w:b/>
              </w:rPr>
              <w:t xml:space="preserve"> policies</w:t>
            </w:r>
          </w:p>
          <w:p w14:paraId="279A97D7" w14:textId="77777777" w:rsidR="00652FA7" w:rsidRPr="00DC4157" w:rsidRDefault="00652FA7" w:rsidP="00AD6F3C">
            <w:pPr>
              <w:numPr>
                <w:ilvl w:val="0"/>
                <w:numId w:val="45"/>
              </w:numPr>
              <w:tabs>
                <w:tab w:val="left" w:pos="318"/>
              </w:tabs>
              <w:ind w:left="318"/>
              <w:rPr>
                <w:rFonts w:ascii="Arial Narrow" w:eastAsia="Calibri" w:hAnsi="Arial Narrow"/>
              </w:rPr>
            </w:pPr>
            <w:r w:rsidRPr="00DC4157">
              <w:rPr>
                <w:rFonts w:ascii="Arial Narrow" w:eastAsia="Calibri" w:hAnsi="Arial Narrow"/>
              </w:rPr>
              <w:t>States should ensure transparent, accountable and sound financial management and administration; coherence with social, economic and employment policies; high-quality public services that enhance the delivery of social security systems</w:t>
            </w:r>
          </w:p>
        </w:tc>
      </w:tr>
      <w:tr w:rsidR="00652FA7" w:rsidRPr="00DC4157" w14:paraId="22FE95DA" w14:textId="77777777" w:rsidTr="00EF3546">
        <w:trPr>
          <w:cantSplit/>
        </w:trPr>
        <w:tc>
          <w:tcPr>
            <w:tcW w:w="425" w:type="dxa"/>
            <w:vMerge w:val="restart"/>
          </w:tcPr>
          <w:p w14:paraId="0906CA3C" w14:textId="77777777" w:rsidR="00652FA7" w:rsidRPr="00DC4157" w:rsidRDefault="00652FA7" w:rsidP="00AD6F3C">
            <w:pPr>
              <w:rPr>
                <w:rFonts w:ascii="Arial Narrow" w:eastAsia="Calibri" w:hAnsi="Arial Narrow"/>
              </w:rPr>
            </w:pPr>
            <w:r w:rsidRPr="00DC4157">
              <w:rPr>
                <w:rFonts w:ascii="Arial Narrow" w:eastAsia="Calibri" w:hAnsi="Arial Narrow"/>
              </w:rPr>
              <w:lastRenderedPageBreak/>
              <w:t>6</w:t>
            </w:r>
          </w:p>
        </w:tc>
        <w:tc>
          <w:tcPr>
            <w:tcW w:w="1276" w:type="dxa"/>
            <w:vMerge w:val="restart"/>
          </w:tcPr>
          <w:p w14:paraId="648914C5" w14:textId="3C07F409" w:rsidR="00652FA7" w:rsidRPr="00DC4157" w:rsidRDefault="00E307A2" w:rsidP="00AD6F3C">
            <w:pPr>
              <w:rPr>
                <w:rFonts w:ascii="Arial Narrow" w:eastAsia="Calibri" w:hAnsi="Arial Narrow"/>
              </w:rPr>
            </w:pPr>
            <w:r w:rsidRPr="00DC4157">
              <w:rPr>
                <w:rFonts w:ascii="Arial Narrow" w:eastAsia="Calibri" w:hAnsi="Arial Narrow"/>
              </w:rPr>
              <w:t>social protection</w:t>
            </w:r>
            <w:r w:rsidR="00652FA7" w:rsidRPr="00DC4157">
              <w:rPr>
                <w:rFonts w:ascii="Arial Narrow" w:eastAsia="Calibri" w:hAnsi="Arial Narrow"/>
              </w:rPr>
              <w:t xml:space="preserve"> financing</w:t>
            </w:r>
          </w:p>
        </w:tc>
        <w:tc>
          <w:tcPr>
            <w:tcW w:w="3675" w:type="dxa"/>
          </w:tcPr>
          <w:p w14:paraId="79EEB383"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 xml:space="preserve">Social Security (Minimum Standards) </w:t>
            </w:r>
            <w:r w:rsidRPr="00642120">
              <w:rPr>
                <w:rFonts w:ascii="Arial Narrow" w:eastAsia="Calibri" w:hAnsi="Arial Narrow"/>
              </w:rPr>
              <w:t>Convention</w:t>
            </w:r>
            <w:r w:rsidRPr="00DC4157">
              <w:rPr>
                <w:rFonts w:ascii="Arial Narrow" w:eastAsia="Calibri" w:hAnsi="Arial Narrow"/>
              </w:rPr>
              <w:t xml:space="preserve">, 1952 (No. 102), Art. </w:t>
            </w:r>
            <w:proofErr w:type="gramStart"/>
            <w:r w:rsidRPr="00DC4157">
              <w:rPr>
                <w:rFonts w:ascii="Arial Narrow" w:eastAsia="Calibri" w:hAnsi="Arial Narrow"/>
              </w:rPr>
              <w:t>71(3);</w:t>
            </w:r>
            <w:proofErr w:type="gramEnd"/>
            <w:r w:rsidRPr="00DC4157">
              <w:rPr>
                <w:rFonts w:ascii="Arial Narrow" w:eastAsia="Calibri" w:hAnsi="Arial Narrow"/>
              </w:rPr>
              <w:t xml:space="preserve">  </w:t>
            </w:r>
          </w:p>
          <w:p w14:paraId="5569A2A6" w14:textId="77777777" w:rsidR="00652FA7" w:rsidRPr="00DC4157" w:rsidRDefault="00652FA7" w:rsidP="00AD6F3C">
            <w:pPr>
              <w:rPr>
                <w:rFonts w:ascii="Arial Narrow" w:eastAsia="Calibri" w:hAnsi="Arial Narrow"/>
              </w:rPr>
            </w:pPr>
          </w:p>
        </w:tc>
        <w:tc>
          <w:tcPr>
            <w:tcW w:w="5114" w:type="dxa"/>
            <w:gridSpan w:val="2"/>
          </w:tcPr>
          <w:p w14:paraId="50919019" w14:textId="77777777" w:rsidR="00652FA7" w:rsidRPr="00DC4157" w:rsidRDefault="00652FA7" w:rsidP="00AD6F3C">
            <w:pPr>
              <w:tabs>
                <w:tab w:val="left" w:pos="318"/>
              </w:tabs>
              <w:rPr>
                <w:rFonts w:ascii="Arial Narrow" w:eastAsia="Calibri" w:hAnsi="Arial Narrow"/>
                <w:b/>
              </w:rPr>
            </w:pPr>
            <w:r w:rsidRPr="00DC4157">
              <w:rPr>
                <w:rFonts w:ascii="Arial Narrow" w:eastAsia="Calibri" w:hAnsi="Arial Narrow"/>
                <w:b/>
              </w:rPr>
              <w:t xml:space="preserve">Sound financial and fiscal policies, including periodic actuarial reviews </w:t>
            </w:r>
          </w:p>
          <w:p w14:paraId="7B51E818"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The state shall ensure, where appropriate, that the necessary actuarial studies and calculations concerning financial equilibrium are made periodically and, in any event, prior to any change in benefits, the rate of insurance contributions, or the taxes allocated to covering the contingencies in question.</w:t>
            </w:r>
          </w:p>
          <w:p w14:paraId="1041D8D5" w14:textId="1695F136" w:rsidR="00652FA7" w:rsidRPr="00642120" w:rsidRDefault="00652FA7" w:rsidP="00AD6F3C">
            <w:pPr>
              <w:rPr>
                <w:rFonts w:ascii="Arial Narrow" w:eastAsia="Calibri" w:hAnsi="Arial Narrow"/>
                <w:b/>
              </w:rPr>
            </w:pPr>
            <w:r w:rsidRPr="00642120">
              <w:rPr>
                <w:rFonts w:ascii="Arial Narrow" w:eastAsia="Calibri" w:hAnsi="Arial Narrow"/>
                <w:b/>
              </w:rPr>
              <w:t xml:space="preserve">Ensuring solidarity in the financing of </w:t>
            </w:r>
            <w:r w:rsidR="00E307A2" w:rsidRPr="00642120">
              <w:rPr>
                <w:rFonts w:ascii="Arial Narrow" w:eastAsia="Calibri" w:hAnsi="Arial Narrow"/>
                <w:b/>
              </w:rPr>
              <w:t>social protection</w:t>
            </w:r>
            <w:r w:rsidRPr="00642120">
              <w:rPr>
                <w:rFonts w:ascii="Arial Narrow" w:eastAsia="Calibri" w:hAnsi="Arial Narrow"/>
                <w:b/>
              </w:rPr>
              <w:t xml:space="preserve"> systems</w:t>
            </w:r>
          </w:p>
          <w:p w14:paraId="49281D73"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The cost of benefits provided and the cost of the administration of such benefits shall be borne collectively by way of insurance contributions or taxation or both in a manner which avoids hardship to persons of small means and takes into account the economic situation of the state and of the classes of persons protected.</w:t>
            </w:r>
          </w:p>
        </w:tc>
      </w:tr>
      <w:tr w:rsidR="00652FA7" w:rsidRPr="00DC4157" w14:paraId="1A9BEA5E" w14:textId="77777777" w:rsidTr="00EF3546">
        <w:trPr>
          <w:cantSplit/>
          <w:trHeight w:val="1408"/>
        </w:trPr>
        <w:tc>
          <w:tcPr>
            <w:tcW w:w="425" w:type="dxa"/>
            <w:vMerge/>
          </w:tcPr>
          <w:p w14:paraId="1BC79434" w14:textId="77777777" w:rsidR="00652FA7" w:rsidRPr="00DC4157" w:rsidRDefault="00652FA7" w:rsidP="00AD6F3C">
            <w:pPr>
              <w:rPr>
                <w:rFonts w:ascii="Arial Narrow" w:eastAsia="Calibri" w:hAnsi="Arial Narrow"/>
              </w:rPr>
            </w:pPr>
          </w:p>
        </w:tc>
        <w:tc>
          <w:tcPr>
            <w:tcW w:w="1276" w:type="dxa"/>
            <w:vMerge/>
          </w:tcPr>
          <w:p w14:paraId="528D57B8" w14:textId="77777777" w:rsidR="00652FA7" w:rsidRPr="00DC4157" w:rsidRDefault="00652FA7" w:rsidP="00AD6F3C">
            <w:pPr>
              <w:rPr>
                <w:rFonts w:ascii="Arial Narrow" w:eastAsia="Calibri" w:hAnsi="Arial Narrow"/>
              </w:rPr>
            </w:pPr>
          </w:p>
        </w:tc>
        <w:tc>
          <w:tcPr>
            <w:tcW w:w="3686" w:type="dxa"/>
            <w:gridSpan w:val="2"/>
          </w:tcPr>
          <w:p w14:paraId="136B1CF7"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 xml:space="preserve">Convention on the Rights of the Child, CRC, Art 4, </w:t>
            </w:r>
          </w:p>
          <w:p w14:paraId="0F42F185"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Convention</w:t>
            </w:r>
            <w:r w:rsidRPr="00642120">
              <w:rPr>
                <w:rFonts w:ascii="Arial Narrow" w:eastAsia="Calibri" w:hAnsi="Arial Narrow"/>
              </w:rPr>
              <w:t xml:space="preserve"> on the Rig</w:t>
            </w:r>
            <w:r w:rsidRPr="00DC4157">
              <w:rPr>
                <w:rFonts w:ascii="Arial Narrow" w:eastAsia="Calibri" w:hAnsi="Arial Narrow"/>
              </w:rPr>
              <w:t xml:space="preserve">hts of Persons with Disability CRDP, Art 4(2), </w:t>
            </w:r>
          </w:p>
        </w:tc>
        <w:tc>
          <w:tcPr>
            <w:tcW w:w="5103" w:type="dxa"/>
          </w:tcPr>
          <w:p w14:paraId="1638413A" w14:textId="77777777" w:rsidR="00652FA7" w:rsidRPr="00DC4157" w:rsidRDefault="00652FA7" w:rsidP="00AD6F3C">
            <w:pPr>
              <w:tabs>
                <w:tab w:val="left" w:pos="318"/>
              </w:tabs>
              <w:rPr>
                <w:rFonts w:ascii="Arial Narrow" w:eastAsia="Calibri" w:hAnsi="Arial Narrow"/>
                <w:b/>
              </w:rPr>
            </w:pPr>
            <w:r w:rsidRPr="00DC4157">
              <w:rPr>
                <w:rFonts w:ascii="Arial Narrow" w:eastAsia="Calibri" w:hAnsi="Arial Narrow"/>
                <w:b/>
              </w:rPr>
              <w:t>Obligation to dedicate the maximum amount of available resources</w:t>
            </w:r>
          </w:p>
          <w:p w14:paraId="072B139C" w14:textId="77777777" w:rsidR="00652FA7" w:rsidRPr="00DC4157" w:rsidRDefault="00652FA7" w:rsidP="00AD6F3C">
            <w:pPr>
              <w:numPr>
                <w:ilvl w:val="0"/>
                <w:numId w:val="46"/>
              </w:numPr>
              <w:tabs>
                <w:tab w:val="left" w:pos="318"/>
              </w:tabs>
              <w:ind w:left="318" w:hanging="142"/>
              <w:rPr>
                <w:rFonts w:ascii="Arial Narrow" w:eastAsia="Calibri" w:hAnsi="Arial Narrow"/>
              </w:rPr>
            </w:pPr>
            <w:proofErr w:type="gramStart"/>
            <w:r w:rsidRPr="00DC4157">
              <w:rPr>
                <w:rFonts w:ascii="Arial Narrow" w:eastAsia="Calibri" w:hAnsi="Arial Narrow"/>
              </w:rPr>
              <w:t>With regard to</w:t>
            </w:r>
            <w:proofErr w:type="gramEnd"/>
            <w:r w:rsidRPr="00DC4157">
              <w:rPr>
                <w:rFonts w:ascii="Arial Narrow" w:eastAsia="Calibri" w:hAnsi="Arial Narrow"/>
              </w:rPr>
              <w:t xml:space="preserve"> economic, social and cultural rights, States Parties shall undertake such measures to the maximum extent of their available resources and, where needed, within the framework of international co-operation.</w:t>
            </w:r>
          </w:p>
        </w:tc>
      </w:tr>
      <w:tr w:rsidR="00652FA7" w:rsidRPr="00DC4157" w14:paraId="06359BBE" w14:textId="77777777" w:rsidTr="00EF3546">
        <w:trPr>
          <w:cantSplit/>
          <w:trHeight w:val="2115"/>
        </w:trPr>
        <w:tc>
          <w:tcPr>
            <w:tcW w:w="425" w:type="dxa"/>
            <w:vMerge/>
          </w:tcPr>
          <w:p w14:paraId="6A7ACF71" w14:textId="77777777" w:rsidR="00652FA7" w:rsidRPr="00DC4157" w:rsidRDefault="00652FA7" w:rsidP="00AD6F3C">
            <w:pPr>
              <w:rPr>
                <w:rFonts w:ascii="Arial Narrow" w:eastAsia="Calibri" w:hAnsi="Arial Narrow"/>
              </w:rPr>
            </w:pPr>
          </w:p>
        </w:tc>
        <w:tc>
          <w:tcPr>
            <w:tcW w:w="1276" w:type="dxa"/>
            <w:vMerge/>
          </w:tcPr>
          <w:p w14:paraId="04752435" w14:textId="77777777" w:rsidR="00652FA7" w:rsidRPr="00DC4157" w:rsidRDefault="00652FA7" w:rsidP="00AD6F3C">
            <w:pPr>
              <w:rPr>
                <w:rFonts w:ascii="Arial Narrow" w:eastAsia="Calibri" w:hAnsi="Arial Narrow"/>
              </w:rPr>
            </w:pPr>
          </w:p>
        </w:tc>
        <w:tc>
          <w:tcPr>
            <w:tcW w:w="3686" w:type="dxa"/>
            <w:gridSpan w:val="2"/>
          </w:tcPr>
          <w:p w14:paraId="1CFAA5ED" w14:textId="77777777" w:rsidR="00652FA7" w:rsidRPr="00642120"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International Covenant on Economic, Social and Cultural Rights, ICESCR, Art. 9</w:t>
            </w:r>
          </w:p>
          <w:p w14:paraId="56BC3011" w14:textId="77777777" w:rsidR="00652FA7" w:rsidRPr="00642120" w:rsidRDefault="00652FA7" w:rsidP="00AD6F3C">
            <w:pPr>
              <w:numPr>
                <w:ilvl w:val="1"/>
                <w:numId w:val="46"/>
              </w:numPr>
              <w:tabs>
                <w:tab w:val="left" w:pos="318"/>
              </w:tabs>
              <w:rPr>
                <w:rFonts w:ascii="Arial Narrow" w:eastAsia="Calibri" w:hAnsi="Arial Narrow"/>
              </w:rPr>
            </w:pPr>
            <w:r w:rsidRPr="00DC4157">
              <w:rPr>
                <w:rFonts w:ascii="Arial Narrow" w:eastAsia="Calibri" w:hAnsi="Arial Narrow"/>
              </w:rPr>
              <w:t xml:space="preserve">Committee on </w:t>
            </w:r>
            <w:r w:rsidRPr="00642120">
              <w:rPr>
                <w:rFonts w:ascii="Arial Narrow" w:eastAsia="Calibri" w:hAnsi="Arial Narrow"/>
              </w:rPr>
              <w:t>Economic, Social and Cultural Rights, CESCR, General Comment 19 paras. 4; 33-34; 41, 50;51</w:t>
            </w:r>
          </w:p>
        </w:tc>
        <w:tc>
          <w:tcPr>
            <w:tcW w:w="5103" w:type="dxa"/>
          </w:tcPr>
          <w:p w14:paraId="0C8CD425"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States Parties to the Covenant recognize the right of everyone to social security, including social insurance</w:t>
            </w:r>
          </w:p>
          <w:p w14:paraId="11B34C5C"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States should allocate adequate fiscal and other resources at the national level. Steps must be taken by States to the maximum of their available resources to realize the right to social security, including covering workers inadequately protected by social security, including part-time workers, casual workers, the self-employed, homeworkers and workers in the informal economy</w:t>
            </w:r>
          </w:p>
          <w:p w14:paraId="268532C0" w14:textId="46CBD25B" w:rsidR="00652FA7" w:rsidRPr="00642120" w:rsidRDefault="00652FA7" w:rsidP="00AD6F3C">
            <w:pPr>
              <w:rPr>
                <w:rFonts w:ascii="Arial Narrow" w:eastAsia="Calibri" w:hAnsi="Arial Narrow"/>
              </w:rPr>
            </w:pPr>
            <w:r w:rsidRPr="00642120">
              <w:rPr>
                <w:rFonts w:ascii="Arial Narrow" w:eastAsia="Calibri" w:hAnsi="Arial Narrow"/>
                <w:b/>
              </w:rPr>
              <w:t xml:space="preserve">Ensuring solidarity in the financing of </w:t>
            </w:r>
            <w:r w:rsidR="00E307A2" w:rsidRPr="00642120">
              <w:rPr>
                <w:rFonts w:ascii="Arial Narrow" w:eastAsia="Calibri" w:hAnsi="Arial Narrow"/>
                <w:b/>
              </w:rPr>
              <w:t>social protection</w:t>
            </w:r>
            <w:r w:rsidRPr="00642120">
              <w:rPr>
                <w:rFonts w:ascii="Arial Narrow" w:eastAsia="Calibri" w:hAnsi="Arial Narrow"/>
                <w:b/>
              </w:rPr>
              <w:t xml:space="preserve"> systems</w:t>
            </w:r>
          </w:p>
          <w:p w14:paraId="5EF8B49C"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 xml:space="preserve">States need to establish non-contributory schemes or other social assistance measures to provide support to those individuals and groups who are unable to make sufficient contributions for their own protection. </w:t>
            </w:r>
            <w:r w:rsidRPr="00DC4157">
              <w:rPr>
                <w:rFonts w:ascii="Arial Narrow" w:eastAsia="Calibri" w:hAnsi="Arial Narrow"/>
              </w:rPr>
              <w:br/>
              <w:t xml:space="preserve">It is important that social security schemes cover </w:t>
            </w:r>
            <w:r w:rsidRPr="00DC4157">
              <w:rPr>
                <w:rFonts w:ascii="Arial Narrow" w:eastAsia="Calibri" w:hAnsi="Arial Narrow"/>
                <w:b/>
              </w:rPr>
              <w:t>disadvantaged and marginalized groups</w:t>
            </w:r>
            <w:r w:rsidRPr="00DC4157">
              <w:rPr>
                <w:rFonts w:ascii="Arial Narrow" w:eastAsia="Calibri" w:hAnsi="Arial Narrow"/>
              </w:rPr>
              <w:t>, even where there is limited capacity to finance social security, either from tax revenues and/or contributions from beneficiaries. Low-cost and alternative schemes could be developed to cover immediately those without access to social security, although the aim should be to integrate them into regular social security schemes.</w:t>
            </w:r>
          </w:p>
        </w:tc>
      </w:tr>
      <w:tr w:rsidR="00652FA7" w:rsidRPr="00DC4157" w14:paraId="3A86F50D" w14:textId="77777777" w:rsidTr="00EF3546">
        <w:trPr>
          <w:cantSplit/>
          <w:trHeight w:val="699"/>
        </w:trPr>
        <w:tc>
          <w:tcPr>
            <w:tcW w:w="425" w:type="dxa"/>
            <w:vMerge/>
          </w:tcPr>
          <w:p w14:paraId="51A47E0C" w14:textId="77777777" w:rsidR="00652FA7" w:rsidRPr="00DC4157" w:rsidRDefault="00652FA7" w:rsidP="00AD6F3C">
            <w:pPr>
              <w:rPr>
                <w:rFonts w:ascii="Arial Narrow" w:eastAsia="Calibri" w:hAnsi="Arial Narrow"/>
              </w:rPr>
            </w:pPr>
          </w:p>
        </w:tc>
        <w:tc>
          <w:tcPr>
            <w:tcW w:w="1276" w:type="dxa"/>
            <w:vMerge/>
          </w:tcPr>
          <w:p w14:paraId="2E846AC7" w14:textId="77777777" w:rsidR="00652FA7" w:rsidRPr="00DC4157" w:rsidRDefault="00652FA7" w:rsidP="00AD6F3C">
            <w:pPr>
              <w:rPr>
                <w:rFonts w:ascii="Arial Narrow" w:eastAsia="Calibri" w:hAnsi="Arial Narrow"/>
              </w:rPr>
            </w:pPr>
          </w:p>
        </w:tc>
        <w:tc>
          <w:tcPr>
            <w:tcW w:w="3686" w:type="dxa"/>
            <w:gridSpan w:val="2"/>
          </w:tcPr>
          <w:p w14:paraId="290114A8" w14:textId="77777777" w:rsidR="00652FA7" w:rsidRPr="00642120"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 xml:space="preserve">Social Protection </w:t>
            </w:r>
            <w:r w:rsidRPr="00642120">
              <w:rPr>
                <w:rFonts w:ascii="Arial Narrow" w:eastAsia="Calibri" w:hAnsi="Arial Narrow"/>
              </w:rPr>
              <w:t xml:space="preserve">Floors </w:t>
            </w:r>
            <w:r w:rsidRPr="00DC4157">
              <w:rPr>
                <w:rFonts w:ascii="Arial Narrow" w:eastAsia="Calibri" w:hAnsi="Arial Narrow"/>
              </w:rPr>
              <w:t>Recommendation</w:t>
            </w:r>
            <w:r w:rsidRPr="00642120">
              <w:rPr>
                <w:rFonts w:ascii="Arial Narrow" w:eastAsia="Calibri" w:hAnsi="Arial Narrow"/>
              </w:rPr>
              <w:t>, 2012, paras. 3(j)(k); 11</w:t>
            </w:r>
          </w:p>
        </w:tc>
        <w:tc>
          <w:tcPr>
            <w:tcW w:w="5103" w:type="dxa"/>
          </w:tcPr>
          <w:p w14:paraId="29824BFF" w14:textId="77777777" w:rsidR="00652FA7" w:rsidRPr="00DC4157" w:rsidRDefault="00652FA7" w:rsidP="00AD6F3C">
            <w:pPr>
              <w:numPr>
                <w:ilvl w:val="0"/>
                <w:numId w:val="46"/>
              </w:numPr>
              <w:tabs>
                <w:tab w:val="left" w:pos="318"/>
              </w:tabs>
              <w:ind w:left="318" w:hanging="142"/>
              <w:rPr>
                <w:rFonts w:ascii="Arial Narrow" w:eastAsia="Calibri" w:hAnsi="Arial Narrow"/>
                <w:b/>
              </w:rPr>
            </w:pPr>
            <w:r w:rsidRPr="00DC4157">
              <w:rPr>
                <w:rFonts w:ascii="Arial Narrow" w:eastAsia="Calibri" w:hAnsi="Arial Narrow"/>
              </w:rPr>
              <w:t xml:space="preserve">States should ensure solidarity in financing while seeking to achieve an optimal balance between the responsibilities and interests among those who finance and benefit from social security schemes </w:t>
            </w:r>
          </w:p>
          <w:p w14:paraId="06AA3CBF" w14:textId="77777777" w:rsidR="00652FA7" w:rsidRPr="00DC4157" w:rsidRDefault="00652FA7" w:rsidP="00AD6F3C">
            <w:pPr>
              <w:tabs>
                <w:tab w:val="left" w:pos="318"/>
              </w:tabs>
              <w:rPr>
                <w:rFonts w:ascii="Arial Narrow" w:eastAsia="Calibri" w:hAnsi="Arial Narrow"/>
                <w:b/>
              </w:rPr>
            </w:pPr>
            <w:r w:rsidRPr="00DC4157">
              <w:rPr>
                <w:rFonts w:ascii="Arial Narrow" w:eastAsia="Calibri" w:hAnsi="Arial Narrow"/>
                <w:b/>
              </w:rPr>
              <w:t>Consideration of a diversity of financing mechanisms to ensure the sustainability of the system</w:t>
            </w:r>
          </w:p>
          <w:p w14:paraId="4BE92D53" w14:textId="77777777" w:rsidR="00652FA7" w:rsidRPr="00DC4157" w:rsidRDefault="00652FA7" w:rsidP="00AD6F3C">
            <w:pPr>
              <w:numPr>
                <w:ilvl w:val="0"/>
                <w:numId w:val="46"/>
              </w:numPr>
              <w:tabs>
                <w:tab w:val="left" w:pos="318"/>
              </w:tabs>
              <w:ind w:left="318" w:hanging="142"/>
              <w:rPr>
                <w:rFonts w:ascii="Arial Narrow" w:eastAsia="Calibri" w:hAnsi="Arial Narrow"/>
                <w:b/>
              </w:rPr>
            </w:pPr>
            <w:r w:rsidRPr="00DC4157">
              <w:rPr>
                <w:rFonts w:ascii="Arial Narrow" w:eastAsia="Calibri" w:hAnsi="Arial Narrow"/>
              </w:rPr>
              <w:t>States should consider using a variety of different methods to mobilize the necessary resources to ensure financial, fiscal and economic sustainability including, individually or in combination, methods such as effective enforcement of tax and contribution obligations, reprioritizing expenditure, or a broader and sufficiently progressive revenue base.</w:t>
            </w:r>
          </w:p>
          <w:p w14:paraId="4B7C9CFF" w14:textId="77777777" w:rsidR="00652FA7" w:rsidRPr="00DC4157" w:rsidRDefault="00652FA7" w:rsidP="00AD6F3C">
            <w:pPr>
              <w:tabs>
                <w:tab w:val="left" w:pos="318"/>
              </w:tabs>
              <w:rPr>
                <w:rFonts w:ascii="Arial Narrow" w:eastAsia="Calibri" w:hAnsi="Arial Narrow"/>
                <w:b/>
              </w:rPr>
            </w:pPr>
            <w:r w:rsidRPr="00DC4157">
              <w:rPr>
                <w:rFonts w:ascii="Arial Narrow" w:eastAsia="Calibri" w:hAnsi="Arial Narrow"/>
                <w:b/>
              </w:rPr>
              <w:t>Sound financial management and sustainability</w:t>
            </w:r>
          </w:p>
          <w:p w14:paraId="069FC64C" w14:textId="77777777" w:rsidR="00652FA7" w:rsidRPr="00DC4157" w:rsidRDefault="00652FA7" w:rsidP="00AD6F3C">
            <w:pPr>
              <w:numPr>
                <w:ilvl w:val="0"/>
                <w:numId w:val="46"/>
              </w:numPr>
              <w:tabs>
                <w:tab w:val="left" w:pos="318"/>
              </w:tabs>
              <w:ind w:left="318" w:hanging="142"/>
              <w:rPr>
                <w:rFonts w:ascii="Arial Narrow" w:eastAsia="Calibri" w:hAnsi="Arial Narrow"/>
                <w:b/>
              </w:rPr>
            </w:pPr>
            <w:r w:rsidRPr="00DC4157">
              <w:rPr>
                <w:rFonts w:ascii="Arial Narrow" w:eastAsia="Calibri" w:hAnsi="Arial Narrow"/>
              </w:rPr>
              <w:t>States should ensure transparent, accountable and sound financial management;</w:t>
            </w:r>
            <w:r w:rsidRPr="00DC4157">
              <w:rPr>
                <w:rFonts w:ascii="Arial Narrow" w:eastAsia="Calibri" w:hAnsi="Arial Narrow"/>
              </w:rPr>
              <w:br/>
              <w:t>States should ensure financial, fiscal and economic sustainability with due regard to social justice and equity</w:t>
            </w:r>
            <w:r w:rsidRPr="00DC4157">
              <w:rPr>
                <w:rFonts w:ascii="Arial Narrow" w:eastAsia="Calibri" w:hAnsi="Arial Narrow"/>
              </w:rPr>
              <w:br/>
              <w:t>States should consider the need to implement measures to prevent fraud, tax evasion and non-payment of contributions</w:t>
            </w:r>
          </w:p>
        </w:tc>
      </w:tr>
      <w:tr w:rsidR="00652FA7" w:rsidRPr="00DC4157" w14:paraId="398FFB66" w14:textId="77777777" w:rsidTr="00EF3546">
        <w:trPr>
          <w:cantSplit/>
          <w:trHeight w:val="509"/>
        </w:trPr>
        <w:tc>
          <w:tcPr>
            <w:tcW w:w="425" w:type="dxa"/>
            <w:vMerge/>
          </w:tcPr>
          <w:p w14:paraId="6673CA56" w14:textId="77777777" w:rsidR="00652FA7" w:rsidRPr="00DC4157" w:rsidRDefault="00652FA7" w:rsidP="00AD6F3C">
            <w:pPr>
              <w:rPr>
                <w:rFonts w:ascii="Arial Narrow" w:eastAsia="Calibri" w:hAnsi="Arial Narrow"/>
              </w:rPr>
            </w:pPr>
          </w:p>
        </w:tc>
        <w:tc>
          <w:tcPr>
            <w:tcW w:w="1276" w:type="dxa"/>
            <w:vMerge/>
          </w:tcPr>
          <w:p w14:paraId="0326448D" w14:textId="77777777" w:rsidR="00652FA7" w:rsidRPr="00DC4157" w:rsidRDefault="00652FA7" w:rsidP="00AD6F3C">
            <w:pPr>
              <w:rPr>
                <w:rFonts w:ascii="Arial Narrow" w:eastAsia="Calibri" w:hAnsi="Arial Narrow"/>
              </w:rPr>
            </w:pPr>
          </w:p>
        </w:tc>
        <w:tc>
          <w:tcPr>
            <w:tcW w:w="3686" w:type="dxa"/>
            <w:gridSpan w:val="2"/>
          </w:tcPr>
          <w:p w14:paraId="6E2079A3"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The Right to Food Guidelines, para. 12.2</w:t>
            </w:r>
          </w:p>
        </w:tc>
        <w:tc>
          <w:tcPr>
            <w:tcW w:w="5103" w:type="dxa"/>
          </w:tcPr>
          <w:p w14:paraId="6EE746B2" w14:textId="77777777" w:rsidR="00652FA7" w:rsidRPr="00DC4157" w:rsidRDefault="00652FA7" w:rsidP="00AD6F3C">
            <w:pPr>
              <w:numPr>
                <w:ilvl w:val="0"/>
                <w:numId w:val="46"/>
              </w:numPr>
              <w:tabs>
                <w:tab w:val="left" w:pos="318"/>
              </w:tabs>
              <w:ind w:left="318" w:hanging="142"/>
              <w:rPr>
                <w:rFonts w:ascii="Arial Narrow" w:eastAsia="Calibri" w:hAnsi="Arial Narrow"/>
                <w:b/>
              </w:rPr>
            </w:pPr>
            <w:r w:rsidRPr="00DC4157">
              <w:rPr>
                <w:rFonts w:ascii="Arial Narrow" w:eastAsia="Calibri" w:hAnsi="Arial Narrow"/>
              </w:rPr>
              <w:t xml:space="preserve">States should ensure transparency and accountability in the use of public </w:t>
            </w:r>
            <w:proofErr w:type="gramStart"/>
            <w:r w:rsidRPr="00DC4157">
              <w:rPr>
                <w:rFonts w:ascii="Arial Narrow" w:eastAsia="Calibri" w:hAnsi="Arial Narrow"/>
              </w:rPr>
              <w:t>resources,…</w:t>
            </w:r>
            <w:proofErr w:type="gramEnd"/>
          </w:p>
        </w:tc>
      </w:tr>
      <w:tr w:rsidR="00652FA7" w:rsidRPr="00DC4157" w14:paraId="442BA3E0" w14:textId="77777777" w:rsidTr="00EF3546">
        <w:trPr>
          <w:cantSplit/>
        </w:trPr>
        <w:tc>
          <w:tcPr>
            <w:tcW w:w="425" w:type="dxa"/>
            <w:vMerge w:val="restart"/>
          </w:tcPr>
          <w:p w14:paraId="63AC3EB6" w14:textId="77777777" w:rsidR="00652FA7" w:rsidRPr="00DC4157" w:rsidRDefault="00652FA7" w:rsidP="00AD6F3C">
            <w:pPr>
              <w:rPr>
                <w:rFonts w:ascii="Arial Narrow" w:eastAsia="Calibri" w:hAnsi="Arial Narrow"/>
              </w:rPr>
            </w:pPr>
            <w:r w:rsidRPr="00DC4157">
              <w:rPr>
                <w:rFonts w:ascii="Arial Narrow" w:eastAsia="Calibri" w:hAnsi="Arial Narrow"/>
              </w:rPr>
              <w:t>7</w:t>
            </w:r>
          </w:p>
        </w:tc>
        <w:tc>
          <w:tcPr>
            <w:tcW w:w="1276" w:type="dxa"/>
            <w:vMerge w:val="restart"/>
          </w:tcPr>
          <w:p w14:paraId="61EEB0F8" w14:textId="77777777" w:rsidR="00652FA7" w:rsidRPr="00DC4157" w:rsidRDefault="00652FA7" w:rsidP="00AD6F3C">
            <w:pPr>
              <w:rPr>
                <w:rFonts w:ascii="Arial Narrow" w:eastAsia="Calibri" w:hAnsi="Arial Narrow"/>
              </w:rPr>
            </w:pPr>
            <w:r w:rsidRPr="00DC4157">
              <w:rPr>
                <w:rFonts w:ascii="Arial Narrow" w:eastAsia="Calibri" w:hAnsi="Arial Narrow"/>
              </w:rPr>
              <w:t>Access to information</w:t>
            </w:r>
          </w:p>
        </w:tc>
        <w:tc>
          <w:tcPr>
            <w:tcW w:w="3686" w:type="dxa"/>
            <w:gridSpan w:val="2"/>
          </w:tcPr>
          <w:p w14:paraId="1D0806AB" w14:textId="77777777" w:rsidR="00652FA7" w:rsidRPr="00642120" w:rsidRDefault="00652FA7" w:rsidP="00AD6F3C">
            <w:pPr>
              <w:numPr>
                <w:ilvl w:val="0"/>
                <w:numId w:val="46"/>
              </w:numPr>
              <w:tabs>
                <w:tab w:val="left" w:pos="318"/>
              </w:tabs>
              <w:ind w:left="318" w:hanging="142"/>
              <w:rPr>
                <w:rFonts w:ascii="Arial Narrow" w:eastAsia="Calibri" w:hAnsi="Arial Narrow"/>
              </w:rPr>
            </w:pPr>
            <w:r w:rsidRPr="00642120">
              <w:rPr>
                <w:rFonts w:ascii="Arial Narrow" w:eastAsia="Calibri" w:hAnsi="Arial Narrow"/>
              </w:rPr>
              <w:t xml:space="preserve">Universal </w:t>
            </w:r>
            <w:r w:rsidRPr="00DC4157">
              <w:rPr>
                <w:rFonts w:ascii="Arial Narrow" w:eastAsia="Calibri" w:hAnsi="Arial Narrow"/>
              </w:rPr>
              <w:t>Declaration</w:t>
            </w:r>
            <w:r w:rsidRPr="00642120">
              <w:rPr>
                <w:rFonts w:ascii="Arial Narrow" w:eastAsia="Calibri" w:hAnsi="Arial Narrow"/>
              </w:rPr>
              <w:t xml:space="preserve"> of Human Rights, UDHR, Art 19 and 21 (2), </w:t>
            </w:r>
          </w:p>
          <w:p w14:paraId="57F4892A" w14:textId="77777777" w:rsidR="00652FA7" w:rsidRPr="00642120" w:rsidRDefault="00652FA7" w:rsidP="00AD6F3C">
            <w:pPr>
              <w:numPr>
                <w:ilvl w:val="0"/>
                <w:numId w:val="46"/>
              </w:numPr>
              <w:tabs>
                <w:tab w:val="left" w:pos="318"/>
              </w:tabs>
              <w:ind w:left="318" w:hanging="142"/>
              <w:rPr>
                <w:rFonts w:ascii="Arial Narrow" w:eastAsia="Calibri" w:hAnsi="Arial Narrow"/>
              </w:rPr>
            </w:pPr>
            <w:r w:rsidRPr="00642120">
              <w:rPr>
                <w:rFonts w:ascii="Arial Narrow" w:eastAsia="Calibri" w:hAnsi="Arial Narrow"/>
              </w:rPr>
              <w:t xml:space="preserve">International Covenant on Civil and Political </w:t>
            </w:r>
            <w:r w:rsidRPr="00DC4157">
              <w:rPr>
                <w:rFonts w:ascii="Arial Narrow" w:eastAsia="Calibri" w:hAnsi="Arial Narrow"/>
              </w:rPr>
              <w:t>Rights</w:t>
            </w:r>
            <w:r w:rsidRPr="00642120">
              <w:rPr>
                <w:rFonts w:ascii="Arial Narrow" w:eastAsia="Calibri" w:hAnsi="Arial Narrow"/>
              </w:rPr>
              <w:t xml:space="preserve">, ICCPR, Art 19(2), </w:t>
            </w:r>
          </w:p>
          <w:p w14:paraId="5B3EEF31" w14:textId="77777777" w:rsidR="00652FA7" w:rsidRPr="00642120" w:rsidRDefault="00652FA7" w:rsidP="00AD6F3C">
            <w:pPr>
              <w:numPr>
                <w:ilvl w:val="0"/>
                <w:numId w:val="46"/>
              </w:numPr>
              <w:tabs>
                <w:tab w:val="left" w:pos="318"/>
              </w:tabs>
              <w:ind w:left="318" w:hanging="142"/>
              <w:rPr>
                <w:rFonts w:ascii="Arial Narrow" w:eastAsia="Calibri" w:hAnsi="Arial Narrow"/>
              </w:rPr>
            </w:pPr>
            <w:r w:rsidRPr="00642120">
              <w:rPr>
                <w:rFonts w:ascii="Arial Narrow" w:eastAsia="Calibri" w:hAnsi="Arial Narrow"/>
              </w:rPr>
              <w:t>American Convention on Human Rights, Art 13(1)</w:t>
            </w:r>
          </w:p>
        </w:tc>
        <w:tc>
          <w:tcPr>
            <w:tcW w:w="5103" w:type="dxa"/>
          </w:tcPr>
          <w:p w14:paraId="186B09F6" w14:textId="77777777" w:rsidR="00652FA7" w:rsidRPr="00DC4157" w:rsidRDefault="00652FA7" w:rsidP="00AD6F3C">
            <w:pPr>
              <w:tabs>
                <w:tab w:val="left" w:pos="318"/>
              </w:tabs>
              <w:rPr>
                <w:rFonts w:ascii="Arial Narrow" w:eastAsia="Calibri" w:hAnsi="Arial Narrow"/>
                <w:b/>
              </w:rPr>
            </w:pPr>
            <w:r w:rsidRPr="00DC4157">
              <w:rPr>
                <w:rFonts w:ascii="Arial Narrow" w:eastAsia="Calibri" w:hAnsi="Arial Narrow"/>
                <w:b/>
              </w:rPr>
              <w:t>Right to access information and public service</w:t>
            </w:r>
          </w:p>
          <w:p w14:paraId="5D69F011"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Everyone has the right to seek, receive and impart information and ideas through any media and regardless of frontiers</w:t>
            </w:r>
            <w:r w:rsidRPr="00DC4157">
              <w:rPr>
                <w:rFonts w:ascii="Arial Narrow" w:eastAsia="Calibri" w:hAnsi="Arial Narrow"/>
              </w:rPr>
              <w:br/>
              <w:t>Everyone has the right to equal access to public service in his country</w:t>
            </w:r>
          </w:p>
        </w:tc>
      </w:tr>
      <w:tr w:rsidR="00652FA7" w:rsidRPr="00DC4157" w14:paraId="528D8D8A" w14:textId="77777777" w:rsidTr="00EF3546">
        <w:trPr>
          <w:cantSplit/>
        </w:trPr>
        <w:tc>
          <w:tcPr>
            <w:tcW w:w="425" w:type="dxa"/>
            <w:vMerge/>
          </w:tcPr>
          <w:p w14:paraId="593AB133" w14:textId="77777777" w:rsidR="00652FA7" w:rsidRPr="00DC4157" w:rsidRDefault="00652FA7" w:rsidP="00AD6F3C">
            <w:pPr>
              <w:rPr>
                <w:rFonts w:ascii="Arial Narrow" w:eastAsia="Calibri" w:hAnsi="Arial Narrow"/>
              </w:rPr>
            </w:pPr>
          </w:p>
        </w:tc>
        <w:tc>
          <w:tcPr>
            <w:tcW w:w="1276" w:type="dxa"/>
            <w:vMerge/>
          </w:tcPr>
          <w:p w14:paraId="3BACCFCA" w14:textId="77777777" w:rsidR="00652FA7" w:rsidRPr="00DC4157" w:rsidRDefault="00652FA7" w:rsidP="00AD6F3C">
            <w:pPr>
              <w:rPr>
                <w:rFonts w:ascii="Arial Narrow" w:eastAsia="Calibri" w:hAnsi="Arial Narrow"/>
              </w:rPr>
            </w:pPr>
          </w:p>
        </w:tc>
        <w:tc>
          <w:tcPr>
            <w:tcW w:w="3686" w:type="dxa"/>
            <w:gridSpan w:val="2"/>
          </w:tcPr>
          <w:p w14:paraId="6FAC3F30" w14:textId="77777777" w:rsidR="00652FA7" w:rsidRPr="00642120"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International Covenant on Economic, Social and Cultural Rights, ICESCR, Art. 9</w:t>
            </w:r>
          </w:p>
          <w:p w14:paraId="3E01073A" w14:textId="77777777" w:rsidR="00652FA7" w:rsidRPr="00642120" w:rsidRDefault="00652FA7" w:rsidP="00AD6F3C">
            <w:pPr>
              <w:numPr>
                <w:ilvl w:val="1"/>
                <w:numId w:val="46"/>
              </w:numPr>
              <w:tabs>
                <w:tab w:val="left" w:pos="318"/>
              </w:tabs>
              <w:rPr>
                <w:rFonts w:ascii="Arial Narrow" w:eastAsia="Calibri" w:hAnsi="Arial Narrow"/>
              </w:rPr>
            </w:pPr>
            <w:r w:rsidRPr="00642120">
              <w:rPr>
                <w:rFonts w:ascii="Arial Narrow" w:eastAsia="Calibri" w:hAnsi="Arial Narrow"/>
              </w:rPr>
              <w:t>Committee on Economic, Social and Cultural Rights, CESCR, General Comment no. 19, Paras. 26, 49, 78</w:t>
            </w:r>
          </w:p>
        </w:tc>
        <w:tc>
          <w:tcPr>
            <w:tcW w:w="5103" w:type="dxa"/>
          </w:tcPr>
          <w:p w14:paraId="487F2066" w14:textId="77777777" w:rsidR="00652FA7" w:rsidRPr="00DC4157" w:rsidRDefault="00652FA7" w:rsidP="00AD6F3C">
            <w:pPr>
              <w:numPr>
                <w:ilvl w:val="0"/>
                <w:numId w:val="46"/>
              </w:numPr>
              <w:tabs>
                <w:tab w:val="left" w:pos="318"/>
              </w:tabs>
              <w:ind w:left="318" w:hanging="142"/>
              <w:rPr>
                <w:rFonts w:ascii="Arial Narrow" w:eastAsia="Calibri" w:hAnsi="Arial Narrow"/>
                <w:b/>
              </w:rPr>
            </w:pPr>
            <w:r w:rsidRPr="00DC4157">
              <w:rPr>
                <w:rFonts w:ascii="Arial Narrow" w:eastAsia="Calibri" w:hAnsi="Arial Narrow"/>
              </w:rPr>
              <w:t>States Parties to the Covenant recognize the right of everyone to social security, including social insurance</w:t>
            </w:r>
          </w:p>
          <w:p w14:paraId="500ACB36" w14:textId="77777777" w:rsidR="00652FA7" w:rsidRPr="00DC4157" w:rsidRDefault="00652FA7" w:rsidP="00AD6F3C">
            <w:pPr>
              <w:tabs>
                <w:tab w:val="left" w:pos="318"/>
              </w:tabs>
              <w:ind w:left="318"/>
              <w:rPr>
                <w:rFonts w:ascii="Arial Narrow" w:eastAsia="Calibri" w:hAnsi="Arial Narrow"/>
                <w:b/>
              </w:rPr>
            </w:pPr>
          </w:p>
          <w:p w14:paraId="4922AE82" w14:textId="77777777" w:rsidR="00652FA7" w:rsidRPr="00DC4157" w:rsidRDefault="00652FA7" w:rsidP="00AD6F3C">
            <w:pPr>
              <w:numPr>
                <w:ilvl w:val="0"/>
                <w:numId w:val="46"/>
              </w:numPr>
              <w:tabs>
                <w:tab w:val="left" w:pos="318"/>
              </w:tabs>
              <w:ind w:left="318" w:hanging="142"/>
              <w:rPr>
                <w:rFonts w:ascii="Arial Narrow" w:eastAsia="Calibri" w:hAnsi="Arial Narrow"/>
                <w:b/>
              </w:rPr>
            </w:pPr>
            <w:r w:rsidRPr="00DC4157">
              <w:rPr>
                <w:rFonts w:ascii="Arial Narrow" w:eastAsia="Calibri" w:hAnsi="Arial Narrow"/>
              </w:rPr>
              <w:t>States should ensure the right of individuals and organizations to seek, receive and impart information on all social security entitlements in a clear and transparent manner</w:t>
            </w:r>
            <w:r w:rsidRPr="00DC4157">
              <w:rPr>
                <w:rFonts w:ascii="Arial Narrow" w:eastAsia="Calibri" w:hAnsi="Arial Narrow"/>
              </w:rPr>
              <w:br/>
              <w:t>States should ensure that there is appropriate education and public awareness concerning access to social security schemes, particularly in rural and deprived urban areas, or amongst linguistic and other minorities.</w:t>
            </w:r>
            <w:r w:rsidRPr="00DC4157">
              <w:rPr>
                <w:rFonts w:ascii="Arial Narrow" w:eastAsia="Calibri" w:hAnsi="Arial Narrow"/>
              </w:rPr>
              <w:br/>
              <w:t>Before any state measures are undertaken that interfere with the rights of an individual to social security, timely and full disclosure of information on the proposed measures must be ensured</w:t>
            </w:r>
          </w:p>
        </w:tc>
      </w:tr>
      <w:tr w:rsidR="00652FA7" w:rsidRPr="00DC4157" w14:paraId="546B9BE4" w14:textId="77777777" w:rsidTr="00EF3546">
        <w:trPr>
          <w:cantSplit/>
        </w:trPr>
        <w:tc>
          <w:tcPr>
            <w:tcW w:w="425" w:type="dxa"/>
            <w:vMerge/>
          </w:tcPr>
          <w:p w14:paraId="1B7BB895" w14:textId="77777777" w:rsidR="00652FA7" w:rsidRPr="00DC4157" w:rsidRDefault="00652FA7" w:rsidP="00AD6F3C">
            <w:pPr>
              <w:rPr>
                <w:rFonts w:ascii="Arial Narrow" w:eastAsia="Calibri" w:hAnsi="Arial Narrow"/>
              </w:rPr>
            </w:pPr>
          </w:p>
        </w:tc>
        <w:tc>
          <w:tcPr>
            <w:tcW w:w="1276" w:type="dxa"/>
            <w:vMerge/>
          </w:tcPr>
          <w:p w14:paraId="7464F09C" w14:textId="77777777" w:rsidR="00652FA7" w:rsidRPr="00DC4157" w:rsidRDefault="00652FA7" w:rsidP="00AD6F3C">
            <w:pPr>
              <w:rPr>
                <w:rFonts w:ascii="Arial Narrow" w:eastAsia="Calibri" w:hAnsi="Arial Narrow"/>
              </w:rPr>
            </w:pPr>
          </w:p>
        </w:tc>
        <w:tc>
          <w:tcPr>
            <w:tcW w:w="3686" w:type="dxa"/>
            <w:gridSpan w:val="2"/>
          </w:tcPr>
          <w:p w14:paraId="5F6F919F" w14:textId="77777777" w:rsidR="00652FA7" w:rsidRPr="00642120" w:rsidRDefault="00652FA7" w:rsidP="00AD6F3C">
            <w:pPr>
              <w:numPr>
                <w:ilvl w:val="0"/>
                <w:numId w:val="46"/>
              </w:numPr>
              <w:tabs>
                <w:tab w:val="left" w:pos="318"/>
              </w:tabs>
              <w:ind w:left="318" w:hanging="142"/>
              <w:rPr>
                <w:rFonts w:ascii="Arial Narrow" w:eastAsia="Calibri" w:hAnsi="Arial Narrow"/>
              </w:rPr>
            </w:pPr>
            <w:r w:rsidRPr="00642120">
              <w:rPr>
                <w:rFonts w:ascii="Arial Narrow" w:eastAsia="Calibri" w:hAnsi="Arial Narrow"/>
              </w:rPr>
              <w:t xml:space="preserve">United </w:t>
            </w:r>
            <w:r w:rsidRPr="00DC4157">
              <w:rPr>
                <w:rFonts w:ascii="Arial Narrow" w:eastAsia="Calibri" w:hAnsi="Arial Narrow"/>
              </w:rPr>
              <w:t>Nations</w:t>
            </w:r>
            <w:r w:rsidRPr="00642120">
              <w:rPr>
                <w:rFonts w:ascii="Arial Narrow" w:eastAsia="Calibri" w:hAnsi="Arial Narrow"/>
              </w:rPr>
              <w:t xml:space="preserve"> Convention against Corruption, 2003, Art. 13</w:t>
            </w:r>
          </w:p>
        </w:tc>
        <w:tc>
          <w:tcPr>
            <w:tcW w:w="5103" w:type="dxa"/>
          </w:tcPr>
          <w:p w14:paraId="563271D4" w14:textId="77777777" w:rsidR="00652FA7" w:rsidRPr="00DC4157" w:rsidRDefault="00652FA7" w:rsidP="00AD6F3C">
            <w:pPr>
              <w:tabs>
                <w:tab w:val="left" w:pos="318"/>
              </w:tabs>
              <w:rPr>
                <w:rFonts w:ascii="Arial Narrow" w:eastAsia="Calibri" w:hAnsi="Arial Narrow"/>
                <w:b/>
              </w:rPr>
            </w:pPr>
            <w:r w:rsidRPr="00DC4157">
              <w:rPr>
                <w:rFonts w:ascii="Arial Narrow" w:eastAsia="Calibri" w:hAnsi="Arial Narrow"/>
                <w:b/>
              </w:rPr>
              <w:t>Promotion of effective access to information</w:t>
            </w:r>
          </w:p>
          <w:p w14:paraId="6845AF86"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 xml:space="preserve">States should take appropriate measures to promote participation such as ensuring that the public has </w:t>
            </w:r>
            <w:proofErr w:type="spellStart"/>
            <w:proofErr w:type="gramStart"/>
            <w:r w:rsidRPr="00DC4157">
              <w:rPr>
                <w:rFonts w:ascii="Arial Narrow" w:eastAsia="Calibri" w:hAnsi="Arial Narrow"/>
              </w:rPr>
              <w:t>a</w:t>
            </w:r>
            <w:proofErr w:type="spellEnd"/>
            <w:proofErr w:type="gramEnd"/>
            <w:r w:rsidRPr="00DC4157">
              <w:rPr>
                <w:rFonts w:ascii="Arial Narrow" w:eastAsia="Calibri" w:hAnsi="Arial Narrow"/>
              </w:rPr>
              <w:t xml:space="preserve"> effective access to information and respecting, promoting and protecting the freedom to seek, receive, publish and disseminate information concerning corruption</w:t>
            </w:r>
          </w:p>
        </w:tc>
      </w:tr>
      <w:tr w:rsidR="00652FA7" w:rsidRPr="00DC4157" w14:paraId="6034BA1B" w14:textId="77777777" w:rsidTr="00EF3546">
        <w:trPr>
          <w:cantSplit/>
        </w:trPr>
        <w:tc>
          <w:tcPr>
            <w:tcW w:w="425" w:type="dxa"/>
            <w:vMerge/>
          </w:tcPr>
          <w:p w14:paraId="3F486F77" w14:textId="77777777" w:rsidR="00652FA7" w:rsidRPr="00DC4157" w:rsidRDefault="00652FA7" w:rsidP="00AD6F3C">
            <w:pPr>
              <w:rPr>
                <w:rFonts w:ascii="Arial Narrow" w:eastAsia="Calibri" w:hAnsi="Arial Narrow"/>
              </w:rPr>
            </w:pPr>
          </w:p>
        </w:tc>
        <w:tc>
          <w:tcPr>
            <w:tcW w:w="1276" w:type="dxa"/>
            <w:vMerge/>
          </w:tcPr>
          <w:p w14:paraId="58E908D0" w14:textId="77777777" w:rsidR="00652FA7" w:rsidRPr="00DC4157" w:rsidRDefault="00652FA7" w:rsidP="00AD6F3C">
            <w:pPr>
              <w:rPr>
                <w:rFonts w:ascii="Arial Narrow" w:eastAsia="Calibri" w:hAnsi="Arial Narrow"/>
              </w:rPr>
            </w:pPr>
          </w:p>
        </w:tc>
        <w:tc>
          <w:tcPr>
            <w:tcW w:w="3686" w:type="dxa"/>
            <w:gridSpan w:val="2"/>
          </w:tcPr>
          <w:p w14:paraId="7F03F291" w14:textId="77777777" w:rsidR="00652FA7" w:rsidRPr="00642120" w:rsidRDefault="00652FA7" w:rsidP="00AD6F3C">
            <w:pPr>
              <w:numPr>
                <w:ilvl w:val="0"/>
                <w:numId w:val="46"/>
              </w:numPr>
              <w:tabs>
                <w:tab w:val="left" w:pos="318"/>
              </w:tabs>
              <w:ind w:left="318" w:hanging="142"/>
              <w:rPr>
                <w:rFonts w:ascii="Arial Narrow" w:eastAsia="Calibri" w:hAnsi="Arial Narrow"/>
              </w:rPr>
            </w:pPr>
            <w:r w:rsidRPr="00642120">
              <w:rPr>
                <w:rFonts w:ascii="Arial Narrow" w:eastAsia="Calibri" w:hAnsi="Arial Narrow"/>
              </w:rPr>
              <w:t xml:space="preserve">Social Protection Floors </w:t>
            </w:r>
            <w:r w:rsidRPr="00DC4157">
              <w:rPr>
                <w:rFonts w:ascii="Arial Narrow" w:eastAsia="Calibri" w:hAnsi="Arial Narrow"/>
              </w:rPr>
              <w:t>Recommendation</w:t>
            </w:r>
            <w:r w:rsidRPr="00642120">
              <w:rPr>
                <w:rFonts w:ascii="Arial Narrow" w:eastAsia="Calibri" w:hAnsi="Arial Narrow"/>
              </w:rPr>
              <w:t xml:space="preserve">, 2012, para. 3(j), 14(f), 21, </w:t>
            </w:r>
          </w:p>
        </w:tc>
        <w:tc>
          <w:tcPr>
            <w:tcW w:w="5103" w:type="dxa"/>
          </w:tcPr>
          <w:p w14:paraId="557DB12A" w14:textId="77777777" w:rsidR="00652FA7" w:rsidRPr="00DC4157" w:rsidRDefault="00652FA7" w:rsidP="00AD6F3C">
            <w:pPr>
              <w:tabs>
                <w:tab w:val="left" w:pos="318"/>
              </w:tabs>
              <w:rPr>
                <w:rFonts w:ascii="Arial Narrow" w:eastAsia="Calibri" w:hAnsi="Arial Narrow"/>
                <w:b/>
              </w:rPr>
            </w:pPr>
            <w:r w:rsidRPr="00DC4157">
              <w:rPr>
                <w:rFonts w:ascii="Arial Narrow" w:eastAsia="Calibri" w:hAnsi="Arial Narrow"/>
                <w:b/>
              </w:rPr>
              <w:t>Transparency and accountability</w:t>
            </w:r>
          </w:p>
          <w:p w14:paraId="52028846"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Governments should ensure transparent, accountable and sound financial management and administration</w:t>
            </w:r>
            <w:r w:rsidRPr="00DC4157">
              <w:rPr>
                <w:rFonts w:ascii="Arial Narrow" w:eastAsia="Calibri" w:hAnsi="Arial Narrow"/>
              </w:rPr>
              <w:br/>
              <w:t>States should raise awareness and undertake information programmes on their social security systems, including through social dialogue.</w:t>
            </w:r>
          </w:p>
          <w:p w14:paraId="4632D479" w14:textId="77777777" w:rsidR="00652FA7" w:rsidRPr="00DC4157" w:rsidRDefault="00652FA7" w:rsidP="00AD6F3C">
            <w:pPr>
              <w:tabs>
                <w:tab w:val="left" w:pos="318"/>
              </w:tabs>
              <w:rPr>
                <w:rFonts w:ascii="Arial Narrow" w:eastAsia="Calibri" w:hAnsi="Arial Narrow"/>
                <w:b/>
              </w:rPr>
            </w:pPr>
            <w:r w:rsidRPr="00DC4157">
              <w:rPr>
                <w:rFonts w:ascii="Arial Narrow" w:eastAsia="Calibri" w:hAnsi="Arial Narrow"/>
                <w:b/>
              </w:rPr>
              <w:t>Production and publication of social security data and statistics</w:t>
            </w:r>
          </w:p>
          <w:p w14:paraId="270E0724"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States should regularly collect, compile, analyse and publish an appropriate range of social security data, statistics and indicators, disaggregated</w:t>
            </w:r>
            <w:proofErr w:type="gramStart"/>
            <w:r w:rsidRPr="00DC4157">
              <w:rPr>
                <w:rFonts w:ascii="Arial Narrow" w:eastAsia="Calibri" w:hAnsi="Arial Narrow"/>
              </w:rPr>
              <w:t>, in particular, by</w:t>
            </w:r>
            <w:proofErr w:type="gramEnd"/>
            <w:r w:rsidRPr="00DC4157">
              <w:rPr>
                <w:rFonts w:ascii="Arial Narrow" w:eastAsia="Calibri" w:hAnsi="Arial Narrow"/>
              </w:rPr>
              <w:t xml:space="preserve"> gender</w:t>
            </w:r>
          </w:p>
        </w:tc>
      </w:tr>
      <w:tr w:rsidR="00652FA7" w:rsidRPr="00DC4157" w14:paraId="2E064F9B" w14:textId="77777777" w:rsidTr="00EF3546">
        <w:trPr>
          <w:cantSplit/>
        </w:trPr>
        <w:tc>
          <w:tcPr>
            <w:tcW w:w="425" w:type="dxa"/>
            <w:vMerge/>
          </w:tcPr>
          <w:p w14:paraId="61D48954" w14:textId="77777777" w:rsidR="00652FA7" w:rsidRPr="00DC4157" w:rsidRDefault="00652FA7" w:rsidP="00AD6F3C">
            <w:pPr>
              <w:rPr>
                <w:rFonts w:ascii="Arial Narrow" w:eastAsia="Calibri" w:hAnsi="Arial Narrow"/>
              </w:rPr>
            </w:pPr>
          </w:p>
        </w:tc>
        <w:tc>
          <w:tcPr>
            <w:tcW w:w="1276" w:type="dxa"/>
            <w:vMerge/>
          </w:tcPr>
          <w:p w14:paraId="31A54E75" w14:textId="77777777" w:rsidR="00652FA7" w:rsidRPr="00DC4157" w:rsidRDefault="00652FA7" w:rsidP="00AD6F3C">
            <w:pPr>
              <w:rPr>
                <w:rFonts w:ascii="Arial Narrow" w:eastAsia="Calibri" w:hAnsi="Arial Narrow"/>
              </w:rPr>
            </w:pPr>
          </w:p>
        </w:tc>
        <w:tc>
          <w:tcPr>
            <w:tcW w:w="3686" w:type="dxa"/>
            <w:gridSpan w:val="2"/>
          </w:tcPr>
          <w:p w14:paraId="2DBFAA68"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The Right to Food Guidelines, para 7.3 and 11.8</w:t>
            </w:r>
          </w:p>
        </w:tc>
        <w:tc>
          <w:tcPr>
            <w:tcW w:w="5103" w:type="dxa"/>
          </w:tcPr>
          <w:p w14:paraId="2CF931B2"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States that have established a right to adequate food under their legal system should inform the general public of all available rights and remedies to which they are entitled.</w:t>
            </w:r>
          </w:p>
          <w:p w14:paraId="6EF4524D"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 xml:space="preserve">States are encouraged to promote awareness of the importance of human </w:t>
            </w:r>
            <w:proofErr w:type="gramStart"/>
            <w:r w:rsidRPr="00DC4157">
              <w:rPr>
                <w:rFonts w:ascii="Arial Narrow" w:eastAsia="Calibri" w:hAnsi="Arial Narrow"/>
              </w:rPr>
              <w:t>rights,…</w:t>
            </w:r>
            <w:proofErr w:type="gramEnd"/>
          </w:p>
        </w:tc>
      </w:tr>
      <w:tr w:rsidR="00652FA7" w:rsidRPr="00DC4157" w14:paraId="5339393E" w14:textId="77777777" w:rsidTr="00EF3546">
        <w:trPr>
          <w:cantSplit/>
        </w:trPr>
        <w:tc>
          <w:tcPr>
            <w:tcW w:w="425" w:type="dxa"/>
            <w:vMerge w:val="restart"/>
          </w:tcPr>
          <w:p w14:paraId="4328BC0F" w14:textId="77777777" w:rsidR="00652FA7" w:rsidRPr="00DC4157" w:rsidRDefault="00652FA7" w:rsidP="00AD6F3C">
            <w:pPr>
              <w:rPr>
                <w:rFonts w:ascii="Arial Narrow" w:eastAsia="Calibri" w:hAnsi="Arial Narrow"/>
              </w:rPr>
            </w:pPr>
            <w:r w:rsidRPr="00DC4157">
              <w:rPr>
                <w:rFonts w:ascii="Arial Narrow" w:eastAsia="Calibri" w:hAnsi="Arial Narrow"/>
              </w:rPr>
              <w:t>8</w:t>
            </w:r>
          </w:p>
        </w:tc>
        <w:tc>
          <w:tcPr>
            <w:tcW w:w="1276" w:type="dxa"/>
            <w:vMerge w:val="restart"/>
          </w:tcPr>
          <w:p w14:paraId="0CC3619F" w14:textId="77777777" w:rsidR="00652FA7" w:rsidRPr="00DC4157" w:rsidRDefault="00652FA7" w:rsidP="00AD6F3C">
            <w:pPr>
              <w:rPr>
                <w:rFonts w:ascii="Arial Narrow" w:eastAsia="Calibri" w:hAnsi="Arial Narrow"/>
              </w:rPr>
            </w:pPr>
            <w:r w:rsidRPr="00DC4157">
              <w:rPr>
                <w:rFonts w:ascii="Arial Narrow" w:eastAsia="Calibri" w:hAnsi="Arial Narrow"/>
              </w:rPr>
              <w:t>Monitoring and Evaluation</w:t>
            </w:r>
          </w:p>
        </w:tc>
        <w:tc>
          <w:tcPr>
            <w:tcW w:w="3686" w:type="dxa"/>
            <w:gridSpan w:val="2"/>
          </w:tcPr>
          <w:p w14:paraId="3E84BFE4" w14:textId="77777777" w:rsidR="00652FA7" w:rsidRPr="00642120" w:rsidRDefault="00652FA7" w:rsidP="00AD6F3C">
            <w:pPr>
              <w:numPr>
                <w:ilvl w:val="0"/>
                <w:numId w:val="46"/>
              </w:numPr>
              <w:tabs>
                <w:tab w:val="left" w:pos="318"/>
              </w:tabs>
              <w:ind w:left="318" w:hanging="142"/>
              <w:rPr>
                <w:rFonts w:ascii="Arial Narrow" w:eastAsia="Calibri" w:hAnsi="Arial Narrow"/>
              </w:rPr>
            </w:pPr>
            <w:r w:rsidRPr="00642120">
              <w:rPr>
                <w:rFonts w:ascii="Arial Narrow" w:eastAsia="Calibri" w:hAnsi="Arial Narrow"/>
              </w:rPr>
              <w:t xml:space="preserve">Social Protection Floors </w:t>
            </w:r>
            <w:r w:rsidRPr="00DC4157">
              <w:rPr>
                <w:rFonts w:ascii="Arial Narrow" w:eastAsia="Calibri" w:hAnsi="Arial Narrow"/>
              </w:rPr>
              <w:t>Recommendation</w:t>
            </w:r>
            <w:r w:rsidRPr="00642120">
              <w:rPr>
                <w:rFonts w:ascii="Arial Narrow" w:eastAsia="Calibri" w:hAnsi="Arial Narrow"/>
              </w:rPr>
              <w:t>, 2012, para. 3(p), 19-24</w:t>
            </w:r>
          </w:p>
          <w:p w14:paraId="05C27156" w14:textId="77777777" w:rsidR="00652FA7" w:rsidRPr="00642120" w:rsidRDefault="00652FA7" w:rsidP="00AD6F3C">
            <w:pPr>
              <w:rPr>
                <w:rFonts w:ascii="Arial Narrow" w:eastAsia="Calibri" w:hAnsi="Arial Narrow"/>
              </w:rPr>
            </w:pPr>
          </w:p>
          <w:p w14:paraId="0F82AC1D" w14:textId="77777777" w:rsidR="00652FA7" w:rsidRPr="00642120" w:rsidRDefault="00652FA7" w:rsidP="00AD6F3C">
            <w:pPr>
              <w:rPr>
                <w:rFonts w:ascii="Arial Narrow" w:eastAsia="Calibri" w:hAnsi="Arial Narrow"/>
              </w:rPr>
            </w:pPr>
          </w:p>
          <w:p w14:paraId="23118D08" w14:textId="77777777" w:rsidR="00652FA7" w:rsidRPr="00642120" w:rsidRDefault="00652FA7" w:rsidP="00AD6F3C">
            <w:pPr>
              <w:rPr>
                <w:rFonts w:ascii="Arial Narrow" w:eastAsia="Calibri" w:hAnsi="Arial Narrow"/>
              </w:rPr>
            </w:pPr>
          </w:p>
        </w:tc>
        <w:tc>
          <w:tcPr>
            <w:tcW w:w="5103" w:type="dxa"/>
          </w:tcPr>
          <w:p w14:paraId="735C4418" w14:textId="77777777" w:rsidR="00652FA7" w:rsidRPr="00DC4157" w:rsidRDefault="00652FA7" w:rsidP="00AD6F3C">
            <w:pPr>
              <w:tabs>
                <w:tab w:val="left" w:pos="318"/>
              </w:tabs>
              <w:rPr>
                <w:rFonts w:ascii="Arial Narrow" w:eastAsia="Calibri" w:hAnsi="Arial Narrow"/>
                <w:b/>
              </w:rPr>
            </w:pPr>
            <w:r w:rsidRPr="00DC4157">
              <w:rPr>
                <w:rFonts w:ascii="Arial Narrow" w:eastAsia="Calibri" w:hAnsi="Arial Narrow"/>
                <w:b/>
              </w:rPr>
              <w:t>Appropriate Monitoring arrangements</w:t>
            </w:r>
          </w:p>
          <w:p w14:paraId="35AD44E8"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States should ensure regular monitoring of implementation, and periodic evaluation of social security systems</w:t>
            </w:r>
            <w:r w:rsidRPr="00DC4157">
              <w:rPr>
                <w:rFonts w:ascii="Arial Narrow" w:eastAsia="Calibri" w:hAnsi="Arial Narrow"/>
              </w:rPr>
              <w:br/>
              <w:t>Monitoring should be carried out through appropriate nationally defined mechanisms, including tripartite participation with representative organizations of employers and workers, as well as consultation with other relevant and representative organizations of persons concerned.</w:t>
            </w:r>
            <w:r w:rsidRPr="00DC4157">
              <w:rPr>
                <w:rFonts w:ascii="Arial Narrow" w:eastAsia="Calibri" w:hAnsi="Arial Narrow"/>
              </w:rPr>
              <w:br/>
              <w:t>Monitoring arrangements should collect, compile, analyse and publish an appropriate range of social security data, statistics and indicators, disaggregated, in particular, by gender on the basis of relevant guidance provided by the International Labour Organization, in particular, as appropriate, the resolution concerning the development of social security statistics adopted by the Ninth International Conference of Labour Statisticians.</w:t>
            </w:r>
          </w:p>
        </w:tc>
      </w:tr>
      <w:tr w:rsidR="00652FA7" w:rsidRPr="00DC4157" w14:paraId="57AE8D0A" w14:textId="77777777" w:rsidTr="00EF3546">
        <w:trPr>
          <w:cantSplit/>
        </w:trPr>
        <w:tc>
          <w:tcPr>
            <w:tcW w:w="425" w:type="dxa"/>
            <w:vMerge/>
          </w:tcPr>
          <w:p w14:paraId="5555EBDE" w14:textId="77777777" w:rsidR="00652FA7" w:rsidRPr="00DC4157" w:rsidRDefault="00652FA7" w:rsidP="00AD6F3C">
            <w:pPr>
              <w:rPr>
                <w:rFonts w:ascii="Arial Narrow" w:eastAsia="Calibri" w:hAnsi="Arial Narrow"/>
              </w:rPr>
            </w:pPr>
          </w:p>
        </w:tc>
        <w:tc>
          <w:tcPr>
            <w:tcW w:w="1276" w:type="dxa"/>
            <w:vMerge/>
          </w:tcPr>
          <w:p w14:paraId="5C469683" w14:textId="77777777" w:rsidR="00652FA7" w:rsidRPr="00DC4157" w:rsidRDefault="00652FA7" w:rsidP="00AD6F3C">
            <w:pPr>
              <w:rPr>
                <w:rFonts w:ascii="Arial Narrow" w:eastAsia="Calibri" w:hAnsi="Arial Narrow"/>
              </w:rPr>
            </w:pPr>
          </w:p>
        </w:tc>
        <w:tc>
          <w:tcPr>
            <w:tcW w:w="3686" w:type="dxa"/>
            <w:gridSpan w:val="2"/>
          </w:tcPr>
          <w:p w14:paraId="1B090AE4" w14:textId="77777777" w:rsidR="00652FA7" w:rsidRPr="00642120"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International Covenant on Economic, Social and Cultural Rights, ICESCR, Art. 9</w:t>
            </w:r>
          </w:p>
          <w:p w14:paraId="44F38480" w14:textId="77777777" w:rsidR="00652FA7" w:rsidRPr="00642120" w:rsidRDefault="00652FA7" w:rsidP="00AD6F3C">
            <w:pPr>
              <w:numPr>
                <w:ilvl w:val="1"/>
                <w:numId w:val="46"/>
              </w:numPr>
              <w:tabs>
                <w:tab w:val="left" w:pos="318"/>
              </w:tabs>
              <w:rPr>
                <w:rFonts w:ascii="Arial Narrow" w:eastAsia="Calibri" w:hAnsi="Arial Narrow"/>
              </w:rPr>
            </w:pPr>
            <w:r w:rsidRPr="00DC4157">
              <w:rPr>
                <w:rFonts w:ascii="Arial Narrow" w:eastAsia="Calibri" w:hAnsi="Arial Narrow"/>
              </w:rPr>
              <w:t>Committee on Economic, Social and Cultural Rights CESCR, General Comment no. 19, para. Paras. 46, 63, 67, 74-76</w:t>
            </w:r>
          </w:p>
        </w:tc>
        <w:tc>
          <w:tcPr>
            <w:tcW w:w="5103" w:type="dxa"/>
          </w:tcPr>
          <w:p w14:paraId="4D2EFAC4" w14:textId="77777777" w:rsidR="00652FA7" w:rsidRPr="00DC4157" w:rsidRDefault="00652FA7" w:rsidP="00AD6F3C">
            <w:pPr>
              <w:numPr>
                <w:ilvl w:val="0"/>
                <w:numId w:val="46"/>
              </w:numPr>
              <w:tabs>
                <w:tab w:val="left" w:pos="318"/>
              </w:tabs>
              <w:ind w:left="318" w:hanging="142"/>
              <w:rPr>
                <w:rFonts w:ascii="Arial Narrow" w:eastAsia="Calibri" w:hAnsi="Arial Narrow"/>
                <w:b/>
              </w:rPr>
            </w:pPr>
            <w:r w:rsidRPr="00DC4157">
              <w:rPr>
                <w:rFonts w:ascii="Arial Narrow" w:eastAsia="Calibri" w:hAnsi="Arial Narrow"/>
              </w:rPr>
              <w:t>States Parties to the Covenant recognize the right of everyone to social security, including social insurance</w:t>
            </w:r>
          </w:p>
          <w:p w14:paraId="1E5709FF" w14:textId="77777777" w:rsidR="00652FA7" w:rsidRPr="00DC4157" w:rsidRDefault="00652FA7" w:rsidP="00AD6F3C">
            <w:pPr>
              <w:tabs>
                <w:tab w:val="left" w:pos="318"/>
              </w:tabs>
              <w:ind w:left="318"/>
              <w:rPr>
                <w:rFonts w:ascii="Arial Narrow" w:eastAsia="Calibri" w:hAnsi="Arial Narrow"/>
                <w:b/>
              </w:rPr>
            </w:pPr>
          </w:p>
          <w:p w14:paraId="0C27387B" w14:textId="77777777" w:rsidR="00652FA7" w:rsidRPr="00DC4157" w:rsidRDefault="00652FA7" w:rsidP="00AD6F3C">
            <w:pPr>
              <w:numPr>
                <w:ilvl w:val="0"/>
                <w:numId w:val="46"/>
              </w:numPr>
              <w:tabs>
                <w:tab w:val="left" w:pos="318"/>
              </w:tabs>
              <w:ind w:left="318" w:hanging="142"/>
              <w:rPr>
                <w:rFonts w:ascii="Arial Narrow" w:eastAsia="Calibri" w:hAnsi="Arial Narrow"/>
                <w:b/>
              </w:rPr>
            </w:pPr>
            <w:r w:rsidRPr="00DC4157">
              <w:rPr>
                <w:rFonts w:ascii="Arial Narrow" w:eastAsia="Calibri" w:hAnsi="Arial Narrow"/>
              </w:rPr>
              <w:t>To prevent abuses an effective regulatory system must be established which includes framework legislation, independent monitoring, genuine public participation and imposition of penalties for non-compliance.</w:t>
            </w:r>
            <w:r w:rsidRPr="00DC4157">
              <w:rPr>
                <w:rFonts w:ascii="Arial Narrow" w:eastAsia="Calibri" w:hAnsi="Arial Narrow"/>
              </w:rPr>
              <w:br/>
              <w:t>Social security systems should be subject to an adequate framework of monitoring and accountability that defines appropriate indicators and benchmarks to measure progress regarding adequacy, coverage of social risks and contingencies, affordability and accessibility): indicators should be disaggregated on the prohibited grounds of discrimination, and cover all persons residing in the country</w:t>
            </w:r>
          </w:p>
        </w:tc>
      </w:tr>
      <w:tr w:rsidR="00652FA7" w:rsidRPr="00DC4157" w14:paraId="02B4A41A" w14:textId="77777777" w:rsidTr="00EF3546">
        <w:trPr>
          <w:cantSplit/>
        </w:trPr>
        <w:tc>
          <w:tcPr>
            <w:tcW w:w="425" w:type="dxa"/>
            <w:vMerge w:val="restart"/>
          </w:tcPr>
          <w:p w14:paraId="5E65A7FA" w14:textId="77777777" w:rsidR="00652FA7" w:rsidRPr="00DC4157" w:rsidRDefault="00652FA7" w:rsidP="00AD6F3C">
            <w:pPr>
              <w:rPr>
                <w:rFonts w:ascii="Arial Narrow" w:eastAsia="Calibri" w:hAnsi="Arial Narrow"/>
              </w:rPr>
            </w:pPr>
            <w:r w:rsidRPr="00DC4157">
              <w:rPr>
                <w:rFonts w:ascii="Arial Narrow" w:eastAsia="Calibri" w:hAnsi="Arial Narrow"/>
              </w:rPr>
              <w:t>9</w:t>
            </w:r>
          </w:p>
        </w:tc>
        <w:tc>
          <w:tcPr>
            <w:tcW w:w="1276" w:type="dxa"/>
            <w:vMerge w:val="restart"/>
          </w:tcPr>
          <w:p w14:paraId="7CE9F882" w14:textId="77777777" w:rsidR="00652FA7" w:rsidRPr="00DC4157" w:rsidRDefault="00652FA7" w:rsidP="00AD6F3C">
            <w:pPr>
              <w:rPr>
                <w:rFonts w:ascii="Arial Narrow" w:eastAsia="Calibri" w:hAnsi="Arial Narrow"/>
              </w:rPr>
            </w:pPr>
            <w:r w:rsidRPr="00DC4157">
              <w:rPr>
                <w:rFonts w:ascii="Arial Narrow" w:eastAsia="Calibri" w:hAnsi="Arial Narrow"/>
              </w:rPr>
              <w:t xml:space="preserve">Eligibility criteria </w:t>
            </w:r>
          </w:p>
        </w:tc>
        <w:tc>
          <w:tcPr>
            <w:tcW w:w="3686" w:type="dxa"/>
            <w:gridSpan w:val="2"/>
          </w:tcPr>
          <w:p w14:paraId="36EF9980" w14:textId="77777777" w:rsidR="00652FA7" w:rsidRPr="00642120" w:rsidRDefault="00652FA7" w:rsidP="00AD6F3C">
            <w:pPr>
              <w:numPr>
                <w:ilvl w:val="0"/>
                <w:numId w:val="45"/>
              </w:numPr>
              <w:ind w:left="318" w:hanging="284"/>
              <w:rPr>
                <w:rFonts w:ascii="Arial Narrow" w:eastAsia="Calibri" w:hAnsi="Arial Narrow"/>
              </w:rPr>
            </w:pPr>
            <w:r w:rsidRPr="00642120">
              <w:rPr>
                <w:rFonts w:ascii="Arial Narrow" w:eastAsia="Calibri" w:hAnsi="Arial Narrow"/>
              </w:rPr>
              <w:t xml:space="preserve">UN Charter, preamble and art. 1(3), </w:t>
            </w:r>
          </w:p>
          <w:p w14:paraId="20E08A29" w14:textId="77777777" w:rsidR="00652FA7" w:rsidRPr="00642120" w:rsidRDefault="00652FA7" w:rsidP="00AD6F3C">
            <w:pPr>
              <w:numPr>
                <w:ilvl w:val="0"/>
                <w:numId w:val="45"/>
              </w:numPr>
              <w:ind w:left="318" w:hanging="284"/>
              <w:rPr>
                <w:rFonts w:ascii="Arial Narrow" w:eastAsia="Calibri" w:hAnsi="Arial Narrow"/>
              </w:rPr>
            </w:pPr>
            <w:r w:rsidRPr="00642120">
              <w:rPr>
                <w:rFonts w:ascii="Arial Narrow" w:eastAsia="Calibri" w:hAnsi="Arial Narrow"/>
              </w:rPr>
              <w:t>Universal Declaration of Human Rights, UDHR, Art 2</w:t>
            </w:r>
          </w:p>
          <w:p w14:paraId="61210562" w14:textId="77777777" w:rsidR="00652FA7" w:rsidRPr="00642120" w:rsidRDefault="00652FA7" w:rsidP="00AD6F3C">
            <w:pPr>
              <w:numPr>
                <w:ilvl w:val="0"/>
                <w:numId w:val="45"/>
              </w:numPr>
              <w:ind w:left="318" w:hanging="284"/>
              <w:rPr>
                <w:rFonts w:ascii="Arial Narrow" w:eastAsia="Calibri" w:hAnsi="Arial Narrow"/>
              </w:rPr>
            </w:pPr>
            <w:r w:rsidRPr="00642120">
              <w:rPr>
                <w:rFonts w:ascii="Arial Narrow" w:eastAsia="Calibri" w:hAnsi="Arial Narrow"/>
              </w:rPr>
              <w:t xml:space="preserve">International Covenant on Economic, Social and Cultural Rights, ICESCR, Art 2 and 3, </w:t>
            </w:r>
          </w:p>
          <w:p w14:paraId="4AD86D2C" w14:textId="77777777" w:rsidR="00652FA7" w:rsidRPr="00642120" w:rsidRDefault="00652FA7" w:rsidP="00AD6F3C">
            <w:pPr>
              <w:numPr>
                <w:ilvl w:val="0"/>
                <w:numId w:val="45"/>
              </w:numPr>
              <w:ind w:left="318" w:hanging="284"/>
              <w:rPr>
                <w:rFonts w:ascii="Arial Narrow" w:eastAsia="Calibri" w:hAnsi="Arial Narrow"/>
              </w:rPr>
            </w:pPr>
            <w:r w:rsidRPr="00642120">
              <w:rPr>
                <w:rFonts w:ascii="Arial Narrow" w:eastAsia="Calibri" w:hAnsi="Arial Narrow"/>
              </w:rPr>
              <w:t xml:space="preserve">International Covenant on Civil and Political Rights, ICCPR, Art 2(1) and </w:t>
            </w:r>
            <w:proofErr w:type="gramStart"/>
            <w:r w:rsidRPr="00642120">
              <w:rPr>
                <w:rFonts w:ascii="Arial Narrow" w:eastAsia="Calibri" w:hAnsi="Arial Narrow"/>
              </w:rPr>
              <w:t>26;</w:t>
            </w:r>
            <w:proofErr w:type="gramEnd"/>
            <w:r w:rsidRPr="00642120">
              <w:rPr>
                <w:rFonts w:ascii="Arial Narrow" w:eastAsia="Calibri" w:hAnsi="Arial Narrow"/>
              </w:rPr>
              <w:t xml:space="preserve"> </w:t>
            </w:r>
          </w:p>
          <w:p w14:paraId="6BE11264" w14:textId="77777777" w:rsidR="00652FA7" w:rsidRPr="00642120" w:rsidRDefault="00652FA7" w:rsidP="00AD6F3C">
            <w:pPr>
              <w:numPr>
                <w:ilvl w:val="0"/>
                <w:numId w:val="45"/>
              </w:numPr>
              <w:ind w:left="318" w:hanging="284"/>
              <w:rPr>
                <w:rFonts w:ascii="Arial Narrow" w:eastAsia="Calibri" w:hAnsi="Arial Narrow"/>
              </w:rPr>
            </w:pPr>
            <w:r w:rsidRPr="00642120">
              <w:rPr>
                <w:rFonts w:ascii="Arial Narrow" w:eastAsia="Calibri" w:hAnsi="Arial Narrow"/>
              </w:rPr>
              <w:t xml:space="preserve">African Charter on Human and People’s Rights, ACHPR, Art 2  </w:t>
            </w:r>
          </w:p>
          <w:p w14:paraId="348B6543" w14:textId="77777777" w:rsidR="00652FA7" w:rsidRPr="00642120" w:rsidRDefault="00652FA7" w:rsidP="00AD6F3C">
            <w:pPr>
              <w:numPr>
                <w:ilvl w:val="0"/>
                <w:numId w:val="45"/>
              </w:numPr>
              <w:ind w:left="318" w:hanging="284"/>
              <w:rPr>
                <w:rFonts w:ascii="Arial Narrow" w:eastAsia="Calibri" w:hAnsi="Arial Narrow"/>
              </w:rPr>
            </w:pPr>
            <w:r w:rsidRPr="00642120">
              <w:rPr>
                <w:rFonts w:ascii="Arial Narrow" w:eastAsia="Calibri" w:hAnsi="Arial Narrow"/>
              </w:rPr>
              <w:t xml:space="preserve">European Convention on Human Rights, ECHR, Art 14, </w:t>
            </w:r>
          </w:p>
        </w:tc>
        <w:tc>
          <w:tcPr>
            <w:tcW w:w="5103" w:type="dxa"/>
          </w:tcPr>
          <w:p w14:paraId="62B89A92" w14:textId="77777777" w:rsidR="00652FA7" w:rsidRPr="00DC4157" w:rsidRDefault="00652FA7" w:rsidP="00AD6F3C">
            <w:pPr>
              <w:tabs>
                <w:tab w:val="left" w:pos="318"/>
              </w:tabs>
              <w:ind w:left="34"/>
              <w:rPr>
                <w:rFonts w:ascii="Arial Narrow" w:eastAsia="Calibri" w:hAnsi="Arial Narrow"/>
                <w:b/>
              </w:rPr>
            </w:pPr>
            <w:r w:rsidRPr="00DC4157">
              <w:rPr>
                <w:rFonts w:ascii="Arial Narrow" w:eastAsia="Arial Unicode MS" w:hAnsi="Arial Narrow" w:cs="Calibri"/>
                <w:b/>
                <w:u w:color="000000"/>
              </w:rPr>
              <w:t>Gender equality, responsiveness to special needs, social inclusion and respect for the rights and dignity of people covered</w:t>
            </w:r>
          </w:p>
          <w:p w14:paraId="5F0ECE12"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Everyone is entitled to their rights without distinction of any kind, such as race, colour, sex, language, religion, political or other opinion, national or social origin, property, birth or other status</w:t>
            </w:r>
          </w:p>
          <w:p w14:paraId="56046C1E"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States have to guarantee that the right to social security will be exercised without discrimination of any kind as to race, colour, sex, language, religion, political or other opinion, national or social origin, property, birth or other status.</w:t>
            </w:r>
            <w:r w:rsidRPr="00DC4157">
              <w:rPr>
                <w:rFonts w:ascii="Arial Narrow" w:eastAsia="Calibri" w:hAnsi="Arial Narrow"/>
              </w:rPr>
              <w:br/>
              <w:t xml:space="preserve">States have to ensure equal right of men and women to enjoyment of the right to social security </w:t>
            </w:r>
          </w:p>
        </w:tc>
      </w:tr>
      <w:tr w:rsidR="00652FA7" w:rsidRPr="00DC4157" w14:paraId="498F043B" w14:textId="77777777" w:rsidTr="00EF3546">
        <w:trPr>
          <w:cantSplit/>
        </w:trPr>
        <w:tc>
          <w:tcPr>
            <w:tcW w:w="425" w:type="dxa"/>
            <w:vMerge/>
          </w:tcPr>
          <w:p w14:paraId="67082DD1" w14:textId="77777777" w:rsidR="00652FA7" w:rsidRPr="00DC4157" w:rsidRDefault="00652FA7" w:rsidP="00AD6F3C">
            <w:pPr>
              <w:rPr>
                <w:rFonts w:ascii="Arial Narrow" w:eastAsia="Calibri" w:hAnsi="Arial Narrow"/>
              </w:rPr>
            </w:pPr>
          </w:p>
        </w:tc>
        <w:tc>
          <w:tcPr>
            <w:tcW w:w="1276" w:type="dxa"/>
            <w:vMerge/>
          </w:tcPr>
          <w:p w14:paraId="3FD2A9DB" w14:textId="77777777" w:rsidR="00652FA7" w:rsidRPr="00DC4157" w:rsidRDefault="00652FA7" w:rsidP="00AD6F3C">
            <w:pPr>
              <w:rPr>
                <w:rFonts w:ascii="Arial Narrow" w:eastAsia="Calibri" w:hAnsi="Arial Narrow"/>
              </w:rPr>
            </w:pPr>
          </w:p>
        </w:tc>
        <w:tc>
          <w:tcPr>
            <w:tcW w:w="3686" w:type="dxa"/>
            <w:gridSpan w:val="2"/>
          </w:tcPr>
          <w:p w14:paraId="0FCB1BDD" w14:textId="77777777" w:rsidR="00652FA7" w:rsidRPr="00642120" w:rsidRDefault="00652FA7" w:rsidP="00AD6F3C">
            <w:pPr>
              <w:numPr>
                <w:ilvl w:val="0"/>
                <w:numId w:val="45"/>
              </w:numPr>
              <w:ind w:left="318" w:hanging="284"/>
              <w:rPr>
                <w:rFonts w:ascii="Arial Narrow" w:eastAsia="Calibri" w:hAnsi="Arial Narrow"/>
              </w:rPr>
            </w:pPr>
            <w:r w:rsidRPr="00642120">
              <w:rPr>
                <w:rFonts w:ascii="Arial Narrow" w:eastAsia="Calibri" w:hAnsi="Arial Narrow"/>
              </w:rPr>
              <w:t>ILO Conventions related to social Security (C.102, C. 121, C.128, C.130, C.168. C.183)</w:t>
            </w:r>
          </w:p>
        </w:tc>
        <w:tc>
          <w:tcPr>
            <w:tcW w:w="5103" w:type="dxa"/>
          </w:tcPr>
          <w:p w14:paraId="7DF8B6F0"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ILO Conventions specify possible entitlement/qualifying conditions for each type of benefit which covered persons can be required to complete as a maximum, as well as the principle of equality of treatment between nationals and non-nationals</w:t>
            </w:r>
          </w:p>
        </w:tc>
      </w:tr>
      <w:tr w:rsidR="00652FA7" w:rsidRPr="00DC4157" w14:paraId="487E39D4" w14:textId="77777777" w:rsidTr="00EF3546">
        <w:trPr>
          <w:cantSplit/>
        </w:trPr>
        <w:tc>
          <w:tcPr>
            <w:tcW w:w="425" w:type="dxa"/>
            <w:vMerge/>
          </w:tcPr>
          <w:p w14:paraId="0EA22CC5" w14:textId="77777777" w:rsidR="00652FA7" w:rsidRPr="00DC4157" w:rsidRDefault="00652FA7" w:rsidP="00AD6F3C">
            <w:pPr>
              <w:rPr>
                <w:rFonts w:ascii="Arial Narrow" w:eastAsia="Calibri" w:hAnsi="Arial Narrow"/>
              </w:rPr>
            </w:pPr>
          </w:p>
        </w:tc>
        <w:tc>
          <w:tcPr>
            <w:tcW w:w="1276" w:type="dxa"/>
            <w:vMerge/>
          </w:tcPr>
          <w:p w14:paraId="7E9C332A" w14:textId="77777777" w:rsidR="00652FA7" w:rsidRPr="00DC4157" w:rsidRDefault="00652FA7" w:rsidP="00AD6F3C">
            <w:pPr>
              <w:rPr>
                <w:rFonts w:ascii="Arial Narrow" w:eastAsia="Calibri" w:hAnsi="Arial Narrow"/>
              </w:rPr>
            </w:pPr>
          </w:p>
        </w:tc>
        <w:tc>
          <w:tcPr>
            <w:tcW w:w="3686" w:type="dxa"/>
            <w:gridSpan w:val="2"/>
          </w:tcPr>
          <w:p w14:paraId="4963DBE7" w14:textId="77777777" w:rsidR="00652FA7" w:rsidRPr="00642120" w:rsidRDefault="00652FA7" w:rsidP="00AD6F3C">
            <w:pPr>
              <w:numPr>
                <w:ilvl w:val="0"/>
                <w:numId w:val="45"/>
              </w:numPr>
              <w:ind w:left="318" w:hanging="284"/>
              <w:rPr>
                <w:rFonts w:ascii="Arial Narrow" w:eastAsia="Calibri" w:hAnsi="Arial Narrow"/>
              </w:rPr>
            </w:pPr>
            <w:r w:rsidRPr="00642120">
              <w:rPr>
                <w:rFonts w:ascii="Arial Narrow" w:eastAsia="Calibri" w:hAnsi="Arial Narrow"/>
              </w:rPr>
              <w:t>International Covenant on Economic, Social and Cultural Rights, ICESCR, Art. 9</w:t>
            </w:r>
          </w:p>
          <w:p w14:paraId="16F7FA52" w14:textId="77777777" w:rsidR="00652FA7" w:rsidRPr="00642120" w:rsidRDefault="00652FA7" w:rsidP="00AD6F3C">
            <w:pPr>
              <w:numPr>
                <w:ilvl w:val="1"/>
                <w:numId w:val="46"/>
              </w:numPr>
              <w:tabs>
                <w:tab w:val="left" w:pos="318"/>
              </w:tabs>
              <w:rPr>
                <w:rFonts w:ascii="Arial Narrow" w:eastAsia="Calibri" w:hAnsi="Arial Narrow"/>
              </w:rPr>
            </w:pPr>
            <w:r w:rsidRPr="00642120">
              <w:rPr>
                <w:rFonts w:ascii="Arial Narrow" w:eastAsia="Calibri" w:hAnsi="Arial Narrow"/>
              </w:rPr>
              <w:t>Committee on Economic, Social and Cultural Rights, CESCR, General Comment no. 19, paras 20, 29 and 31</w:t>
            </w:r>
          </w:p>
        </w:tc>
        <w:tc>
          <w:tcPr>
            <w:tcW w:w="5103" w:type="dxa"/>
          </w:tcPr>
          <w:p w14:paraId="424AE79E"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States Parties to the Covenant recognize the right of everyone to social security, including social insurance</w:t>
            </w:r>
          </w:p>
          <w:p w14:paraId="4EA46B58" w14:textId="77777777" w:rsidR="00652FA7" w:rsidRPr="00DC4157" w:rsidRDefault="00652FA7" w:rsidP="00AD6F3C">
            <w:pPr>
              <w:tabs>
                <w:tab w:val="left" w:pos="318"/>
              </w:tabs>
              <w:ind w:left="318"/>
              <w:rPr>
                <w:rFonts w:ascii="Arial Narrow" w:eastAsia="Calibri" w:hAnsi="Arial Narrow"/>
              </w:rPr>
            </w:pPr>
          </w:p>
          <w:p w14:paraId="14B6EBBC" w14:textId="77777777" w:rsidR="00652FA7" w:rsidRPr="00DC4157" w:rsidRDefault="00652FA7" w:rsidP="00AD6F3C">
            <w:pPr>
              <w:numPr>
                <w:ilvl w:val="0"/>
                <w:numId w:val="46"/>
              </w:numPr>
              <w:tabs>
                <w:tab w:val="left" w:pos="318"/>
              </w:tabs>
              <w:ind w:left="318" w:hanging="142"/>
              <w:rPr>
                <w:rFonts w:ascii="Arial Narrow" w:eastAsia="Arial Unicode MS" w:hAnsi="Arial Narrow" w:cs="Calibri"/>
                <w:b/>
                <w:u w:color="000000"/>
              </w:rPr>
            </w:pPr>
            <w:r w:rsidRPr="00DC4157">
              <w:rPr>
                <w:rFonts w:ascii="Arial Narrow" w:eastAsia="Calibri" w:hAnsi="Arial Narrow"/>
              </w:rPr>
              <w:t xml:space="preserve">States must ensure full respect for the principle of non-discrimination, whether in law or in fact, whether direct or indirect, on the grounds of race, colour, sex, age, language, religion, political or other opinion, national or social origin, property, birth, physical or mental disability, health status (including HIV/AIDS), sexual orientation, and civil, political, social or other status, </w:t>
            </w:r>
            <w:r w:rsidRPr="00DC4157">
              <w:rPr>
                <w:rFonts w:ascii="Arial Narrow" w:eastAsia="Calibri" w:hAnsi="Arial Narrow"/>
              </w:rPr>
              <w:br/>
              <w:t>States parties should give special attention to those individuals and groups who traditionally face difficulties in exercising the right to social security, in particular women, the unemployed, workers inadequately protected by social security, persons working in the informal economy, sick or injured workers, people with disabilities, older persons, children and adult dependents, domestic workers, homeworkers, minority groups, refugees, asylum-seekers, internally displaced persons, returnees, non-nationals, prisoners and detainees.</w:t>
            </w:r>
            <w:r w:rsidRPr="00DC4157">
              <w:rPr>
                <w:rFonts w:ascii="Arial Narrow" w:eastAsia="Calibri" w:hAnsi="Arial Narrow"/>
              </w:rPr>
              <w:br/>
              <w:t>Support for persons with disability should be provided in a dignified manner and reflect the special needs for assistance and other expenses associated with disability. It should cover family members and other informal carers.</w:t>
            </w:r>
          </w:p>
        </w:tc>
      </w:tr>
      <w:tr w:rsidR="00652FA7" w:rsidRPr="00DC4157" w14:paraId="768C3A7B" w14:textId="77777777" w:rsidTr="00EF3546">
        <w:trPr>
          <w:cantSplit/>
        </w:trPr>
        <w:tc>
          <w:tcPr>
            <w:tcW w:w="425" w:type="dxa"/>
            <w:vMerge/>
          </w:tcPr>
          <w:p w14:paraId="2D7D4C23" w14:textId="77777777" w:rsidR="00652FA7" w:rsidRPr="00DC4157" w:rsidRDefault="00652FA7" w:rsidP="00AD6F3C">
            <w:pPr>
              <w:rPr>
                <w:rFonts w:ascii="Arial Narrow" w:eastAsia="Calibri" w:hAnsi="Arial Narrow"/>
              </w:rPr>
            </w:pPr>
          </w:p>
        </w:tc>
        <w:tc>
          <w:tcPr>
            <w:tcW w:w="1276" w:type="dxa"/>
            <w:vMerge/>
          </w:tcPr>
          <w:p w14:paraId="3ADEB78D" w14:textId="77777777" w:rsidR="00652FA7" w:rsidRPr="00DC4157" w:rsidRDefault="00652FA7" w:rsidP="00AD6F3C">
            <w:pPr>
              <w:rPr>
                <w:rFonts w:ascii="Arial Narrow" w:eastAsia="Calibri" w:hAnsi="Arial Narrow"/>
              </w:rPr>
            </w:pPr>
          </w:p>
        </w:tc>
        <w:tc>
          <w:tcPr>
            <w:tcW w:w="3686" w:type="dxa"/>
            <w:gridSpan w:val="2"/>
          </w:tcPr>
          <w:p w14:paraId="0D347817" w14:textId="77777777" w:rsidR="00652FA7" w:rsidRPr="00642120" w:rsidRDefault="00652FA7" w:rsidP="00AD6F3C">
            <w:pPr>
              <w:numPr>
                <w:ilvl w:val="0"/>
                <w:numId w:val="45"/>
              </w:numPr>
              <w:ind w:left="318" w:hanging="284"/>
              <w:rPr>
                <w:rFonts w:ascii="Arial Narrow" w:eastAsia="Calibri" w:hAnsi="Arial Narrow"/>
              </w:rPr>
            </w:pPr>
            <w:r w:rsidRPr="00642120">
              <w:rPr>
                <w:rFonts w:ascii="Arial Narrow" w:eastAsia="Calibri" w:hAnsi="Arial Narrow"/>
              </w:rPr>
              <w:t>International Convention on the Elimination of All Forms of Racial Discrimination</w:t>
            </w:r>
            <w:r w:rsidRPr="00642120">
              <w:rPr>
                <w:rFonts w:ascii="Arial Narrow" w:eastAsia="Calibri" w:hAnsi="Arial Narrow"/>
                <w:i/>
                <w:iCs/>
              </w:rPr>
              <w:t xml:space="preserve">, </w:t>
            </w:r>
            <w:r w:rsidRPr="00642120">
              <w:rPr>
                <w:rFonts w:ascii="Arial Narrow" w:eastAsia="Calibri" w:hAnsi="Arial Narrow"/>
              </w:rPr>
              <w:t>ICERD, art 1(1); 5</w:t>
            </w:r>
          </w:p>
        </w:tc>
        <w:tc>
          <w:tcPr>
            <w:tcW w:w="5103" w:type="dxa"/>
          </w:tcPr>
          <w:p w14:paraId="30EFB1FE" w14:textId="77777777" w:rsidR="00652FA7" w:rsidRPr="00DC4157" w:rsidRDefault="00652FA7" w:rsidP="00AD6F3C">
            <w:pPr>
              <w:numPr>
                <w:ilvl w:val="0"/>
                <w:numId w:val="46"/>
              </w:numPr>
              <w:tabs>
                <w:tab w:val="left" w:pos="318"/>
              </w:tabs>
              <w:ind w:left="318" w:hanging="142"/>
              <w:rPr>
                <w:rFonts w:ascii="Arial Narrow" w:eastAsia="Arial Unicode MS" w:hAnsi="Arial Narrow" w:cs="Calibri"/>
                <w:b/>
                <w:u w:color="000000"/>
              </w:rPr>
            </w:pPr>
            <w:r w:rsidRPr="00DC4157">
              <w:rPr>
                <w:rFonts w:ascii="Arial Narrow" w:eastAsia="Calibri" w:hAnsi="Arial Narrow"/>
              </w:rPr>
              <w:t>The term "</w:t>
            </w:r>
            <w:r w:rsidRPr="00DC4157">
              <w:rPr>
                <w:rFonts w:ascii="Arial Narrow" w:eastAsia="Calibri" w:hAnsi="Arial Narrow"/>
                <w:b/>
              </w:rPr>
              <w:t>racial discrimination</w:t>
            </w:r>
            <w:r w:rsidRPr="00DC4157">
              <w:rPr>
                <w:rFonts w:ascii="Arial Narrow" w:eastAsia="Calibri" w:hAnsi="Arial Narrow"/>
              </w:rPr>
              <w:t>" shall mean any distinction, exclusion, restriction or preference based on race, colour, descent, or national or ethnic origin which has the purpose or effect of nullifying or impairing the recognition, enjoyment or exercise, on an equal footing, of human rights and fundamental freedoms in the political, economic, social, cultural or any other field of public life.</w:t>
            </w:r>
            <w:r w:rsidRPr="00DC4157">
              <w:rPr>
                <w:rFonts w:ascii="Arial Narrow" w:eastAsia="Calibri" w:hAnsi="Arial Narrow"/>
              </w:rPr>
              <w:br/>
              <w:t>States should guarantee the right of everyone, without distinction as to race, colour, or national or ethnic origin, to equality before the law, notably in the enjoyment of the right to public health, medical care, social security and social services;</w:t>
            </w:r>
          </w:p>
        </w:tc>
      </w:tr>
      <w:tr w:rsidR="00652FA7" w:rsidRPr="00DC4157" w14:paraId="13E6CF3D" w14:textId="77777777" w:rsidTr="00EF3546">
        <w:trPr>
          <w:cantSplit/>
        </w:trPr>
        <w:tc>
          <w:tcPr>
            <w:tcW w:w="425" w:type="dxa"/>
            <w:vMerge/>
          </w:tcPr>
          <w:p w14:paraId="7CAC7F62" w14:textId="77777777" w:rsidR="00652FA7" w:rsidRPr="00DC4157" w:rsidRDefault="00652FA7" w:rsidP="00AD6F3C">
            <w:pPr>
              <w:rPr>
                <w:rFonts w:ascii="Arial Narrow" w:eastAsia="Calibri" w:hAnsi="Arial Narrow"/>
              </w:rPr>
            </w:pPr>
          </w:p>
        </w:tc>
        <w:tc>
          <w:tcPr>
            <w:tcW w:w="1276" w:type="dxa"/>
            <w:vMerge/>
          </w:tcPr>
          <w:p w14:paraId="009FD8CD" w14:textId="77777777" w:rsidR="00652FA7" w:rsidRPr="00DC4157" w:rsidRDefault="00652FA7" w:rsidP="00AD6F3C">
            <w:pPr>
              <w:rPr>
                <w:rFonts w:ascii="Arial Narrow" w:eastAsia="Calibri" w:hAnsi="Arial Narrow"/>
              </w:rPr>
            </w:pPr>
          </w:p>
        </w:tc>
        <w:tc>
          <w:tcPr>
            <w:tcW w:w="3686" w:type="dxa"/>
            <w:gridSpan w:val="2"/>
          </w:tcPr>
          <w:p w14:paraId="0F4CF03D" w14:textId="77777777" w:rsidR="00652FA7" w:rsidRPr="00642120" w:rsidRDefault="00652FA7" w:rsidP="00AD6F3C">
            <w:pPr>
              <w:numPr>
                <w:ilvl w:val="0"/>
                <w:numId w:val="45"/>
              </w:numPr>
              <w:ind w:left="318" w:hanging="284"/>
              <w:rPr>
                <w:rFonts w:ascii="Arial Narrow" w:eastAsia="Calibri" w:hAnsi="Arial Narrow"/>
              </w:rPr>
            </w:pPr>
            <w:r w:rsidRPr="00642120">
              <w:rPr>
                <w:rFonts w:ascii="Arial Narrow" w:eastAsia="Calibri" w:hAnsi="Arial Narrow"/>
              </w:rPr>
              <w:t>Convention on the Elimination of All Forms of Discrimination against Women, CEDAW, Art 1; 11</w:t>
            </w:r>
          </w:p>
        </w:tc>
        <w:tc>
          <w:tcPr>
            <w:tcW w:w="5103" w:type="dxa"/>
          </w:tcPr>
          <w:p w14:paraId="15A91DBE"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The term "</w:t>
            </w:r>
            <w:r w:rsidRPr="00DC4157">
              <w:rPr>
                <w:rFonts w:ascii="Arial Narrow" w:eastAsia="Calibri" w:hAnsi="Arial Narrow"/>
                <w:b/>
              </w:rPr>
              <w:t>discrimination against women</w:t>
            </w:r>
            <w:r w:rsidRPr="00DC4157">
              <w:rPr>
                <w:rFonts w:ascii="Arial Narrow" w:eastAsia="Calibri" w:hAnsi="Arial Narrow"/>
              </w:rPr>
              <w:t>" shall mean any distinction, exclusion or restriction made on the basis of sex which has the effect or purpose of impairing or nullifying the recognition, enjoyment or exercise by women, irrespective of their marital status, on a basis of equality of men and women, of human rights and fundamental freedoms in the political, economic, social, cultural, civil or any other field.</w:t>
            </w:r>
            <w:r w:rsidRPr="00DC4157">
              <w:rPr>
                <w:rFonts w:ascii="Arial Narrow" w:eastAsia="Calibri" w:hAnsi="Arial Narrow"/>
              </w:rPr>
              <w:br/>
              <w:t>States shall take measures to eliminate discrimination in the field of employment in order to ensure the same rights including the right to social security, particularly in cases of retirement, unemployment, sickness, invalidity and old age and other incapacity to work, as well as the right to paid leave</w:t>
            </w:r>
          </w:p>
        </w:tc>
      </w:tr>
      <w:tr w:rsidR="00652FA7" w:rsidRPr="00DC4157" w14:paraId="3972C2E8" w14:textId="77777777" w:rsidTr="00EF3546">
        <w:trPr>
          <w:cantSplit/>
        </w:trPr>
        <w:tc>
          <w:tcPr>
            <w:tcW w:w="425" w:type="dxa"/>
            <w:vMerge/>
          </w:tcPr>
          <w:p w14:paraId="18A924C0" w14:textId="77777777" w:rsidR="00652FA7" w:rsidRPr="00DC4157" w:rsidRDefault="00652FA7" w:rsidP="00AD6F3C">
            <w:pPr>
              <w:rPr>
                <w:rFonts w:ascii="Arial Narrow" w:eastAsia="Calibri" w:hAnsi="Arial Narrow"/>
              </w:rPr>
            </w:pPr>
          </w:p>
        </w:tc>
        <w:tc>
          <w:tcPr>
            <w:tcW w:w="1276" w:type="dxa"/>
            <w:vMerge/>
          </w:tcPr>
          <w:p w14:paraId="2BF3A3D1" w14:textId="77777777" w:rsidR="00652FA7" w:rsidRPr="00DC4157" w:rsidRDefault="00652FA7" w:rsidP="00AD6F3C">
            <w:pPr>
              <w:rPr>
                <w:rFonts w:ascii="Arial Narrow" w:eastAsia="Calibri" w:hAnsi="Arial Narrow"/>
              </w:rPr>
            </w:pPr>
          </w:p>
        </w:tc>
        <w:tc>
          <w:tcPr>
            <w:tcW w:w="3686" w:type="dxa"/>
            <w:gridSpan w:val="2"/>
          </w:tcPr>
          <w:p w14:paraId="3CE064C0" w14:textId="77777777" w:rsidR="00652FA7" w:rsidRPr="00642120" w:rsidRDefault="00652FA7" w:rsidP="00AD6F3C">
            <w:pPr>
              <w:numPr>
                <w:ilvl w:val="0"/>
                <w:numId w:val="45"/>
              </w:numPr>
              <w:ind w:left="318" w:hanging="284"/>
              <w:rPr>
                <w:rFonts w:ascii="Arial Narrow" w:eastAsia="Calibri" w:hAnsi="Arial Narrow"/>
              </w:rPr>
            </w:pPr>
            <w:r w:rsidRPr="00642120">
              <w:rPr>
                <w:rFonts w:ascii="Arial Narrow" w:eastAsia="Calibri" w:hAnsi="Arial Narrow"/>
              </w:rPr>
              <w:t>Social Protection Floors Recommendation, 2012, paras. 3 (a), (d), (e), (f), 16</w:t>
            </w:r>
          </w:p>
        </w:tc>
        <w:tc>
          <w:tcPr>
            <w:tcW w:w="5103" w:type="dxa"/>
          </w:tcPr>
          <w:p w14:paraId="0785F774"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 xml:space="preserve">In the design and implementation of social security systems, states should ensure </w:t>
            </w:r>
            <w:r w:rsidRPr="00DC4157">
              <w:rPr>
                <w:rFonts w:ascii="Arial Narrow" w:eastAsia="Calibri" w:hAnsi="Arial Narrow"/>
                <w:b/>
              </w:rPr>
              <w:t>non-discrimination, gender equality and responsiveness to special needs; social inclusion</w:t>
            </w:r>
            <w:r w:rsidRPr="00DC4157">
              <w:rPr>
                <w:rFonts w:ascii="Arial Narrow" w:eastAsia="Calibri" w:hAnsi="Arial Narrow"/>
              </w:rPr>
              <w:t>, including of persons in the informal economy; respect for the rights and dignity of people covered by the social security guarantees; universality of protection, based on social solidarity;</w:t>
            </w:r>
            <w:r w:rsidRPr="00DC4157">
              <w:rPr>
                <w:rFonts w:ascii="Arial Narrow" w:eastAsia="Calibri" w:hAnsi="Arial Narrow"/>
              </w:rPr>
              <w:br/>
              <w:t>Social security extension strategies should ensure support for disadvantaged groups and people with special needs.</w:t>
            </w:r>
          </w:p>
        </w:tc>
      </w:tr>
      <w:tr w:rsidR="00652FA7" w:rsidRPr="00DC4157" w14:paraId="1E3B67D8" w14:textId="77777777" w:rsidTr="00EF3546">
        <w:trPr>
          <w:cantSplit/>
        </w:trPr>
        <w:tc>
          <w:tcPr>
            <w:tcW w:w="425" w:type="dxa"/>
            <w:vMerge/>
          </w:tcPr>
          <w:p w14:paraId="02AC06BE" w14:textId="77777777" w:rsidR="00652FA7" w:rsidRPr="00DC4157" w:rsidRDefault="00652FA7" w:rsidP="00AD6F3C">
            <w:pPr>
              <w:rPr>
                <w:rFonts w:ascii="Arial Narrow" w:eastAsia="Calibri" w:hAnsi="Arial Narrow"/>
              </w:rPr>
            </w:pPr>
          </w:p>
        </w:tc>
        <w:tc>
          <w:tcPr>
            <w:tcW w:w="1276" w:type="dxa"/>
            <w:vMerge/>
          </w:tcPr>
          <w:p w14:paraId="1C8B4CF1" w14:textId="77777777" w:rsidR="00652FA7" w:rsidRPr="00DC4157" w:rsidRDefault="00652FA7" w:rsidP="00AD6F3C">
            <w:pPr>
              <w:rPr>
                <w:rFonts w:ascii="Arial Narrow" w:eastAsia="Calibri" w:hAnsi="Arial Narrow"/>
              </w:rPr>
            </w:pPr>
          </w:p>
        </w:tc>
        <w:tc>
          <w:tcPr>
            <w:tcW w:w="3686" w:type="dxa"/>
            <w:gridSpan w:val="2"/>
          </w:tcPr>
          <w:p w14:paraId="27136996" w14:textId="77777777" w:rsidR="00652FA7" w:rsidRPr="00642120" w:rsidRDefault="00652FA7" w:rsidP="00AD6F3C">
            <w:pPr>
              <w:numPr>
                <w:ilvl w:val="0"/>
                <w:numId w:val="45"/>
              </w:numPr>
              <w:ind w:left="318" w:hanging="284"/>
              <w:rPr>
                <w:rFonts w:ascii="Arial Narrow" w:eastAsia="Calibri" w:hAnsi="Arial Narrow"/>
              </w:rPr>
            </w:pPr>
            <w:r w:rsidRPr="00DC4157">
              <w:rPr>
                <w:rFonts w:ascii="Arial Narrow" w:eastAsia="Calibri" w:hAnsi="Arial Narrow"/>
              </w:rPr>
              <w:t>The Right to Food Guidelines, para. 3.5</w:t>
            </w:r>
          </w:p>
        </w:tc>
        <w:tc>
          <w:tcPr>
            <w:tcW w:w="5103" w:type="dxa"/>
          </w:tcPr>
          <w:p w14:paraId="2EC6542B" w14:textId="77777777" w:rsidR="00652FA7" w:rsidRPr="00DC4157" w:rsidRDefault="00652FA7" w:rsidP="00AD6F3C">
            <w:pPr>
              <w:numPr>
                <w:ilvl w:val="0"/>
                <w:numId w:val="46"/>
              </w:numPr>
              <w:tabs>
                <w:tab w:val="left" w:pos="318"/>
              </w:tabs>
              <w:ind w:left="318" w:hanging="142"/>
              <w:rPr>
                <w:rFonts w:ascii="Arial Narrow" w:eastAsia="Calibri" w:hAnsi="Arial Narrow"/>
              </w:rPr>
            </w:pPr>
            <w:proofErr w:type="gramStart"/>
            <w:r w:rsidRPr="00DC4157">
              <w:rPr>
                <w:rFonts w:ascii="Arial Narrow" w:eastAsia="Calibri" w:hAnsi="Arial Narrow"/>
              </w:rPr>
              <w:t>States,…</w:t>
            </w:r>
            <w:proofErr w:type="gramEnd"/>
            <w:r w:rsidRPr="00DC4157">
              <w:rPr>
                <w:rFonts w:ascii="Arial Narrow" w:eastAsia="Calibri" w:hAnsi="Arial Narrow"/>
              </w:rPr>
              <w:t>, should consider integrating into their poverty reduction strategy a human rights perspective based on the principle of non-discrimination. In raising the standard of living of those below the poverty line, due regard should be given to the need to ensure equality in practice to those who are traditionally disadvantaged and between women and men.</w:t>
            </w:r>
          </w:p>
          <w:p w14:paraId="0997C3B3"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States should pay particular attention to the specific access problems of women and of vulnerable, marginalized and traditionally disadvantaged groups, including all persons affected by HIV/AIDS.</w:t>
            </w:r>
          </w:p>
        </w:tc>
      </w:tr>
      <w:tr w:rsidR="00652FA7" w:rsidRPr="00DC4157" w14:paraId="6366CE45" w14:textId="77777777" w:rsidTr="00EF3546">
        <w:trPr>
          <w:cantSplit/>
        </w:trPr>
        <w:tc>
          <w:tcPr>
            <w:tcW w:w="425" w:type="dxa"/>
            <w:vMerge w:val="restart"/>
          </w:tcPr>
          <w:p w14:paraId="680B9DB0" w14:textId="77777777" w:rsidR="00652FA7" w:rsidRPr="00DC4157" w:rsidRDefault="00652FA7" w:rsidP="00AD6F3C">
            <w:pPr>
              <w:rPr>
                <w:rFonts w:ascii="Arial Narrow" w:eastAsia="Calibri" w:hAnsi="Arial Narrow"/>
              </w:rPr>
            </w:pPr>
            <w:r w:rsidRPr="00DC4157">
              <w:rPr>
                <w:rFonts w:ascii="Arial Narrow" w:eastAsia="Calibri" w:hAnsi="Arial Narrow"/>
              </w:rPr>
              <w:lastRenderedPageBreak/>
              <w:t>10</w:t>
            </w:r>
          </w:p>
        </w:tc>
        <w:tc>
          <w:tcPr>
            <w:tcW w:w="1276" w:type="dxa"/>
            <w:vMerge w:val="restart"/>
          </w:tcPr>
          <w:p w14:paraId="20AD4913" w14:textId="77777777" w:rsidR="00652FA7" w:rsidRPr="00DC4157" w:rsidRDefault="00652FA7" w:rsidP="00AD6F3C">
            <w:pPr>
              <w:rPr>
                <w:rFonts w:ascii="Arial Narrow" w:eastAsia="Calibri" w:hAnsi="Arial Narrow"/>
              </w:rPr>
            </w:pPr>
            <w:r w:rsidRPr="00DC4157">
              <w:rPr>
                <w:rFonts w:ascii="Arial Narrow" w:eastAsia="Calibri" w:hAnsi="Arial Narrow"/>
              </w:rPr>
              <w:t>Benefit levels and their indexation</w:t>
            </w:r>
          </w:p>
        </w:tc>
        <w:tc>
          <w:tcPr>
            <w:tcW w:w="3686" w:type="dxa"/>
            <w:gridSpan w:val="2"/>
          </w:tcPr>
          <w:p w14:paraId="32D9131A" w14:textId="77777777" w:rsidR="00652FA7" w:rsidRPr="00642120" w:rsidRDefault="00652FA7" w:rsidP="00AD6F3C">
            <w:pPr>
              <w:numPr>
                <w:ilvl w:val="0"/>
                <w:numId w:val="45"/>
              </w:numPr>
              <w:ind w:left="318" w:hanging="284"/>
              <w:rPr>
                <w:rFonts w:ascii="Arial Narrow" w:eastAsia="Calibri" w:hAnsi="Arial Narrow"/>
              </w:rPr>
            </w:pPr>
            <w:r w:rsidRPr="00642120">
              <w:rPr>
                <w:rFonts w:ascii="Arial Narrow" w:eastAsia="Calibri" w:hAnsi="Arial Narrow"/>
              </w:rPr>
              <w:t xml:space="preserve">International Covenant on Economic, Social and Cultural Rights, ICESCR, Art 11; 12 </w:t>
            </w:r>
          </w:p>
          <w:p w14:paraId="4CBEA4EF" w14:textId="77777777" w:rsidR="00652FA7" w:rsidRPr="00642120" w:rsidRDefault="00652FA7" w:rsidP="00AD6F3C">
            <w:pPr>
              <w:numPr>
                <w:ilvl w:val="1"/>
                <w:numId w:val="46"/>
              </w:numPr>
              <w:tabs>
                <w:tab w:val="left" w:pos="318"/>
              </w:tabs>
              <w:rPr>
                <w:rFonts w:ascii="Arial Narrow" w:eastAsia="Calibri" w:hAnsi="Arial Narrow"/>
              </w:rPr>
            </w:pPr>
            <w:r w:rsidRPr="00DC4157">
              <w:rPr>
                <w:rFonts w:ascii="Arial Narrow" w:eastAsia="Calibri" w:hAnsi="Arial Narrow"/>
              </w:rPr>
              <w:t>Committee on Economic, Social and Cultural Rights, CESCR, General Comment no. 19, Para.22,</w:t>
            </w:r>
          </w:p>
        </w:tc>
        <w:tc>
          <w:tcPr>
            <w:tcW w:w="5103" w:type="dxa"/>
          </w:tcPr>
          <w:p w14:paraId="48CA5285" w14:textId="77777777" w:rsidR="00652FA7" w:rsidRPr="00DC4157" w:rsidRDefault="00652FA7" w:rsidP="00AD6F3C">
            <w:pPr>
              <w:tabs>
                <w:tab w:val="left" w:pos="318"/>
              </w:tabs>
              <w:ind w:left="34"/>
              <w:rPr>
                <w:rFonts w:ascii="Arial Narrow" w:eastAsia="Calibri" w:hAnsi="Arial Narrow"/>
                <w:b/>
              </w:rPr>
            </w:pPr>
            <w:r w:rsidRPr="00DC4157">
              <w:rPr>
                <w:rFonts w:ascii="Arial Narrow" w:eastAsia="Calibri" w:hAnsi="Arial Narrow"/>
                <w:b/>
              </w:rPr>
              <w:t>Adequacy and predictability of benefits</w:t>
            </w:r>
          </w:p>
          <w:p w14:paraId="14CC8F29"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 xml:space="preserve">States should recognize the right of everyone to an adequate standard of living for himself and his family, including adequate food, clothing and housing, and to the continuous improvement of living conditions as well as the right of everyone to the enjoyment of the highest attainable standard of physical and mental health and that the full realization of this right requires the creation of conditions which would assure to all medical service and medical attention in the event of sickness and the prevention, treatment and control of epidemic, endemic, occupational and other diseases; </w:t>
            </w:r>
          </w:p>
          <w:p w14:paraId="069CDF61"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Benefits, whether in cash or in kind, must be adequate in amount and duration in order that everyone may realize his or her rights to family protection and assistance, an adequate standard of living and adequate access to health care</w:t>
            </w:r>
          </w:p>
          <w:p w14:paraId="4B324AA7"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Methods applied should ensure the adequacy of benefits. The adequacy criteria should be monitored regularly to ensure that beneficiaries are able to afford the goods and services they require to realize their rights. When a person makes contributions to a social security scheme that provides benefits to cover lack of income, there should be a reasonable relationship between earnings, paid contributions, and the amount of relevant benefit.</w:t>
            </w:r>
          </w:p>
        </w:tc>
      </w:tr>
      <w:tr w:rsidR="00652FA7" w:rsidRPr="00DC4157" w14:paraId="6E62640A" w14:textId="77777777" w:rsidTr="00EF3546">
        <w:trPr>
          <w:cantSplit/>
        </w:trPr>
        <w:tc>
          <w:tcPr>
            <w:tcW w:w="425" w:type="dxa"/>
            <w:vMerge/>
          </w:tcPr>
          <w:p w14:paraId="7A041297" w14:textId="77777777" w:rsidR="00652FA7" w:rsidRPr="00DC4157" w:rsidRDefault="00652FA7" w:rsidP="00AD6F3C">
            <w:pPr>
              <w:rPr>
                <w:rFonts w:ascii="Arial Narrow" w:eastAsia="Calibri" w:hAnsi="Arial Narrow"/>
              </w:rPr>
            </w:pPr>
          </w:p>
        </w:tc>
        <w:tc>
          <w:tcPr>
            <w:tcW w:w="1276" w:type="dxa"/>
            <w:vMerge/>
          </w:tcPr>
          <w:p w14:paraId="094A2FC8" w14:textId="77777777" w:rsidR="00652FA7" w:rsidRPr="00DC4157" w:rsidRDefault="00652FA7" w:rsidP="00AD6F3C">
            <w:pPr>
              <w:rPr>
                <w:rFonts w:ascii="Arial Narrow" w:eastAsia="Calibri" w:hAnsi="Arial Narrow"/>
              </w:rPr>
            </w:pPr>
          </w:p>
        </w:tc>
        <w:tc>
          <w:tcPr>
            <w:tcW w:w="3686" w:type="dxa"/>
            <w:gridSpan w:val="2"/>
          </w:tcPr>
          <w:p w14:paraId="7E17C81F" w14:textId="77777777" w:rsidR="00652FA7" w:rsidRPr="00642120" w:rsidRDefault="00652FA7" w:rsidP="00AD6F3C">
            <w:pPr>
              <w:numPr>
                <w:ilvl w:val="0"/>
                <w:numId w:val="45"/>
              </w:numPr>
              <w:ind w:left="318" w:hanging="284"/>
              <w:rPr>
                <w:rFonts w:ascii="Arial Narrow" w:eastAsia="Calibri" w:hAnsi="Arial Narrow"/>
              </w:rPr>
            </w:pPr>
            <w:r w:rsidRPr="00642120">
              <w:rPr>
                <w:rFonts w:ascii="Arial Narrow" w:eastAsia="Calibri" w:hAnsi="Arial Narrow"/>
              </w:rPr>
              <w:t xml:space="preserve">Social Security (Minimum Standards) Convention, 1952 (No. 102), Arts, 65, 66; </w:t>
            </w:r>
          </w:p>
        </w:tc>
        <w:tc>
          <w:tcPr>
            <w:tcW w:w="5103" w:type="dxa"/>
          </w:tcPr>
          <w:p w14:paraId="71653D80"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Benefits should allow a life in health and dignity for the family of the beneficiary</w:t>
            </w:r>
            <w:r w:rsidRPr="00DC4157">
              <w:rPr>
                <w:rFonts w:ascii="Arial Narrow" w:eastAsia="Calibri" w:hAnsi="Arial Narrow"/>
              </w:rPr>
              <w:br/>
              <w:t xml:space="preserve">The rate of the benefit shall be determined according to a prescribed scale or a scale fixed by the competent public authority in conformity with prescribed </w:t>
            </w:r>
            <w:proofErr w:type="gramStart"/>
            <w:r w:rsidRPr="00DC4157">
              <w:rPr>
                <w:rFonts w:ascii="Arial Narrow" w:eastAsia="Calibri" w:hAnsi="Arial Narrow"/>
              </w:rPr>
              <w:t>rules;</w:t>
            </w:r>
            <w:proofErr w:type="gramEnd"/>
          </w:p>
          <w:p w14:paraId="53F55B99" w14:textId="77777777" w:rsidR="00652FA7" w:rsidRPr="00DC4157" w:rsidRDefault="00652FA7" w:rsidP="00AD6F3C">
            <w:pPr>
              <w:tabs>
                <w:tab w:val="left" w:pos="318"/>
              </w:tabs>
              <w:rPr>
                <w:rFonts w:ascii="Arial Narrow" w:eastAsia="Calibri" w:hAnsi="Arial Narrow"/>
                <w:b/>
              </w:rPr>
            </w:pPr>
            <w:r w:rsidRPr="00DC4157">
              <w:rPr>
                <w:rFonts w:ascii="Arial Narrow" w:eastAsia="Calibri" w:hAnsi="Arial Narrow"/>
                <w:b/>
              </w:rPr>
              <w:t>Review of benefit levels</w:t>
            </w:r>
          </w:p>
          <w:p w14:paraId="06C7DF6B"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The rates of cash benefits shall be reviewed following substantial changes in the general level of earnings or substantial changes in the cost of living</w:t>
            </w:r>
          </w:p>
          <w:p w14:paraId="3CD2AF63" w14:textId="77777777" w:rsidR="00652FA7" w:rsidRPr="00DC4157" w:rsidRDefault="00652FA7" w:rsidP="00AD6F3C">
            <w:pPr>
              <w:tabs>
                <w:tab w:val="left" w:pos="318"/>
              </w:tabs>
              <w:rPr>
                <w:rFonts w:ascii="Arial Narrow" w:eastAsia="Calibri" w:hAnsi="Arial Narrow"/>
                <w:b/>
              </w:rPr>
            </w:pPr>
            <w:r w:rsidRPr="00DC4157">
              <w:rPr>
                <w:rFonts w:ascii="Arial Narrow" w:eastAsia="Calibri" w:hAnsi="Arial Narrow"/>
                <w:b/>
              </w:rPr>
              <w:t>Minimum levels</w:t>
            </w:r>
          </w:p>
          <w:p w14:paraId="799F468C"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The total benefits shall be not less than the corresponding benefit calculated in accordance with the requirements of the Convention. Articles 65 and 66 contain detailed provisions regarding minimum benefit levels for nine contingencies for different beneficiaries, e.g.</w:t>
            </w:r>
            <w:r w:rsidRPr="00DC4157">
              <w:rPr>
                <w:rFonts w:ascii="Arial Narrow" w:eastAsia="Calibri" w:hAnsi="Arial Narrow"/>
              </w:rPr>
              <w:br/>
            </w:r>
            <w:r w:rsidRPr="00DC4157">
              <w:rPr>
                <w:rFonts w:ascii="Arial Narrow" w:eastAsia="Calibri" w:hAnsi="Arial Narrow"/>
                <w:b/>
              </w:rPr>
              <w:t>For unemployment, sickness</w:t>
            </w:r>
            <w:r w:rsidRPr="00DC4157">
              <w:rPr>
                <w:rFonts w:ascii="Arial Narrow" w:eastAsia="Calibri" w:hAnsi="Arial Narrow"/>
              </w:rPr>
              <w:t>: 45% of the reference wage</w:t>
            </w:r>
            <w:r w:rsidRPr="00DC4157">
              <w:rPr>
                <w:rFonts w:ascii="Arial Narrow" w:eastAsia="Calibri" w:hAnsi="Arial Narrow"/>
              </w:rPr>
              <w:br/>
            </w:r>
            <w:r w:rsidRPr="00DC4157">
              <w:rPr>
                <w:rFonts w:ascii="Arial Narrow" w:eastAsia="Calibri" w:hAnsi="Arial Narrow"/>
                <w:b/>
              </w:rPr>
              <w:t>For old age and survivors</w:t>
            </w:r>
            <w:r w:rsidRPr="00DC4157">
              <w:rPr>
                <w:rFonts w:ascii="Arial Narrow" w:eastAsia="Calibri" w:hAnsi="Arial Narrow"/>
              </w:rPr>
              <w:t>: 40% of reference wage</w:t>
            </w:r>
            <w:r w:rsidRPr="00DC4157">
              <w:rPr>
                <w:rFonts w:ascii="Arial Narrow" w:eastAsia="Calibri" w:hAnsi="Arial Narrow"/>
              </w:rPr>
              <w:br/>
            </w:r>
            <w:r w:rsidRPr="00DC4157">
              <w:rPr>
                <w:rFonts w:ascii="Arial Narrow" w:eastAsia="Calibri" w:hAnsi="Arial Narrow"/>
                <w:b/>
              </w:rPr>
              <w:t>Incapacity due to work accident</w:t>
            </w:r>
            <w:r w:rsidRPr="00DC4157">
              <w:rPr>
                <w:rFonts w:ascii="Arial Narrow" w:eastAsia="Calibri" w:hAnsi="Arial Narrow"/>
              </w:rPr>
              <w:t>: 50% of reference wage and needed medical care</w:t>
            </w:r>
            <w:r w:rsidRPr="00DC4157">
              <w:rPr>
                <w:rFonts w:ascii="Arial Narrow" w:eastAsia="Calibri" w:hAnsi="Arial Narrow"/>
              </w:rPr>
              <w:br/>
            </w:r>
            <w:r w:rsidRPr="00DC4157">
              <w:rPr>
                <w:rFonts w:ascii="Arial Narrow" w:eastAsia="Calibri" w:hAnsi="Arial Narrow"/>
                <w:b/>
              </w:rPr>
              <w:t>In case of ill health</w:t>
            </w:r>
            <w:r w:rsidRPr="00DC4157">
              <w:rPr>
                <w:rFonts w:ascii="Arial Narrow" w:eastAsia="Calibri" w:hAnsi="Arial Narrow"/>
              </w:rPr>
              <w:t>: general practitioner care, specialist care at hospitals, essential medical supplies, hospitalization if necessary as well as prenatal, childbirth and post-natal care</w:t>
            </w:r>
          </w:p>
        </w:tc>
      </w:tr>
      <w:tr w:rsidR="00652FA7" w:rsidRPr="00DC4157" w14:paraId="5D0D8607" w14:textId="77777777" w:rsidTr="00EF3546">
        <w:trPr>
          <w:cantSplit/>
        </w:trPr>
        <w:tc>
          <w:tcPr>
            <w:tcW w:w="425" w:type="dxa"/>
            <w:vMerge/>
          </w:tcPr>
          <w:p w14:paraId="4FA4C526" w14:textId="77777777" w:rsidR="00652FA7" w:rsidRPr="00DC4157" w:rsidRDefault="00652FA7" w:rsidP="00AD6F3C">
            <w:pPr>
              <w:rPr>
                <w:rFonts w:ascii="Arial Narrow" w:eastAsia="Calibri" w:hAnsi="Arial Narrow"/>
              </w:rPr>
            </w:pPr>
          </w:p>
        </w:tc>
        <w:tc>
          <w:tcPr>
            <w:tcW w:w="1276" w:type="dxa"/>
            <w:vMerge/>
          </w:tcPr>
          <w:p w14:paraId="7F2C23D5" w14:textId="77777777" w:rsidR="00652FA7" w:rsidRPr="00DC4157" w:rsidRDefault="00652FA7" w:rsidP="00AD6F3C">
            <w:pPr>
              <w:rPr>
                <w:rFonts w:ascii="Arial Narrow" w:eastAsia="Calibri" w:hAnsi="Arial Narrow"/>
              </w:rPr>
            </w:pPr>
          </w:p>
        </w:tc>
        <w:tc>
          <w:tcPr>
            <w:tcW w:w="3686" w:type="dxa"/>
            <w:gridSpan w:val="2"/>
          </w:tcPr>
          <w:p w14:paraId="5B67AB32" w14:textId="77777777" w:rsidR="00652FA7" w:rsidRPr="00642120" w:rsidRDefault="00652FA7" w:rsidP="00AD6F3C">
            <w:pPr>
              <w:numPr>
                <w:ilvl w:val="0"/>
                <w:numId w:val="45"/>
              </w:numPr>
              <w:ind w:left="318" w:hanging="284"/>
              <w:rPr>
                <w:rFonts w:ascii="Arial Narrow" w:eastAsia="Calibri" w:hAnsi="Arial Narrow"/>
              </w:rPr>
            </w:pPr>
            <w:r w:rsidRPr="00642120">
              <w:rPr>
                <w:rFonts w:ascii="Arial Narrow" w:eastAsia="Calibri" w:hAnsi="Arial Narrow"/>
              </w:rPr>
              <w:t>Employment Injury Benefits Convention, 1964 (No. 121);</w:t>
            </w:r>
          </w:p>
        </w:tc>
        <w:tc>
          <w:tcPr>
            <w:tcW w:w="5103" w:type="dxa"/>
          </w:tcPr>
          <w:p w14:paraId="331F9114"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At least 60% of reference wage in case of incapacity to work and access to medical care, 50% of reference wage in case of death</w:t>
            </w:r>
          </w:p>
        </w:tc>
      </w:tr>
      <w:tr w:rsidR="00652FA7" w:rsidRPr="00DC4157" w14:paraId="2A50AD19" w14:textId="77777777" w:rsidTr="00EF3546">
        <w:trPr>
          <w:cantSplit/>
        </w:trPr>
        <w:tc>
          <w:tcPr>
            <w:tcW w:w="425" w:type="dxa"/>
            <w:vMerge/>
          </w:tcPr>
          <w:p w14:paraId="6ADBAB9C" w14:textId="77777777" w:rsidR="00652FA7" w:rsidRPr="00642120" w:rsidRDefault="00652FA7" w:rsidP="00AD6F3C">
            <w:pPr>
              <w:rPr>
                <w:rFonts w:ascii="Arial Narrow" w:eastAsia="Calibri" w:hAnsi="Arial Narrow"/>
              </w:rPr>
            </w:pPr>
          </w:p>
        </w:tc>
        <w:tc>
          <w:tcPr>
            <w:tcW w:w="1276" w:type="dxa"/>
            <w:vMerge/>
          </w:tcPr>
          <w:p w14:paraId="08535D30" w14:textId="77777777" w:rsidR="00652FA7" w:rsidRPr="00DC4157" w:rsidRDefault="00652FA7" w:rsidP="00AD6F3C">
            <w:pPr>
              <w:rPr>
                <w:rFonts w:ascii="Arial Narrow" w:eastAsia="Calibri" w:hAnsi="Arial Narrow"/>
              </w:rPr>
            </w:pPr>
          </w:p>
        </w:tc>
        <w:tc>
          <w:tcPr>
            <w:tcW w:w="3686" w:type="dxa"/>
            <w:gridSpan w:val="2"/>
          </w:tcPr>
          <w:p w14:paraId="012AA1EE" w14:textId="77777777" w:rsidR="00652FA7" w:rsidRPr="00642120" w:rsidRDefault="00652FA7" w:rsidP="00AD6F3C">
            <w:pPr>
              <w:numPr>
                <w:ilvl w:val="0"/>
                <w:numId w:val="45"/>
              </w:numPr>
              <w:ind w:left="318" w:hanging="284"/>
              <w:rPr>
                <w:rFonts w:ascii="Arial Narrow" w:eastAsia="Calibri" w:hAnsi="Arial Narrow"/>
              </w:rPr>
            </w:pPr>
            <w:r w:rsidRPr="00642120">
              <w:rPr>
                <w:rFonts w:ascii="Arial Narrow" w:eastAsia="Calibri" w:hAnsi="Arial Narrow"/>
              </w:rPr>
              <w:t xml:space="preserve">Medical Care and Sickness Benefits Convention, 1969 (No. 130); </w:t>
            </w:r>
          </w:p>
        </w:tc>
        <w:tc>
          <w:tcPr>
            <w:tcW w:w="5103" w:type="dxa"/>
          </w:tcPr>
          <w:p w14:paraId="5B92D05F"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642120">
              <w:rPr>
                <w:rFonts w:ascii="Arial Narrow" w:eastAsia="Calibri" w:hAnsi="Arial Narrow"/>
              </w:rPr>
              <w:t>Provision of the medical care required by the person’s condition with a view to maintaining, restoring or improving health and ability to work and attend to personal needs, including at least: general practitioner care, specialist care at hospitals, allied care and benefits, essential medical supplies, hospitalization if necessary, dental care and medical rehabilitation</w:t>
            </w:r>
          </w:p>
        </w:tc>
      </w:tr>
      <w:tr w:rsidR="00652FA7" w:rsidRPr="00DC4157" w14:paraId="0407F1A0" w14:textId="77777777" w:rsidTr="00EF3546">
        <w:trPr>
          <w:cantSplit/>
        </w:trPr>
        <w:tc>
          <w:tcPr>
            <w:tcW w:w="425" w:type="dxa"/>
            <w:vMerge/>
          </w:tcPr>
          <w:p w14:paraId="740D5C30" w14:textId="77777777" w:rsidR="00652FA7" w:rsidRPr="00642120" w:rsidRDefault="00652FA7" w:rsidP="00AD6F3C">
            <w:pPr>
              <w:rPr>
                <w:rFonts w:ascii="Arial Narrow" w:eastAsia="Calibri" w:hAnsi="Arial Narrow"/>
              </w:rPr>
            </w:pPr>
          </w:p>
        </w:tc>
        <w:tc>
          <w:tcPr>
            <w:tcW w:w="1276" w:type="dxa"/>
            <w:vMerge/>
          </w:tcPr>
          <w:p w14:paraId="3F96A1E9" w14:textId="77777777" w:rsidR="00652FA7" w:rsidRPr="00DC4157" w:rsidRDefault="00652FA7" w:rsidP="00AD6F3C">
            <w:pPr>
              <w:rPr>
                <w:rFonts w:ascii="Arial Narrow" w:eastAsia="Calibri" w:hAnsi="Arial Narrow"/>
              </w:rPr>
            </w:pPr>
          </w:p>
        </w:tc>
        <w:tc>
          <w:tcPr>
            <w:tcW w:w="3686" w:type="dxa"/>
            <w:gridSpan w:val="2"/>
          </w:tcPr>
          <w:p w14:paraId="10CE46E2" w14:textId="77777777" w:rsidR="00652FA7" w:rsidRPr="00642120" w:rsidRDefault="00652FA7" w:rsidP="00AD6F3C">
            <w:pPr>
              <w:numPr>
                <w:ilvl w:val="0"/>
                <w:numId w:val="45"/>
              </w:numPr>
              <w:ind w:left="318" w:hanging="284"/>
              <w:rPr>
                <w:rFonts w:ascii="Arial Narrow" w:eastAsia="Calibri" w:hAnsi="Arial Narrow"/>
              </w:rPr>
            </w:pPr>
            <w:r w:rsidRPr="00642120">
              <w:rPr>
                <w:rFonts w:ascii="Arial Narrow" w:eastAsia="Calibri" w:hAnsi="Arial Narrow"/>
              </w:rPr>
              <w:t xml:space="preserve">Invalidity, Old-Age and Survivors' Benefits Convention, 1967 (No. 128); </w:t>
            </w:r>
          </w:p>
        </w:tc>
        <w:tc>
          <w:tcPr>
            <w:tcW w:w="5103" w:type="dxa"/>
          </w:tcPr>
          <w:p w14:paraId="5481FA68"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The standard beneficiary would get a fixed percentage of total previous earning not less than 50% in the case of invalidity, 45% in the case of old age or death of breadwinner</w:t>
            </w:r>
            <w:r w:rsidRPr="00DC4157">
              <w:rPr>
                <w:rFonts w:ascii="Arial Narrow" w:eastAsia="Calibri" w:hAnsi="Arial Narrow"/>
              </w:rPr>
              <w:br/>
              <w:t>The rates of cash benefits shall be reviewed following substantial changes in the general level of earnings or substantial changes in the cost of living.</w:t>
            </w:r>
          </w:p>
          <w:p w14:paraId="19704B5D"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60% of reference wage and funeral expenses in case of death</w:t>
            </w:r>
          </w:p>
        </w:tc>
      </w:tr>
      <w:tr w:rsidR="00652FA7" w:rsidRPr="00DC4157" w14:paraId="293F34DB" w14:textId="77777777" w:rsidTr="00EF3546">
        <w:trPr>
          <w:cantSplit/>
        </w:trPr>
        <w:tc>
          <w:tcPr>
            <w:tcW w:w="425" w:type="dxa"/>
            <w:vMerge/>
          </w:tcPr>
          <w:p w14:paraId="3FCD3B80" w14:textId="77777777" w:rsidR="00652FA7" w:rsidRPr="00642120" w:rsidRDefault="00652FA7" w:rsidP="00AD6F3C">
            <w:pPr>
              <w:rPr>
                <w:rFonts w:ascii="Arial Narrow" w:eastAsia="Calibri" w:hAnsi="Arial Narrow"/>
              </w:rPr>
            </w:pPr>
          </w:p>
        </w:tc>
        <w:tc>
          <w:tcPr>
            <w:tcW w:w="1276" w:type="dxa"/>
            <w:vMerge/>
          </w:tcPr>
          <w:p w14:paraId="3F707611" w14:textId="77777777" w:rsidR="00652FA7" w:rsidRPr="00DC4157" w:rsidRDefault="00652FA7" w:rsidP="00AD6F3C">
            <w:pPr>
              <w:rPr>
                <w:rFonts w:ascii="Arial Narrow" w:eastAsia="Calibri" w:hAnsi="Arial Narrow"/>
              </w:rPr>
            </w:pPr>
          </w:p>
        </w:tc>
        <w:tc>
          <w:tcPr>
            <w:tcW w:w="3686" w:type="dxa"/>
            <w:gridSpan w:val="2"/>
          </w:tcPr>
          <w:p w14:paraId="586E387A" w14:textId="77777777" w:rsidR="00652FA7" w:rsidRPr="00642120" w:rsidRDefault="00652FA7" w:rsidP="00AD6F3C">
            <w:pPr>
              <w:numPr>
                <w:ilvl w:val="0"/>
                <w:numId w:val="45"/>
              </w:numPr>
              <w:ind w:left="318" w:hanging="284"/>
              <w:rPr>
                <w:rFonts w:ascii="Arial Narrow" w:eastAsia="Calibri" w:hAnsi="Arial Narrow"/>
              </w:rPr>
            </w:pPr>
            <w:r w:rsidRPr="00642120">
              <w:rPr>
                <w:rFonts w:ascii="Arial Narrow" w:eastAsia="Calibri" w:hAnsi="Arial Narrow"/>
              </w:rPr>
              <w:t>Employment Promotion and Protection against Unemployment Convention, 1988 (No. 168</w:t>
            </w:r>
            <w:proofErr w:type="gramStart"/>
            <w:r w:rsidRPr="00642120">
              <w:rPr>
                <w:rFonts w:ascii="Arial Narrow" w:eastAsia="Calibri" w:hAnsi="Arial Narrow"/>
              </w:rPr>
              <w:t>) ;</w:t>
            </w:r>
            <w:proofErr w:type="gramEnd"/>
            <w:r w:rsidRPr="00642120">
              <w:rPr>
                <w:rFonts w:ascii="Arial Narrow" w:eastAsia="Calibri" w:hAnsi="Arial Narrow"/>
              </w:rPr>
              <w:t xml:space="preserve"> </w:t>
            </w:r>
          </w:p>
        </w:tc>
        <w:tc>
          <w:tcPr>
            <w:tcW w:w="5103" w:type="dxa"/>
          </w:tcPr>
          <w:p w14:paraId="1779730B"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 xml:space="preserve">At least 50% of reference wage </w:t>
            </w:r>
            <w:r w:rsidRPr="00DC4157">
              <w:rPr>
                <w:rFonts w:ascii="Arial Narrow" w:eastAsia="Calibri" w:hAnsi="Arial Narrow"/>
                <w:i/>
              </w:rPr>
              <w:t xml:space="preserve">or </w:t>
            </w:r>
            <w:r w:rsidRPr="00DC4157">
              <w:rPr>
                <w:rFonts w:ascii="Arial Narrow" w:eastAsia="Calibri" w:hAnsi="Arial Narrow"/>
              </w:rPr>
              <w:t>total benefit must guarantee the beneficiary healthy and reasonable living conditions</w:t>
            </w:r>
          </w:p>
        </w:tc>
      </w:tr>
      <w:tr w:rsidR="00652FA7" w:rsidRPr="00DC4157" w14:paraId="0ED16178" w14:textId="77777777" w:rsidTr="00EF3546">
        <w:trPr>
          <w:cantSplit/>
        </w:trPr>
        <w:tc>
          <w:tcPr>
            <w:tcW w:w="425" w:type="dxa"/>
            <w:vMerge/>
          </w:tcPr>
          <w:p w14:paraId="78DB7073" w14:textId="77777777" w:rsidR="00652FA7" w:rsidRPr="00642120" w:rsidRDefault="00652FA7" w:rsidP="00AD6F3C">
            <w:pPr>
              <w:rPr>
                <w:rFonts w:ascii="Arial Narrow" w:eastAsia="Calibri" w:hAnsi="Arial Narrow"/>
              </w:rPr>
            </w:pPr>
          </w:p>
        </w:tc>
        <w:tc>
          <w:tcPr>
            <w:tcW w:w="1276" w:type="dxa"/>
            <w:vMerge/>
          </w:tcPr>
          <w:p w14:paraId="1575E324" w14:textId="77777777" w:rsidR="00652FA7" w:rsidRPr="00DC4157" w:rsidRDefault="00652FA7" w:rsidP="00AD6F3C">
            <w:pPr>
              <w:rPr>
                <w:rFonts w:ascii="Arial Narrow" w:eastAsia="Calibri" w:hAnsi="Arial Narrow"/>
              </w:rPr>
            </w:pPr>
          </w:p>
        </w:tc>
        <w:tc>
          <w:tcPr>
            <w:tcW w:w="3686" w:type="dxa"/>
            <w:gridSpan w:val="2"/>
          </w:tcPr>
          <w:p w14:paraId="66979D30" w14:textId="77777777" w:rsidR="00652FA7" w:rsidRPr="00642120" w:rsidRDefault="00652FA7" w:rsidP="00AD6F3C">
            <w:pPr>
              <w:numPr>
                <w:ilvl w:val="0"/>
                <w:numId w:val="45"/>
              </w:numPr>
              <w:ind w:left="318" w:hanging="284"/>
              <w:rPr>
                <w:rFonts w:ascii="Arial Narrow" w:eastAsia="Calibri" w:hAnsi="Arial Narrow"/>
              </w:rPr>
            </w:pPr>
            <w:r w:rsidRPr="00642120">
              <w:rPr>
                <w:rFonts w:ascii="Arial Narrow" w:eastAsia="Calibri" w:hAnsi="Arial Narrow"/>
              </w:rPr>
              <w:t>Maternity Protection Convention, 2000 (No. 183)</w:t>
            </w:r>
          </w:p>
        </w:tc>
        <w:tc>
          <w:tcPr>
            <w:tcW w:w="5103" w:type="dxa"/>
          </w:tcPr>
          <w:p w14:paraId="617634B8"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Cash benefits shall be at a level which ensures that the woman can maintain herself and her child in proper conditions of health and with a suitable standard of living and no less than 2/3 of previous earnings</w:t>
            </w:r>
          </w:p>
        </w:tc>
      </w:tr>
      <w:tr w:rsidR="00652FA7" w:rsidRPr="00DC4157" w14:paraId="6BD0B60F" w14:textId="77777777" w:rsidTr="00EF3546">
        <w:trPr>
          <w:cantSplit/>
        </w:trPr>
        <w:tc>
          <w:tcPr>
            <w:tcW w:w="425" w:type="dxa"/>
            <w:vMerge/>
          </w:tcPr>
          <w:p w14:paraId="1194FE48" w14:textId="77777777" w:rsidR="00652FA7" w:rsidRPr="00642120" w:rsidRDefault="00652FA7" w:rsidP="00AD6F3C">
            <w:pPr>
              <w:rPr>
                <w:rFonts w:ascii="Arial Narrow" w:eastAsia="Calibri" w:hAnsi="Arial Narrow"/>
              </w:rPr>
            </w:pPr>
          </w:p>
        </w:tc>
        <w:tc>
          <w:tcPr>
            <w:tcW w:w="1276" w:type="dxa"/>
            <w:vMerge/>
          </w:tcPr>
          <w:p w14:paraId="1BEBC0CA" w14:textId="77777777" w:rsidR="00652FA7" w:rsidRPr="00DC4157" w:rsidRDefault="00652FA7" w:rsidP="00AD6F3C">
            <w:pPr>
              <w:rPr>
                <w:rFonts w:ascii="Arial Narrow" w:eastAsia="Calibri" w:hAnsi="Arial Narrow"/>
              </w:rPr>
            </w:pPr>
          </w:p>
        </w:tc>
        <w:tc>
          <w:tcPr>
            <w:tcW w:w="3686" w:type="dxa"/>
            <w:gridSpan w:val="2"/>
          </w:tcPr>
          <w:p w14:paraId="3E4FB470" w14:textId="77777777" w:rsidR="00652FA7" w:rsidRPr="00642120" w:rsidRDefault="00652FA7" w:rsidP="00AD6F3C">
            <w:pPr>
              <w:numPr>
                <w:ilvl w:val="0"/>
                <w:numId w:val="45"/>
              </w:numPr>
              <w:ind w:left="318" w:hanging="284"/>
              <w:rPr>
                <w:rFonts w:ascii="Arial Narrow" w:eastAsia="Calibri" w:hAnsi="Arial Narrow"/>
              </w:rPr>
            </w:pPr>
            <w:r w:rsidRPr="00642120">
              <w:rPr>
                <w:rFonts w:ascii="Arial Narrow" w:eastAsia="Calibri" w:hAnsi="Arial Narrow"/>
              </w:rPr>
              <w:t>Maintenance of Social Security Rights Convention, 1982 (No. 157); Art. 9(1)</w:t>
            </w:r>
          </w:p>
        </w:tc>
        <w:tc>
          <w:tcPr>
            <w:tcW w:w="5103" w:type="dxa"/>
          </w:tcPr>
          <w:p w14:paraId="12CA093A"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642120">
              <w:rPr>
                <w:rFonts w:ascii="Arial Narrow" w:eastAsia="Calibri" w:hAnsi="Arial Narrow"/>
              </w:rPr>
              <w:t>States</w:t>
            </w:r>
            <w:r w:rsidRPr="00DC4157">
              <w:rPr>
                <w:rFonts w:ascii="Arial Narrow" w:eastAsia="Calibri" w:hAnsi="Arial Narrow"/>
              </w:rPr>
              <w:t xml:space="preserve"> shall guarantee the provision of invalidity, old-age and survivors' cash benefits, pensions in respect of employment injuries and death grants, to which a right is acquired under its legislation, to beneficiaries who are nationals or refugees or stateless persons, irrespective of their place of residence.</w:t>
            </w:r>
          </w:p>
        </w:tc>
      </w:tr>
      <w:tr w:rsidR="00652FA7" w:rsidRPr="00DC4157" w14:paraId="7135B144" w14:textId="77777777" w:rsidTr="00EF3546">
        <w:trPr>
          <w:cantSplit/>
        </w:trPr>
        <w:tc>
          <w:tcPr>
            <w:tcW w:w="425" w:type="dxa"/>
            <w:vMerge/>
          </w:tcPr>
          <w:p w14:paraId="40E53BEF" w14:textId="77777777" w:rsidR="00652FA7" w:rsidRPr="00642120" w:rsidRDefault="00652FA7" w:rsidP="00AD6F3C">
            <w:pPr>
              <w:rPr>
                <w:rFonts w:ascii="Arial Narrow" w:eastAsia="Calibri" w:hAnsi="Arial Narrow"/>
              </w:rPr>
            </w:pPr>
          </w:p>
        </w:tc>
        <w:tc>
          <w:tcPr>
            <w:tcW w:w="1276" w:type="dxa"/>
            <w:vMerge/>
          </w:tcPr>
          <w:p w14:paraId="35391B9D" w14:textId="77777777" w:rsidR="00652FA7" w:rsidRPr="00DC4157" w:rsidRDefault="00652FA7" w:rsidP="00AD6F3C">
            <w:pPr>
              <w:rPr>
                <w:rFonts w:ascii="Arial Narrow" w:eastAsia="Calibri" w:hAnsi="Arial Narrow"/>
              </w:rPr>
            </w:pPr>
          </w:p>
        </w:tc>
        <w:tc>
          <w:tcPr>
            <w:tcW w:w="3686" w:type="dxa"/>
            <w:gridSpan w:val="2"/>
          </w:tcPr>
          <w:p w14:paraId="6AE51D11" w14:textId="77777777" w:rsidR="00652FA7" w:rsidRPr="00642120" w:rsidRDefault="00652FA7" w:rsidP="00AD6F3C">
            <w:pPr>
              <w:numPr>
                <w:ilvl w:val="0"/>
                <w:numId w:val="45"/>
              </w:numPr>
              <w:ind w:left="318" w:hanging="284"/>
              <w:rPr>
                <w:rFonts w:ascii="Arial Narrow" w:eastAsia="Calibri" w:hAnsi="Arial Narrow"/>
              </w:rPr>
            </w:pPr>
            <w:r w:rsidRPr="00642120">
              <w:rPr>
                <w:rFonts w:ascii="Arial Narrow" w:eastAsia="Calibri" w:hAnsi="Arial Narrow"/>
              </w:rPr>
              <w:t>Social Protection Floors Recommendation, 2012, para. 3(b)(c); 5; 7 and 8(b)(c)(d)</w:t>
            </w:r>
          </w:p>
        </w:tc>
        <w:tc>
          <w:tcPr>
            <w:tcW w:w="5103" w:type="dxa"/>
          </w:tcPr>
          <w:p w14:paraId="7298F681" w14:textId="4BF7C03F"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 xml:space="preserve">States should prescribe entitlement to benefits by national law; </w:t>
            </w:r>
            <w:r w:rsidRPr="00DC4157">
              <w:rPr>
                <w:rFonts w:ascii="Arial Narrow" w:eastAsia="Calibri" w:hAnsi="Arial Narrow"/>
                <w:b/>
              </w:rPr>
              <w:t>ensure adequacy and predictability of benefits</w:t>
            </w:r>
            <w:r w:rsidRPr="00DC4157">
              <w:rPr>
                <w:rFonts w:ascii="Arial Narrow" w:eastAsia="Calibri" w:hAnsi="Arial Narrow"/>
              </w:rPr>
              <w:t xml:space="preserve"> including at a minimum access to essential health care and basic income security for children, active age and older persons;</w:t>
            </w:r>
            <w:r w:rsidRPr="00DC4157">
              <w:rPr>
                <w:rFonts w:ascii="Arial Narrow" w:eastAsia="Calibri" w:hAnsi="Arial Narrow"/>
              </w:rPr>
              <w:br/>
              <w:t xml:space="preserve">persons in need of health care should not face hardship and an increased risk of poverty due to the financial consequences of accessing essential health care. Free prenatal and postnatal medical care for </w:t>
            </w:r>
            <w:r w:rsidR="00C86F74" w:rsidRPr="00DC4157">
              <w:rPr>
                <w:rFonts w:ascii="Arial Narrow" w:eastAsia="Calibri" w:hAnsi="Arial Narrow"/>
              </w:rPr>
              <w:t>those who need it</w:t>
            </w:r>
            <w:r w:rsidRPr="00DC4157">
              <w:rPr>
                <w:rFonts w:ascii="Arial Narrow" w:eastAsia="Calibri" w:hAnsi="Arial Narrow"/>
              </w:rPr>
              <w:t xml:space="preserve"> should also be considered</w:t>
            </w:r>
            <w:r w:rsidRPr="00DC4157">
              <w:rPr>
                <w:rFonts w:ascii="Arial Narrow" w:eastAsia="Calibri" w:hAnsi="Arial Narrow"/>
              </w:rPr>
              <w:br/>
              <w:t>basic income security should allow life in dignity. Nationally defined minimum levels of income may correspond to the monetary value of a set of necessary goods and services, national poverty lines, income thresholds for social assistance or other comparable thresholds established by national law or practice, and may take into account regional differences;</w:t>
            </w:r>
            <w:r w:rsidRPr="00DC4157">
              <w:rPr>
                <w:rFonts w:ascii="Arial Narrow" w:eastAsia="Calibri" w:hAnsi="Arial Narrow"/>
              </w:rPr>
              <w:br/>
              <w:t>the levels of basic social security guarantees should be regularly reviewed through a transparent procedure that is established by national laws, regulations or practice, as appropriate</w:t>
            </w:r>
          </w:p>
        </w:tc>
      </w:tr>
      <w:tr w:rsidR="00652FA7" w:rsidRPr="00DC4157" w14:paraId="627DD94D" w14:textId="77777777" w:rsidTr="00EF3546">
        <w:trPr>
          <w:cantSplit/>
        </w:trPr>
        <w:tc>
          <w:tcPr>
            <w:tcW w:w="425" w:type="dxa"/>
            <w:vMerge w:val="restart"/>
          </w:tcPr>
          <w:p w14:paraId="33DE6807" w14:textId="77777777" w:rsidR="00652FA7" w:rsidRPr="00DC4157" w:rsidRDefault="00652FA7" w:rsidP="00AD6F3C">
            <w:pPr>
              <w:rPr>
                <w:rFonts w:ascii="Arial Narrow" w:eastAsia="Calibri" w:hAnsi="Arial Narrow"/>
              </w:rPr>
            </w:pPr>
            <w:r w:rsidRPr="00DC4157">
              <w:rPr>
                <w:rFonts w:ascii="Arial Narrow" w:eastAsia="Calibri" w:hAnsi="Arial Narrow"/>
              </w:rPr>
              <w:t>11</w:t>
            </w:r>
          </w:p>
        </w:tc>
        <w:tc>
          <w:tcPr>
            <w:tcW w:w="1276" w:type="dxa"/>
            <w:vMerge w:val="restart"/>
          </w:tcPr>
          <w:p w14:paraId="7649A4CA" w14:textId="77777777" w:rsidR="00652FA7" w:rsidRPr="00DC4157" w:rsidRDefault="00652FA7" w:rsidP="00AD6F3C">
            <w:pPr>
              <w:rPr>
                <w:rFonts w:ascii="Arial Narrow" w:eastAsia="Calibri" w:hAnsi="Arial Narrow"/>
              </w:rPr>
            </w:pPr>
            <w:r w:rsidRPr="00DC4157">
              <w:rPr>
                <w:rFonts w:ascii="Arial Narrow" w:eastAsia="Calibri" w:hAnsi="Arial Narrow"/>
              </w:rPr>
              <w:t>Duration of Benefits</w:t>
            </w:r>
          </w:p>
        </w:tc>
        <w:tc>
          <w:tcPr>
            <w:tcW w:w="3686" w:type="dxa"/>
            <w:gridSpan w:val="2"/>
          </w:tcPr>
          <w:p w14:paraId="0243C7D5" w14:textId="77777777" w:rsidR="00652FA7" w:rsidRPr="00642120" w:rsidRDefault="00652FA7" w:rsidP="00AD6F3C">
            <w:pPr>
              <w:numPr>
                <w:ilvl w:val="0"/>
                <w:numId w:val="45"/>
              </w:numPr>
              <w:ind w:left="318" w:hanging="284"/>
              <w:rPr>
                <w:rFonts w:ascii="Arial Narrow" w:eastAsia="Calibri" w:hAnsi="Arial Narrow"/>
              </w:rPr>
            </w:pPr>
            <w:r w:rsidRPr="00642120">
              <w:rPr>
                <w:rFonts w:ascii="Arial Narrow" w:eastAsia="Calibri" w:hAnsi="Arial Narrow"/>
              </w:rPr>
              <w:t xml:space="preserve">Social Security (Minimum Standards) Convention, 1952 (No. 102), </w:t>
            </w:r>
          </w:p>
        </w:tc>
        <w:tc>
          <w:tcPr>
            <w:tcW w:w="5103" w:type="dxa"/>
          </w:tcPr>
          <w:p w14:paraId="7D55DFF6"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States should ensure adequacy and predictability of benefits;</w:t>
            </w:r>
            <w:r w:rsidRPr="00DC4157">
              <w:rPr>
                <w:rFonts w:ascii="Arial Narrow" w:eastAsia="Calibri" w:hAnsi="Arial Narrow"/>
              </w:rPr>
              <w:br/>
              <w:t>Benefits should allow a life in dignity</w:t>
            </w:r>
            <w:r w:rsidRPr="00DC4157">
              <w:rPr>
                <w:rFonts w:ascii="Arial Narrow" w:eastAsia="Calibri" w:hAnsi="Arial Narrow"/>
              </w:rPr>
              <w:br/>
              <w:t>The convention contains minimum duration of benefits for nine contingencies e.g.</w:t>
            </w:r>
            <w:r w:rsidRPr="00DC4157">
              <w:rPr>
                <w:rFonts w:ascii="Arial Narrow" w:eastAsia="Calibri" w:hAnsi="Arial Narrow"/>
              </w:rPr>
              <w:br/>
            </w:r>
            <w:r w:rsidRPr="00DC4157">
              <w:rPr>
                <w:rFonts w:ascii="Arial Narrow" w:eastAsia="Calibri" w:hAnsi="Arial Narrow"/>
                <w:b/>
              </w:rPr>
              <w:t>In case of ill health</w:t>
            </w:r>
            <w:r w:rsidRPr="00DC4157">
              <w:rPr>
                <w:rFonts w:ascii="Arial Narrow" w:eastAsia="Calibri" w:hAnsi="Arial Narrow"/>
              </w:rPr>
              <w:t xml:space="preserve">: </w:t>
            </w:r>
            <w:proofErr w:type="gramStart"/>
            <w:r w:rsidRPr="00DC4157">
              <w:rPr>
                <w:rFonts w:ascii="Arial Narrow" w:eastAsia="Calibri" w:hAnsi="Arial Narrow"/>
              </w:rPr>
              <w:t>as long as</w:t>
            </w:r>
            <w:proofErr w:type="gramEnd"/>
            <w:r w:rsidRPr="00DC4157">
              <w:rPr>
                <w:rFonts w:ascii="Arial Narrow" w:eastAsia="Calibri" w:hAnsi="Arial Narrow"/>
              </w:rPr>
              <w:t xml:space="preserve"> the illness persists. Maybe limited to 26 weeks in each case of sickness unless the beneficiary is treated for a disease requiring prolonged care</w:t>
            </w:r>
            <w:r w:rsidRPr="00DC4157">
              <w:rPr>
                <w:rFonts w:ascii="Arial Narrow" w:eastAsia="Calibri" w:hAnsi="Arial Narrow"/>
              </w:rPr>
              <w:br/>
            </w:r>
            <w:r w:rsidRPr="00DC4157">
              <w:rPr>
                <w:rFonts w:ascii="Arial Narrow" w:eastAsia="Calibri" w:hAnsi="Arial Narrow"/>
                <w:b/>
              </w:rPr>
              <w:t>In the case of unemployment</w:t>
            </w:r>
            <w:r w:rsidRPr="00DC4157">
              <w:rPr>
                <w:rFonts w:ascii="Arial Narrow" w:eastAsia="Calibri" w:hAnsi="Arial Narrow"/>
              </w:rPr>
              <w:t>: at least 13 weeks of benefits within a period of 12 months, for means-tested (non-contributory) schemes: at least 26 weeks within a period of 12 months</w:t>
            </w:r>
            <w:r w:rsidRPr="00DC4157">
              <w:rPr>
                <w:rFonts w:ascii="Arial Narrow" w:eastAsia="Calibri" w:hAnsi="Arial Narrow"/>
              </w:rPr>
              <w:br/>
            </w:r>
            <w:r w:rsidRPr="00DC4157">
              <w:rPr>
                <w:rFonts w:ascii="Arial Narrow" w:eastAsia="Calibri" w:hAnsi="Arial Narrow"/>
                <w:b/>
              </w:rPr>
              <w:t xml:space="preserve">Old age: </w:t>
            </w:r>
            <w:r w:rsidRPr="00642120">
              <w:rPr>
                <w:rFonts w:ascii="Arial Narrow" w:eastAsia="Calibri" w:hAnsi="Arial Narrow"/>
              </w:rPr>
              <w:t>From the prescribed age to the death of the beneficiary</w:t>
            </w:r>
          </w:p>
        </w:tc>
      </w:tr>
      <w:tr w:rsidR="00652FA7" w:rsidRPr="00DC4157" w14:paraId="3CCFD80C" w14:textId="77777777" w:rsidTr="00EF3546">
        <w:trPr>
          <w:cantSplit/>
        </w:trPr>
        <w:tc>
          <w:tcPr>
            <w:tcW w:w="425" w:type="dxa"/>
            <w:vMerge/>
          </w:tcPr>
          <w:p w14:paraId="11065656" w14:textId="77777777" w:rsidR="00652FA7" w:rsidRPr="00DC4157" w:rsidRDefault="00652FA7" w:rsidP="00AD6F3C">
            <w:pPr>
              <w:rPr>
                <w:rFonts w:ascii="Arial Narrow" w:eastAsia="Calibri" w:hAnsi="Arial Narrow"/>
              </w:rPr>
            </w:pPr>
          </w:p>
        </w:tc>
        <w:tc>
          <w:tcPr>
            <w:tcW w:w="1276" w:type="dxa"/>
            <w:vMerge/>
          </w:tcPr>
          <w:p w14:paraId="3B2AE248" w14:textId="77777777" w:rsidR="00652FA7" w:rsidRPr="00DC4157" w:rsidRDefault="00652FA7" w:rsidP="00AD6F3C">
            <w:pPr>
              <w:rPr>
                <w:rFonts w:ascii="Arial Narrow" w:eastAsia="Calibri" w:hAnsi="Arial Narrow"/>
              </w:rPr>
            </w:pPr>
          </w:p>
        </w:tc>
        <w:tc>
          <w:tcPr>
            <w:tcW w:w="3686" w:type="dxa"/>
            <w:gridSpan w:val="2"/>
          </w:tcPr>
          <w:p w14:paraId="7737B11B" w14:textId="77777777" w:rsidR="00652FA7" w:rsidRPr="00642120" w:rsidRDefault="00652FA7" w:rsidP="00AD6F3C">
            <w:pPr>
              <w:numPr>
                <w:ilvl w:val="0"/>
                <w:numId w:val="45"/>
              </w:numPr>
              <w:ind w:left="318" w:hanging="284"/>
              <w:rPr>
                <w:rFonts w:ascii="Arial Narrow" w:eastAsia="Calibri" w:hAnsi="Arial Narrow"/>
              </w:rPr>
            </w:pPr>
            <w:r w:rsidRPr="00642120">
              <w:rPr>
                <w:rFonts w:ascii="Arial Narrow" w:eastAsia="Calibri" w:hAnsi="Arial Narrow"/>
              </w:rPr>
              <w:t>Employment Injury Benefits Convention, 1964 (No. 121);</w:t>
            </w:r>
          </w:p>
        </w:tc>
        <w:tc>
          <w:tcPr>
            <w:tcW w:w="5103" w:type="dxa"/>
          </w:tcPr>
          <w:p w14:paraId="2E92478E" w14:textId="77777777" w:rsidR="00652FA7" w:rsidRPr="00DC4157" w:rsidRDefault="00652FA7" w:rsidP="00AD6F3C">
            <w:pPr>
              <w:numPr>
                <w:ilvl w:val="0"/>
                <w:numId w:val="46"/>
              </w:numPr>
              <w:tabs>
                <w:tab w:val="left" w:pos="318"/>
              </w:tabs>
              <w:ind w:left="318" w:hanging="142"/>
              <w:rPr>
                <w:rFonts w:ascii="Arial Narrow" w:eastAsia="Calibri" w:hAnsi="Arial Narrow"/>
              </w:rPr>
            </w:pPr>
            <w:proofErr w:type="gramStart"/>
            <w:r w:rsidRPr="00DC4157">
              <w:rPr>
                <w:rFonts w:ascii="Arial Narrow" w:eastAsia="Calibri" w:hAnsi="Arial Narrow"/>
              </w:rPr>
              <w:t>As long as</w:t>
            </w:r>
            <w:proofErr w:type="gramEnd"/>
            <w:r w:rsidRPr="00DC4157">
              <w:rPr>
                <w:rFonts w:ascii="Arial Narrow" w:eastAsia="Calibri" w:hAnsi="Arial Narrow"/>
              </w:rPr>
              <w:t xml:space="preserve"> the person is in need of health care or remains incapacitated</w:t>
            </w:r>
          </w:p>
        </w:tc>
      </w:tr>
      <w:tr w:rsidR="00652FA7" w:rsidRPr="00DC4157" w14:paraId="4DE8CB70" w14:textId="77777777" w:rsidTr="00EF3546">
        <w:trPr>
          <w:cantSplit/>
        </w:trPr>
        <w:tc>
          <w:tcPr>
            <w:tcW w:w="425" w:type="dxa"/>
            <w:vMerge/>
          </w:tcPr>
          <w:p w14:paraId="0CA00673" w14:textId="77777777" w:rsidR="00652FA7" w:rsidRPr="00DC4157" w:rsidRDefault="00652FA7" w:rsidP="00AD6F3C">
            <w:pPr>
              <w:rPr>
                <w:rFonts w:ascii="Arial Narrow" w:eastAsia="Calibri" w:hAnsi="Arial Narrow"/>
              </w:rPr>
            </w:pPr>
          </w:p>
        </w:tc>
        <w:tc>
          <w:tcPr>
            <w:tcW w:w="1276" w:type="dxa"/>
            <w:vMerge/>
          </w:tcPr>
          <w:p w14:paraId="72242531" w14:textId="77777777" w:rsidR="00652FA7" w:rsidRPr="00DC4157" w:rsidRDefault="00652FA7" w:rsidP="00AD6F3C">
            <w:pPr>
              <w:rPr>
                <w:rFonts w:ascii="Arial Narrow" w:eastAsia="Calibri" w:hAnsi="Arial Narrow"/>
              </w:rPr>
            </w:pPr>
          </w:p>
        </w:tc>
        <w:tc>
          <w:tcPr>
            <w:tcW w:w="3686" w:type="dxa"/>
            <w:gridSpan w:val="2"/>
          </w:tcPr>
          <w:p w14:paraId="6FB3CA93" w14:textId="77777777" w:rsidR="00652FA7" w:rsidRPr="00642120" w:rsidRDefault="00652FA7" w:rsidP="00AD6F3C">
            <w:pPr>
              <w:numPr>
                <w:ilvl w:val="0"/>
                <w:numId w:val="45"/>
              </w:numPr>
              <w:ind w:left="318" w:hanging="284"/>
              <w:rPr>
                <w:rFonts w:ascii="Arial Narrow" w:eastAsia="Calibri" w:hAnsi="Arial Narrow"/>
              </w:rPr>
            </w:pPr>
            <w:r w:rsidRPr="00642120">
              <w:rPr>
                <w:rFonts w:ascii="Arial Narrow" w:eastAsia="Calibri" w:hAnsi="Arial Narrow"/>
              </w:rPr>
              <w:t xml:space="preserve">Medical Care and Sickness Benefits Convention, 1969 (No. 130); </w:t>
            </w:r>
          </w:p>
        </w:tc>
        <w:tc>
          <w:tcPr>
            <w:tcW w:w="5103" w:type="dxa"/>
          </w:tcPr>
          <w:p w14:paraId="5F6F5A51"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642120">
              <w:rPr>
                <w:rFonts w:ascii="Arial Narrow" w:eastAsia="Calibri" w:hAnsi="Arial Narrow"/>
              </w:rPr>
              <w:t xml:space="preserve">Medical care should be provided throughout the contingency, may be limited to 26 weeks where a beneficiary ceases to belong to the categories of persons protected, unless the beneficiary is treated for a diseases requiring prolonged care </w:t>
            </w:r>
            <w:r w:rsidRPr="00642120">
              <w:rPr>
                <w:rFonts w:ascii="Arial Narrow" w:eastAsia="Calibri" w:hAnsi="Arial Narrow"/>
              </w:rPr>
              <w:br/>
              <w:t>In case of incapacity to work resulting from ill health, periodic payments may be limited to 52 weeks in each case of sickness</w:t>
            </w:r>
          </w:p>
        </w:tc>
      </w:tr>
      <w:tr w:rsidR="00652FA7" w:rsidRPr="00DC4157" w14:paraId="072CD5AD" w14:textId="77777777" w:rsidTr="00EF3546">
        <w:trPr>
          <w:cantSplit/>
        </w:trPr>
        <w:tc>
          <w:tcPr>
            <w:tcW w:w="425" w:type="dxa"/>
            <w:vMerge/>
          </w:tcPr>
          <w:p w14:paraId="76D164BF" w14:textId="77777777" w:rsidR="00652FA7" w:rsidRPr="00DC4157" w:rsidRDefault="00652FA7" w:rsidP="00AD6F3C">
            <w:pPr>
              <w:rPr>
                <w:rFonts w:ascii="Arial Narrow" w:eastAsia="Calibri" w:hAnsi="Arial Narrow"/>
              </w:rPr>
            </w:pPr>
          </w:p>
        </w:tc>
        <w:tc>
          <w:tcPr>
            <w:tcW w:w="1276" w:type="dxa"/>
            <w:vMerge/>
          </w:tcPr>
          <w:p w14:paraId="5A12E427" w14:textId="77777777" w:rsidR="00652FA7" w:rsidRPr="00DC4157" w:rsidRDefault="00652FA7" w:rsidP="00AD6F3C">
            <w:pPr>
              <w:rPr>
                <w:rFonts w:ascii="Arial Narrow" w:eastAsia="Calibri" w:hAnsi="Arial Narrow"/>
              </w:rPr>
            </w:pPr>
          </w:p>
        </w:tc>
        <w:tc>
          <w:tcPr>
            <w:tcW w:w="3686" w:type="dxa"/>
            <w:gridSpan w:val="2"/>
          </w:tcPr>
          <w:p w14:paraId="21C7943F" w14:textId="77777777" w:rsidR="00652FA7" w:rsidRPr="00642120" w:rsidRDefault="00652FA7" w:rsidP="00AD6F3C">
            <w:pPr>
              <w:numPr>
                <w:ilvl w:val="0"/>
                <w:numId w:val="45"/>
              </w:numPr>
              <w:ind w:left="318" w:hanging="284"/>
              <w:rPr>
                <w:rFonts w:ascii="Arial Narrow" w:eastAsia="Calibri" w:hAnsi="Arial Narrow"/>
              </w:rPr>
            </w:pPr>
            <w:r w:rsidRPr="00642120">
              <w:rPr>
                <w:rFonts w:ascii="Arial Narrow" w:eastAsia="Calibri" w:hAnsi="Arial Narrow"/>
              </w:rPr>
              <w:t xml:space="preserve">Invalidity, Old-Age and Survivors' Benefits Convention, 1967 (No. 128); </w:t>
            </w:r>
          </w:p>
        </w:tc>
        <w:tc>
          <w:tcPr>
            <w:tcW w:w="5103" w:type="dxa"/>
          </w:tcPr>
          <w:p w14:paraId="008EF3D5"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642120">
              <w:rPr>
                <w:rFonts w:ascii="Arial Narrow" w:eastAsia="Calibri" w:hAnsi="Arial Narrow"/>
              </w:rPr>
              <w:t>From the prescribed age to the death of the beneficiary</w:t>
            </w:r>
          </w:p>
        </w:tc>
      </w:tr>
      <w:tr w:rsidR="00652FA7" w:rsidRPr="00DC4157" w14:paraId="2BB06D1B" w14:textId="77777777" w:rsidTr="00EF3546">
        <w:trPr>
          <w:cantSplit/>
        </w:trPr>
        <w:tc>
          <w:tcPr>
            <w:tcW w:w="425" w:type="dxa"/>
            <w:vMerge/>
          </w:tcPr>
          <w:p w14:paraId="5E0DF02A" w14:textId="77777777" w:rsidR="00652FA7" w:rsidRPr="00DC4157" w:rsidRDefault="00652FA7" w:rsidP="00AD6F3C">
            <w:pPr>
              <w:rPr>
                <w:rFonts w:ascii="Arial Narrow" w:eastAsia="Calibri" w:hAnsi="Arial Narrow"/>
              </w:rPr>
            </w:pPr>
          </w:p>
        </w:tc>
        <w:tc>
          <w:tcPr>
            <w:tcW w:w="1276" w:type="dxa"/>
            <w:vMerge/>
          </w:tcPr>
          <w:p w14:paraId="57C367F1" w14:textId="77777777" w:rsidR="00652FA7" w:rsidRPr="00DC4157" w:rsidRDefault="00652FA7" w:rsidP="00AD6F3C">
            <w:pPr>
              <w:rPr>
                <w:rFonts w:ascii="Arial Narrow" w:eastAsia="Calibri" w:hAnsi="Arial Narrow"/>
              </w:rPr>
            </w:pPr>
          </w:p>
        </w:tc>
        <w:tc>
          <w:tcPr>
            <w:tcW w:w="3686" w:type="dxa"/>
            <w:gridSpan w:val="2"/>
          </w:tcPr>
          <w:p w14:paraId="7E776143" w14:textId="77777777" w:rsidR="00652FA7" w:rsidRPr="00642120" w:rsidRDefault="00652FA7" w:rsidP="00AD6F3C">
            <w:pPr>
              <w:numPr>
                <w:ilvl w:val="0"/>
                <w:numId w:val="45"/>
              </w:numPr>
              <w:ind w:left="318" w:hanging="284"/>
              <w:rPr>
                <w:rFonts w:ascii="Arial Narrow" w:eastAsia="Calibri" w:hAnsi="Arial Narrow"/>
              </w:rPr>
            </w:pPr>
            <w:r w:rsidRPr="00642120">
              <w:rPr>
                <w:rFonts w:ascii="Arial Narrow" w:eastAsia="Calibri" w:hAnsi="Arial Narrow"/>
              </w:rPr>
              <w:t>Employment Promotion and Protection against Unemployment Convention, 1988 (No. 168</w:t>
            </w:r>
            <w:proofErr w:type="gramStart"/>
            <w:r w:rsidRPr="00642120">
              <w:rPr>
                <w:rFonts w:ascii="Arial Narrow" w:eastAsia="Calibri" w:hAnsi="Arial Narrow"/>
              </w:rPr>
              <w:t>) ;</w:t>
            </w:r>
            <w:proofErr w:type="gramEnd"/>
            <w:r w:rsidRPr="00642120">
              <w:rPr>
                <w:rFonts w:ascii="Arial Narrow" w:eastAsia="Calibri" w:hAnsi="Arial Narrow"/>
              </w:rPr>
              <w:t xml:space="preserve"> </w:t>
            </w:r>
          </w:p>
        </w:tc>
        <w:tc>
          <w:tcPr>
            <w:tcW w:w="5103" w:type="dxa"/>
          </w:tcPr>
          <w:p w14:paraId="44DB49F1" w14:textId="77777777" w:rsidR="00652FA7" w:rsidRPr="00642120" w:rsidRDefault="00652FA7" w:rsidP="00AD6F3C">
            <w:pPr>
              <w:numPr>
                <w:ilvl w:val="0"/>
                <w:numId w:val="46"/>
              </w:numPr>
              <w:tabs>
                <w:tab w:val="left" w:pos="318"/>
              </w:tabs>
              <w:ind w:left="318" w:hanging="142"/>
              <w:rPr>
                <w:rFonts w:ascii="Arial Narrow" w:eastAsia="Calibri" w:hAnsi="Arial Narrow"/>
              </w:rPr>
            </w:pPr>
            <w:r w:rsidRPr="00642120">
              <w:rPr>
                <w:rFonts w:ascii="Arial Narrow" w:eastAsia="Calibri" w:hAnsi="Arial Narrow"/>
              </w:rPr>
              <w:t>Throughout the unemployment period: possibility to limit the initial duration to 26 weeks in case of unemployment or 39 weeks over any period of 24 months</w:t>
            </w:r>
          </w:p>
        </w:tc>
      </w:tr>
      <w:tr w:rsidR="00652FA7" w:rsidRPr="00DC4157" w14:paraId="29933CAC" w14:textId="77777777" w:rsidTr="00EF3546">
        <w:trPr>
          <w:cantSplit/>
        </w:trPr>
        <w:tc>
          <w:tcPr>
            <w:tcW w:w="425" w:type="dxa"/>
            <w:vMerge/>
          </w:tcPr>
          <w:p w14:paraId="2A567462" w14:textId="77777777" w:rsidR="00652FA7" w:rsidRPr="00DC4157" w:rsidRDefault="00652FA7" w:rsidP="00AD6F3C">
            <w:pPr>
              <w:rPr>
                <w:rFonts w:ascii="Arial Narrow" w:eastAsia="Calibri" w:hAnsi="Arial Narrow"/>
              </w:rPr>
            </w:pPr>
          </w:p>
        </w:tc>
        <w:tc>
          <w:tcPr>
            <w:tcW w:w="1276" w:type="dxa"/>
            <w:vMerge/>
          </w:tcPr>
          <w:p w14:paraId="51BBA9B2" w14:textId="77777777" w:rsidR="00652FA7" w:rsidRPr="00DC4157" w:rsidRDefault="00652FA7" w:rsidP="00AD6F3C">
            <w:pPr>
              <w:rPr>
                <w:rFonts w:ascii="Arial Narrow" w:eastAsia="Calibri" w:hAnsi="Arial Narrow"/>
              </w:rPr>
            </w:pPr>
          </w:p>
        </w:tc>
        <w:tc>
          <w:tcPr>
            <w:tcW w:w="3686" w:type="dxa"/>
            <w:gridSpan w:val="2"/>
          </w:tcPr>
          <w:p w14:paraId="2769E031" w14:textId="77777777" w:rsidR="00652FA7" w:rsidRPr="00642120" w:rsidRDefault="00652FA7" w:rsidP="00AD6F3C">
            <w:pPr>
              <w:numPr>
                <w:ilvl w:val="0"/>
                <w:numId w:val="45"/>
              </w:numPr>
              <w:ind w:left="318" w:hanging="284"/>
              <w:rPr>
                <w:rFonts w:ascii="Arial Narrow" w:eastAsia="Calibri" w:hAnsi="Arial Narrow"/>
              </w:rPr>
            </w:pPr>
            <w:r w:rsidRPr="00642120">
              <w:rPr>
                <w:rFonts w:ascii="Arial Narrow" w:eastAsia="Calibri" w:hAnsi="Arial Narrow"/>
              </w:rPr>
              <w:t>Maternity Protection Convention, 2000 (No. 183</w:t>
            </w:r>
            <w:proofErr w:type="gramStart"/>
            <w:r w:rsidRPr="00642120">
              <w:rPr>
                <w:rFonts w:ascii="Arial Narrow" w:eastAsia="Calibri" w:hAnsi="Arial Narrow"/>
              </w:rPr>
              <w:t>) ;</w:t>
            </w:r>
            <w:proofErr w:type="gramEnd"/>
          </w:p>
        </w:tc>
        <w:tc>
          <w:tcPr>
            <w:tcW w:w="5103" w:type="dxa"/>
          </w:tcPr>
          <w:p w14:paraId="23CA7911" w14:textId="77777777" w:rsidR="00652FA7" w:rsidRPr="00642120"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Minimum of 14 weeks paid maternity leave,</w:t>
            </w:r>
          </w:p>
        </w:tc>
      </w:tr>
      <w:tr w:rsidR="00652FA7" w:rsidRPr="00DC4157" w14:paraId="688E4E99" w14:textId="77777777" w:rsidTr="00EF3546">
        <w:trPr>
          <w:cantSplit/>
        </w:trPr>
        <w:tc>
          <w:tcPr>
            <w:tcW w:w="425" w:type="dxa"/>
            <w:vMerge/>
          </w:tcPr>
          <w:p w14:paraId="108B4E81" w14:textId="77777777" w:rsidR="00652FA7" w:rsidRPr="00DC4157" w:rsidRDefault="00652FA7" w:rsidP="00AD6F3C">
            <w:pPr>
              <w:rPr>
                <w:rFonts w:ascii="Arial Narrow" w:eastAsia="Calibri" w:hAnsi="Arial Narrow"/>
              </w:rPr>
            </w:pPr>
          </w:p>
        </w:tc>
        <w:tc>
          <w:tcPr>
            <w:tcW w:w="1276" w:type="dxa"/>
            <w:vMerge/>
          </w:tcPr>
          <w:p w14:paraId="4B4F714C" w14:textId="77777777" w:rsidR="00652FA7" w:rsidRPr="00DC4157" w:rsidRDefault="00652FA7" w:rsidP="00AD6F3C">
            <w:pPr>
              <w:rPr>
                <w:rFonts w:ascii="Arial Narrow" w:eastAsia="Calibri" w:hAnsi="Arial Narrow"/>
              </w:rPr>
            </w:pPr>
          </w:p>
        </w:tc>
        <w:tc>
          <w:tcPr>
            <w:tcW w:w="3686" w:type="dxa"/>
            <w:gridSpan w:val="2"/>
          </w:tcPr>
          <w:p w14:paraId="41BA408F" w14:textId="77777777" w:rsidR="00652FA7" w:rsidRPr="00642120" w:rsidRDefault="00652FA7" w:rsidP="00AD6F3C">
            <w:pPr>
              <w:numPr>
                <w:ilvl w:val="0"/>
                <w:numId w:val="45"/>
              </w:numPr>
              <w:ind w:left="318" w:hanging="284"/>
              <w:rPr>
                <w:rFonts w:ascii="Arial Narrow" w:eastAsia="Calibri" w:hAnsi="Arial Narrow"/>
              </w:rPr>
            </w:pPr>
            <w:r w:rsidRPr="00642120">
              <w:rPr>
                <w:rFonts w:ascii="Arial Narrow" w:eastAsia="Calibri" w:hAnsi="Arial Narrow"/>
              </w:rPr>
              <w:t>Maintenance of Social Security Rights Convention, 1982 (No. 157); Art. 9(1)</w:t>
            </w:r>
          </w:p>
        </w:tc>
        <w:tc>
          <w:tcPr>
            <w:tcW w:w="5103" w:type="dxa"/>
          </w:tcPr>
          <w:p w14:paraId="214B8086"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642120">
              <w:rPr>
                <w:rFonts w:ascii="Arial Narrow" w:eastAsia="Calibri" w:hAnsi="Arial Narrow"/>
              </w:rPr>
              <w:t>States</w:t>
            </w:r>
            <w:r w:rsidRPr="00DC4157">
              <w:rPr>
                <w:rFonts w:ascii="Arial Narrow" w:eastAsia="Calibri" w:hAnsi="Arial Narrow"/>
              </w:rPr>
              <w:t xml:space="preserve"> shall guarantee the provision of invalidity, old-age and survivors' cash benefits, pensions in respect of employment injuries and death grants, to which a right is acquired under its legislation, to beneficiaries who are nationals or refugees or stateless persons, irrespective of their place of residence.</w:t>
            </w:r>
          </w:p>
        </w:tc>
      </w:tr>
      <w:tr w:rsidR="00652FA7" w:rsidRPr="00DC4157" w14:paraId="2B9C9C11" w14:textId="77777777" w:rsidTr="00EF3546">
        <w:trPr>
          <w:cantSplit/>
        </w:trPr>
        <w:tc>
          <w:tcPr>
            <w:tcW w:w="425" w:type="dxa"/>
            <w:vMerge/>
          </w:tcPr>
          <w:p w14:paraId="366A2D15" w14:textId="77777777" w:rsidR="00652FA7" w:rsidRPr="00DC4157" w:rsidRDefault="00652FA7" w:rsidP="00AD6F3C">
            <w:pPr>
              <w:rPr>
                <w:rFonts w:ascii="Arial Narrow" w:eastAsia="Calibri" w:hAnsi="Arial Narrow"/>
              </w:rPr>
            </w:pPr>
          </w:p>
        </w:tc>
        <w:tc>
          <w:tcPr>
            <w:tcW w:w="1276" w:type="dxa"/>
            <w:vMerge/>
          </w:tcPr>
          <w:p w14:paraId="22504EE1" w14:textId="77777777" w:rsidR="00652FA7" w:rsidRPr="00DC4157" w:rsidRDefault="00652FA7" w:rsidP="00AD6F3C">
            <w:pPr>
              <w:rPr>
                <w:rFonts w:ascii="Arial Narrow" w:eastAsia="Calibri" w:hAnsi="Arial Narrow"/>
              </w:rPr>
            </w:pPr>
          </w:p>
        </w:tc>
        <w:tc>
          <w:tcPr>
            <w:tcW w:w="3686" w:type="dxa"/>
            <w:gridSpan w:val="2"/>
          </w:tcPr>
          <w:p w14:paraId="7DEED5D1" w14:textId="77777777" w:rsidR="00652FA7" w:rsidRPr="00642120" w:rsidRDefault="00652FA7" w:rsidP="00AD6F3C">
            <w:pPr>
              <w:numPr>
                <w:ilvl w:val="0"/>
                <w:numId w:val="45"/>
              </w:numPr>
              <w:ind w:left="318" w:hanging="284"/>
              <w:rPr>
                <w:rFonts w:ascii="Arial Narrow" w:eastAsia="Calibri" w:hAnsi="Arial Narrow"/>
              </w:rPr>
            </w:pPr>
            <w:r w:rsidRPr="00642120">
              <w:rPr>
                <w:rFonts w:ascii="Arial Narrow" w:eastAsia="Calibri" w:hAnsi="Arial Narrow"/>
              </w:rPr>
              <w:t>Social Protection Floors Recommendation, 2012, para. 3(c); 4</w:t>
            </w:r>
          </w:p>
        </w:tc>
        <w:tc>
          <w:tcPr>
            <w:tcW w:w="5103" w:type="dxa"/>
          </w:tcPr>
          <w:p w14:paraId="4E8DA916"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Adequacy and predictability of benefits throughout the life cycle</w:t>
            </w:r>
          </w:p>
        </w:tc>
      </w:tr>
      <w:tr w:rsidR="00652FA7" w:rsidRPr="00DC4157" w14:paraId="7066F09E" w14:textId="77777777" w:rsidTr="00EF3546">
        <w:trPr>
          <w:cantSplit/>
        </w:trPr>
        <w:tc>
          <w:tcPr>
            <w:tcW w:w="425" w:type="dxa"/>
          </w:tcPr>
          <w:p w14:paraId="321C014F" w14:textId="77777777" w:rsidR="00652FA7" w:rsidRPr="00DC4157" w:rsidRDefault="00652FA7" w:rsidP="00AD6F3C">
            <w:pPr>
              <w:rPr>
                <w:rFonts w:ascii="Arial Narrow" w:eastAsia="Calibri" w:hAnsi="Arial Narrow"/>
              </w:rPr>
            </w:pPr>
            <w:r w:rsidRPr="00DC4157">
              <w:rPr>
                <w:rFonts w:ascii="Arial Narrow" w:eastAsia="Calibri" w:hAnsi="Arial Narrow"/>
              </w:rPr>
              <w:t>12</w:t>
            </w:r>
          </w:p>
        </w:tc>
        <w:tc>
          <w:tcPr>
            <w:tcW w:w="1276" w:type="dxa"/>
          </w:tcPr>
          <w:p w14:paraId="776AF1F6" w14:textId="77777777" w:rsidR="00652FA7" w:rsidRPr="00DC4157" w:rsidRDefault="00652FA7" w:rsidP="00AD6F3C">
            <w:pPr>
              <w:rPr>
                <w:rFonts w:ascii="Arial Narrow" w:eastAsia="Calibri" w:hAnsi="Arial Narrow"/>
              </w:rPr>
            </w:pPr>
            <w:r w:rsidRPr="00DC4157">
              <w:rPr>
                <w:rFonts w:ascii="Arial Narrow" w:eastAsia="Calibri" w:hAnsi="Arial Narrow"/>
              </w:rPr>
              <w:t>Flexibility and Crisis Response Mechanisms</w:t>
            </w:r>
          </w:p>
        </w:tc>
        <w:tc>
          <w:tcPr>
            <w:tcW w:w="3686" w:type="dxa"/>
            <w:gridSpan w:val="2"/>
          </w:tcPr>
          <w:p w14:paraId="5CD16865" w14:textId="77777777" w:rsidR="00652FA7" w:rsidRPr="00642120"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International Covenant on Economic, Social and Cultural Rights, ICESCR, Art. 9</w:t>
            </w:r>
          </w:p>
          <w:p w14:paraId="689ED89C" w14:textId="77777777" w:rsidR="00652FA7" w:rsidRPr="00642120" w:rsidRDefault="00652FA7" w:rsidP="00AD6F3C">
            <w:pPr>
              <w:numPr>
                <w:ilvl w:val="1"/>
                <w:numId w:val="46"/>
              </w:numPr>
              <w:tabs>
                <w:tab w:val="left" w:pos="318"/>
              </w:tabs>
              <w:rPr>
                <w:rFonts w:ascii="Arial Narrow" w:eastAsia="Calibri" w:hAnsi="Arial Narrow"/>
              </w:rPr>
            </w:pPr>
            <w:r w:rsidRPr="00DC4157">
              <w:rPr>
                <w:rFonts w:ascii="Arial Narrow" w:eastAsia="Calibri" w:hAnsi="Arial Narrow"/>
              </w:rPr>
              <w:t>Committee on Economic, Social and Cultural Rights, CESCR, General Comment no. 19, para. Para. 50,</w:t>
            </w:r>
          </w:p>
        </w:tc>
        <w:tc>
          <w:tcPr>
            <w:tcW w:w="5103" w:type="dxa"/>
          </w:tcPr>
          <w:p w14:paraId="30E8C46C"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States Parties to the Covenant recognize the right of everyone to social security, including social insurance</w:t>
            </w:r>
          </w:p>
          <w:p w14:paraId="6CC41E5A" w14:textId="77777777" w:rsidR="00652FA7" w:rsidRPr="00DC4157" w:rsidRDefault="00652FA7" w:rsidP="00AD6F3C">
            <w:pPr>
              <w:tabs>
                <w:tab w:val="left" w:pos="318"/>
              </w:tabs>
              <w:ind w:left="318"/>
              <w:rPr>
                <w:rFonts w:ascii="Arial Narrow" w:eastAsia="Calibri" w:hAnsi="Arial Narrow"/>
              </w:rPr>
            </w:pPr>
          </w:p>
          <w:p w14:paraId="3ACD4899"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Special attention should be given to ensuring that the social security system can respond in times of emergency, for example during and after natural disasters, armed conflict and crop failure.</w:t>
            </w:r>
          </w:p>
        </w:tc>
      </w:tr>
      <w:tr w:rsidR="00652FA7" w:rsidRPr="00DC4157" w14:paraId="1A0B79DA" w14:textId="77777777" w:rsidTr="00EF3546">
        <w:trPr>
          <w:cantSplit/>
        </w:trPr>
        <w:tc>
          <w:tcPr>
            <w:tcW w:w="425" w:type="dxa"/>
            <w:vMerge w:val="restart"/>
          </w:tcPr>
          <w:p w14:paraId="3829D1D6" w14:textId="77777777" w:rsidR="00652FA7" w:rsidRPr="00DC4157" w:rsidRDefault="00652FA7" w:rsidP="00AD6F3C">
            <w:pPr>
              <w:rPr>
                <w:rFonts w:ascii="Arial Narrow" w:eastAsia="Calibri" w:hAnsi="Arial Narrow"/>
              </w:rPr>
            </w:pPr>
            <w:r w:rsidRPr="00DC4157">
              <w:rPr>
                <w:rFonts w:ascii="Arial Narrow" w:eastAsia="Calibri" w:hAnsi="Arial Narrow"/>
              </w:rPr>
              <w:t>13</w:t>
            </w:r>
          </w:p>
        </w:tc>
        <w:tc>
          <w:tcPr>
            <w:tcW w:w="1276" w:type="dxa"/>
            <w:vMerge w:val="restart"/>
          </w:tcPr>
          <w:p w14:paraId="3763E312" w14:textId="77777777" w:rsidR="00652FA7" w:rsidRPr="00DC4157" w:rsidRDefault="00652FA7" w:rsidP="00AD6F3C">
            <w:pPr>
              <w:rPr>
                <w:rFonts w:ascii="Arial Narrow" w:eastAsia="Calibri" w:hAnsi="Arial Narrow"/>
              </w:rPr>
            </w:pPr>
            <w:r w:rsidRPr="00DC4157">
              <w:rPr>
                <w:rFonts w:ascii="Arial Narrow" w:eastAsia="Calibri" w:hAnsi="Arial Narrow"/>
              </w:rPr>
              <w:t>Complaints and Appeal Mechanisms</w:t>
            </w:r>
          </w:p>
        </w:tc>
        <w:tc>
          <w:tcPr>
            <w:tcW w:w="3686" w:type="dxa"/>
            <w:gridSpan w:val="2"/>
          </w:tcPr>
          <w:p w14:paraId="0E0B0BB3" w14:textId="77777777" w:rsidR="00652FA7" w:rsidRPr="00642120" w:rsidRDefault="00652FA7" w:rsidP="00AD6F3C">
            <w:pPr>
              <w:numPr>
                <w:ilvl w:val="0"/>
                <w:numId w:val="45"/>
              </w:numPr>
              <w:ind w:left="318" w:hanging="284"/>
              <w:rPr>
                <w:rFonts w:ascii="Arial Narrow" w:eastAsia="Calibri" w:hAnsi="Arial Narrow"/>
              </w:rPr>
            </w:pPr>
            <w:r w:rsidRPr="00642120">
              <w:rPr>
                <w:rFonts w:ascii="Arial Narrow" w:eastAsia="Calibri" w:hAnsi="Arial Narrow"/>
              </w:rPr>
              <w:t xml:space="preserve">Universal Declaration of Human Rights, UDHR, art 8,  </w:t>
            </w:r>
          </w:p>
          <w:p w14:paraId="58CC838E" w14:textId="77777777" w:rsidR="00652FA7" w:rsidRPr="00642120" w:rsidRDefault="00652FA7" w:rsidP="00AD6F3C">
            <w:pPr>
              <w:numPr>
                <w:ilvl w:val="0"/>
                <w:numId w:val="45"/>
              </w:numPr>
              <w:ind w:left="318" w:hanging="284"/>
              <w:rPr>
                <w:rFonts w:ascii="Arial Narrow" w:eastAsia="Calibri" w:hAnsi="Arial Narrow"/>
              </w:rPr>
            </w:pPr>
            <w:r w:rsidRPr="00642120">
              <w:rPr>
                <w:rFonts w:ascii="Arial Narrow" w:eastAsia="Calibri" w:hAnsi="Arial Narrow"/>
              </w:rPr>
              <w:t>International Covenant on Civil and Political Rights, ICCPR, Art. 3</w:t>
            </w:r>
          </w:p>
        </w:tc>
        <w:tc>
          <w:tcPr>
            <w:tcW w:w="5103" w:type="dxa"/>
          </w:tcPr>
          <w:p w14:paraId="38DFBAE6" w14:textId="77777777" w:rsidR="00652FA7" w:rsidRPr="00DC4157" w:rsidRDefault="00652FA7" w:rsidP="00AD6F3C">
            <w:pPr>
              <w:tabs>
                <w:tab w:val="left" w:pos="318"/>
              </w:tabs>
              <w:rPr>
                <w:rFonts w:ascii="Arial Narrow" w:eastAsia="Calibri" w:hAnsi="Arial Narrow"/>
                <w:b/>
              </w:rPr>
            </w:pPr>
            <w:r w:rsidRPr="00DC4157">
              <w:rPr>
                <w:rFonts w:ascii="Arial Narrow" w:eastAsia="Calibri" w:hAnsi="Arial Narrow"/>
                <w:b/>
              </w:rPr>
              <w:t>Right to remedy in case of violation of rights</w:t>
            </w:r>
          </w:p>
          <w:p w14:paraId="7A11DB00"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Everyone has the right to an effective remedy by the competent national tribunals for acts violating the fundamental rights granted him by the constitution or by law</w:t>
            </w:r>
          </w:p>
        </w:tc>
      </w:tr>
      <w:tr w:rsidR="00652FA7" w:rsidRPr="00DC4157" w14:paraId="1BF0F969" w14:textId="77777777" w:rsidTr="00EF3546">
        <w:trPr>
          <w:cantSplit/>
        </w:trPr>
        <w:tc>
          <w:tcPr>
            <w:tcW w:w="425" w:type="dxa"/>
            <w:vMerge/>
          </w:tcPr>
          <w:p w14:paraId="454E5492" w14:textId="77777777" w:rsidR="00652FA7" w:rsidRPr="00DC4157" w:rsidRDefault="00652FA7" w:rsidP="00AD6F3C">
            <w:pPr>
              <w:rPr>
                <w:rFonts w:ascii="Arial Narrow" w:eastAsia="Calibri" w:hAnsi="Arial Narrow"/>
              </w:rPr>
            </w:pPr>
          </w:p>
        </w:tc>
        <w:tc>
          <w:tcPr>
            <w:tcW w:w="1276" w:type="dxa"/>
            <w:vMerge/>
          </w:tcPr>
          <w:p w14:paraId="690F3D9A" w14:textId="77777777" w:rsidR="00652FA7" w:rsidRPr="00DC4157" w:rsidRDefault="00652FA7" w:rsidP="00AD6F3C">
            <w:pPr>
              <w:rPr>
                <w:rFonts w:ascii="Arial Narrow" w:eastAsia="Calibri" w:hAnsi="Arial Narrow"/>
              </w:rPr>
            </w:pPr>
          </w:p>
        </w:tc>
        <w:tc>
          <w:tcPr>
            <w:tcW w:w="3686" w:type="dxa"/>
            <w:gridSpan w:val="2"/>
          </w:tcPr>
          <w:p w14:paraId="08BB319D" w14:textId="77777777" w:rsidR="00652FA7" w:rsidRPr="00642120" w:rsidRDefault="00652FA7" w:rsidP="00AD6F3C">
            <w:pPr>
              <w:numPr>
                <w:ilvl w:val="0"/>
                <w:numId w:val="45"/>
              </w:numPr>
              <w:ind w:left="318" w:hanging="284"/>
              <w:rPr>
                <w:rFonts w:ascii="Arial Narrow" w:eastAsia="Calibri" w:hAnsi="Arial Narrow"/>
              </w:rPr>
            </w:pPr>
            <w:r w:rsidRPr="00642120">
              <w:rPr>
                <w:rFonts w:ascii="Arial Narrow" w:eastAsia="Calibri" w:hAnsi="Arial Narrow"/>
              </w:rPr>
              <w:t>International Covenant on Economic, Social and Cultural Rights, ICESCR, Art. 9</w:t>
            </w:r>
          </w:p>
          <w:p w14:paraId="106B0065" w14:textId="77777777" w:rsidR="00652FA7" w:rsidRPr="00642120" w:rsidRDefault="00652FA7" w:rsidP="00AD6F3C">
            <w:pPr>
              <w:numPr>
                <w:ilvl w:val="1"/>
                <w:numId w:val="46"/>
              </w:numPr>
              <w:tabs>
                <w:tab w:val="left" w:pos="318"/>
              </w:tabs>
              <w:rPr>
                <w:rFonts w:ascii="Arial Narrow" w:eastAsia="Calibri" w:hAnsi="Arial Narrow"/>
              </w:rPr>
            </w:pPr>
            <w:r w:rsidRPr="00DC4157">
              <w:rPr>
                <w:rFonts w:ascii="Arial Narrow" w:eastAsia="Calibri" w:hAnsi="Arial Narrow"/>
              </w:rPr>
              <w:t>Committee on Economic, Social and Cultural Rights, CESCR, General comment no. 9: The domestic application of the Covenant, paras. 2 and 3</w:t>
            </w:r>
          </w:p>
        </w:tc>
        <w:tc>
          <w:tcPr>
            <w:tcW w:w="5103" w:type="dxa"/>
          </w:tcPr>
          <w:p w14:paraId="73FAEA8B"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States Parties to the Covenant recognize the right of everyone to social security, including social insurance</w:t>
            </w:r>
          </w:p>
          <w:p w14:paraId="7C04DE1D" w14:textId="77777777" w:rsidR="00652FA7" w:rsidRPr="00DC4157" w:rsidRDefault="00652FA7" w:rsidP="00AD6F3C">
            <w:pPr>
              <w:tabs>
                <w:tab w:val="left" w:pos="318"/>
              </w:tabs>
              <w:ind w:left="318"/>
              <w:rPr>
                <w:rFonts w:ascii="Arial Narrow" w:eastAsia="Calibri" w:hAnsi="Arial Narrow"/>
                <w:b/>
              </w:rPr>
            </w:pPr>
          </w:p>
          <w:p w14:paraId="61C9F60B" w14:textId="77777777" w:rsidR="00652FA7" w:rsidRPr="00DC4157" w:rsidRDefault="00652FA7" w:rsidP="00AD6F3C">
            <w:pPr>
              <w:numPr>
                <w:ilvl w:val="0"/>
                <w:numId w:val="46"/>
              </w:numPr>
              <w:tabs>
                <w:tab w:val="left" w:pos="318"/>
              </w:tabs>
              <w:ind w:left="318" w:hanging="142"/>
              <w:rPr>
                <w:rFonts w:ascii="Arial Narrow" w:eastAsia="Calibri" w:hAnsi="Arial Narrow"/>
                <w:b/>
              </w:rPr>
            </w:pPr>
            <w:r w:rsidRPr="00DC4157">
              <w:rPr>
                <w:rFonts w:ascii="Arial Narrow" w:eastAsia="Calibri" w:hAnsi="Arial Narrow"/>
              </w:rPr>
              <w:t>Appropriate means of redress, or remedies, must be available to any aggrieved individual or group, and appropriate means of ensuring governmental accountability must be put in place</w:t>
            </w:r>
          </w:p>
        </w:tc>
      </w:tr>
      <w:tr w:rsidR="00652FA7" w:rsidRPr="00DC4157" w14:paraId="10AFFDAA" w14:textId="77777777" w:rsidTr="00EF3546">
        <w:trPr>
          <w:cantSplit/>
        </w:trPr>
        <w:tc>
          <w:tcPr>
            <w:tcW w:w="425" w:type="dxa"/>
            <w:vMerge/>
          </w:tcPr>
          <w:p w14:paraId="069CFCD3" w14:textId="77777777" w:rsidR="00652FA7" w:rsidRPr="00DC4157" w:rsidRDefault="00652FA7" w:rsidP="00AD6F3C">
            <w:pPr>
              <w:rPr>
                <w:rFonts w:ascii="Arial Narrow" w:eastAsia="Calibri" w:hAnsi="Arial Narrow"/>
              </w:rPr>
            </w:pPr>
          </w:p>
        </w:tc>
        <w:tc>
          <w:tcPr>
            <w:tcW w:w="1276" w:type="dxa"/>
            <w:vMerge/>
          </w:tcPr>
          <w:p w14:paraId="4F9BEFA9" w14:textId="77777777" w:rsidR="00652FA7" w:rsidRPr="00DC4157" w:rsidRDefault="00652FA7" w:rsidP="00AD6F3C">
            <w:pPr>
              <w:rPr>
                <w:rFonts w:ascii="Arial Narrow" w:eastAsia="Calibri" w:hAnsi="Arial Narrow"/>
              </w:rPr>
            </w:pPr>
          </w:p>
        </w:tc>
        <w:tc>
          <w:tcPr>
            <w:tcW w:w="3686" w:type="dxa"/>
            <w:gridSpan w:val="2"/>
          </w:tcPr>
          <w:p w14:paraId="2C460B66" w14:textId="77777777" w:rsidR="00652FA7" w:rsidRPr="00642120" w:rsidRDefault="00652FA7" w:rsidP="00AD6F3C">
            <w:pPr>
              <w:numPr>
                <w:ilvl w:val="0"/>
                <w:numId w:val="45"/>
              </w:numPr>
              <w:ind w:left="318" w:hanging="284"/>
              <w:rPr>
                <w:rFonts w:ascii="Arial Narrow" w:eastAsia="Calibri" w:hAnsi="Arial Narrow"/>
              </w:rPr>
            </w:pPr>
            <w:r w:rsidRPr="00642120">
              <w:rPr>
                <w:rFonts w:ascii="Arial Narrow" w:eastAsia="Calibri" w:hAnsi="Arial Narrow"/>
              </w:rPr>
              <w:t>Social Security (Minimum Standards) Convention, 1952 (No. 102) Art. 70</w:t>
            </w:r>
          </w:p>
          <w:p w14:paraId="16301C34" w14:textId="77777777" w:rsidR="00652FA7" w:rsidRPr="00642120" w:rsidRDefault="00652FA7" w:rsidP="00AD6F3C">
            <w:pPr>
              <w:numPr>
                <w:ilvl w:val="0"/>
                <w:numId w:val="45"/>
              </w:numPr>
              <w:ind w:left="318" w:hanging="284"/>
              <w:rPr>
                <w:rFonts w:ascii="Arial Narrow" w:eastAsia="Calibri" w:hAnsi="Arial Narrow"/>
              </w:rPr>
            </w:pPr>
            <w:r w:rsidRPr="00642120">
              <w:rPr>
                <w:rFonts w:ascii="Arial Narrow" w:eastAsia="Calibri" w:hAnsi="Arial Narrow"/>
              </w:rPr>
              <w:t xml:space="preserve">Other ILO social security conventions </w:t>
            </w:r>
          </w:p>
        </w:tc>
        <w:tc>
          <w:tcPr>
            <w:tcW w:w="5103" w:type="dxa"/>
          </w:tcPr>
          <w:p w14:paraId="4EB6A9B1" w14:textId="77777777" w:rsidR="00652FA7" w:rsidRPr="00DC4157" w:rsidRDefault="00652FA7" w:rsidP="00AD6F3C">
            <w:pPr>
              <w:tabs>
                <w:tab w:val="left" w:pos="318"/>
              </w:tabs>
              <w:rPr>
                <w:rFonts w:ascii="Arial Narrow" w:eastAsia="Calibri" w:hAnsi="Arial Narrow"/>
                <w:b/>
              </w:rPr>
            </w:pPr>
            <w:r w:rsidRPr="00DC4157">
              <w:rPr>
                <w:rFonts w:ascii="Arial Narrow" w:eastAsia="Calibri" w:hAnsi="Arial Narrow"/>
                <w:b/>
              </w:rPr>
              <w:t>Right of appeal</w:t>
            </w:r>
          </w:p>
          <w:p w14:paraId="5098CAFC"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Every claimant shall have a right of appeal in case of refusal of the benefit or complaint as to its quality or quantity.</w:t>
            </w:r>
          </w:p>
        </w:tc>
      </w:tr>
      <w:tr w:rsidR="00652FA7" w:rsidRPr="00DC4157" w14:paraId="46F4F4C1" w14:textId="77777777" w:rsidTr="00EF3546">
        <w:trPr>
          <w:cantSplit/>
        </w:trPr>
        <w:tc>
          <w:tcPr>
            <w:tcW w:w="425" w:type="dxa"/>
            <w:vMerge/>
          </w:tcPr>
          <w:p w14:paraId="4AA32D9C" w14:textId="77777777" w:rsidR="00652FA7" w:rsidRPr="00DC4157" w:rsidRDefault="00652FA7" w:rsidP="00AD6F3C">
            <w:pPr>
              <w:rPr>
                <w:rFonts w:ascii="Arial Narrow" w:eastAsia="Calibri" w:hAnsi="Arial Narrow"/>
              </w:rPr>
            </w:pPr>
          </w:p>
        </w:tc>
        <w:tc>
          <w:tcPr>
            <w:tcW w:w="1276" w:type="dxa"/>
            <w:vMerge/>
          </w:tcPr>
          <w:p w14:paraId="7119A51E" w14:textId="77777777" w:rsidR="00652FA7" w:rsidRPr="00DC4157" w:rsidRDefault="00652FA7" w:rsidP="00AD6F3C">
            <w:pPr>
              <w:rPr>
                <w:rFonts w:ascii="Arial Narrow" w:eastAsia="Calibri" w:hAnsi="Arial Narrow"/>
              </w:rPr>
            </w:pPr>
          </w:p>
        </w:tc>
        <w:tc>
          <w:tcPr>
            <w:tcW w:w="3686" w:type="dxa"/>
            <w:gridSpan w:val="2"/>
          </w:tcPr>
          <w:p w14:paraId="7FE05BDE" w14:textId="77777777" w:rsidR="00652FA7" w:rsidRPr="00642120" w:rsidRDefault="00652FA7" w:rsidP="00AD6F3C">
            <w:pPr>
              <w:numPr>
                <w:ilvl w:val="0"/>
                <w:numId w:val="45"/>
              </w:numPr>
              <w:ind w:left="318" w:hanging="284"/>
              <w:rPr>
                <w:rFonts w:ascii="Arial Narrow" w:eastAsia="Calibri" w:hAnsi="Arial Narrow"/>
              </w:rPr>
            </w:pPr>
            <w:r w:rsidRPr="00642120">
              <w:rPr>
                <w:rFonts w:ascii="Arial Narrow" w:eastAsia="Calibri" w:hAnsi="Arial Narrow"/>
              </w:rPr>
              <w:t xml:space="preserve">Social Protection Floors Recommendation, 2012, para. 3(o) and </w:t>
            </w:r>
            <w:proofErr w:type="gramStart"/>
            <w:r w:rsidRPr="00642120">
              <w:rPr>
                <w:rFonts w:ascii="Arial Narrow" w:eastAsia="Calibri" w:hAnsi="Arial Narrow"/>
              </w:rPr>
              <w:t>7 ;</w:t>
            </w:r>
            <w:proofErr w:type="gramEnd"/>
            <w:r w:rsidRPr="00642120">
              <w:rPr>
                <w:rFonts w:ascii="Arial Narrow" w:eastAsia="Calibri" w:hAnsi="Arial Narrow"/>
              </w:rPr>
              <w:t xml:space="preserve"> </w:t>
            </w:r>
          </w:p>
        </w:tc>
        <w:tc>
          <w:tcPr>
            <w:tcW w:w="5103" w:type="dxa"/>
          </w:tcPr>
          <w:p w14:paraId="5D314A1C" w14:textId="77777777" w:rsidR="00652FA7" w:rsidRPr="00DC4157" w:rsidRDefault="00652FA7" w:rsidP="00AD6F3C">
            <w:pPr>
              <w:numPr>
                <w:ilvl w:val="0"/>
                <w:numId w:val="46"/>
              </w:numPr>
              <w:tabs>
                <w:tab w:val="left" w:pos="318"/>
              </w:tabs>
              <w:ind w:left="318" w:hanging="142"/>
              <w:rPr>
                <w:rFonts w:ascii="Arial Narrow" w:eastAsia="Calibri" w:hAnsi="Arial Narrow"/>
              </w:rPr>
            </w:pPr>
            <w:r w:rsidRPr="00DC4157">
              <w:rPr>
                <w:rFonts w:ascii="Arial Narrow" w:eastAsia="Calibri" w:hAnsi="Arial Narrow"/>
              </w:rPr>
              <w:t xml:space="preserve">In the design and implementation of social security systems, states should ensure that </w:t>
            </w:r>
            <w:r w:rsidRPr="00DC4157">
              <w:rPr>
                <w:rFonts w:ascii="Arial Narrow" w:eastAsia="Calibri" w:hAnsi="Arial Narrow"/>
                <w:b/>
              </w:rPr>
              <w:t>efficient impartial, transparent, effective, simple, rapid, accessible and inexpensive complaint and appeal procedures</w:t>
            </w:r>
            <w:r w:rsidRPr="00DC4157">
              <w:rPr>
                <w:rFonts w:ascii="Arial Narrow" w:eastAsia="Calibri" w:hAnsi="Arial Narrow"/>
              </w:rPr>
              <w:t xml:space="preserve"> are provided. Access to complaint and appeal procedures should be free of charge to the applicant. </w:t>
            </w:r>
            <w:r w:rsidRPr="00DC4157">
              <w:rPr>
                <w:rFonts w:ascii="Arial Narrow" w:eastAsia="Calibri" w:hAnsi="Arial Narrow"/>
              </w:rPr>
              <w:br/>
              <w:t>Systems should be in place that enhance compliance with national legal frameworks.</w:t>
            </w:r>
          </w:p>
        </w:tc>
      </w:tr>
    </w:tbl>
    <w:p w14:paraId="3E5E6F1F" w14:textId="77777777" w:rsidR="00652FA7" w:rsidRPr="00642120" w:rsidRDefault="00652FA7" w:rsidP="00975F2E">
      <w:pPr>
        <w:rPr>
          <w:caps/>
          <w:sz w:val="40"/>
          <w:szCs w:val="40"/>
        </w:rPr>
      </w:pPr>
    </w:p>
    <w:p w14:paraId="47D9DE64" w14:textId="77777777" w:rsidR="00A27CB9" w:rsidRPr="00642120" w:rsidRDefault="00A27CB9" w:rsidP="00975F2E">
      <w:pPr>
        <w:rPr>
          <w:b/>
          <w:caps/>
          <w:sz w:val="40"/>
        </w:rPr>
      </w:pPr>
    </w:p>
    <w:sectPr w:rsidR="00A27CB9" w:rsidRPr="00642120" w:rsidSect="00E27144">
      <w:pgSz w:w="12240" w:h="15840" w:code="1"/>
      <w:pgMar w:top="1800" w:right="1800" w:bottom="1440" w:left="1440" w:header="706"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6DD3E3" w14:textId="77777777" w:rsidR="00DA3FF0" w:rsidRDefault="00DA3FF0" w:rsidP="007376EF">
      <w:r>
        <w:separator/>
      </w:r>
    </w:p>
  </w:endnote>
  <w:endnote w:type="continuationSeparator" w:id="0">
    <w:p w14:paraId="6442D0F0" w14:textId="77777777" w:rsidR="00DA3FF0" w:rsidRDefault="00DA3FF0" w:rsidP="007376EF">
      <w:r>
        <w:continuationSeparator/>
      </w:r>
    </w:p>
  </w:endnote>
  <w:endnote w:type="continuationNotice" w:id="1">
    <w:p w14:paraId="7861C95D" w14:textId="77777777" w:rsidR="00DA3FF0" w:rsidRDefault="00DA3F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pperplate Gothic Bold">
    <w:panose1 w:val="020E0705020206020404"/>
    <w:charset w:val="00"/>
    <w:family w:val="swiss"/>
    <w:pitch w:val="variable"/>
    <w:sig w:usb0="00000003" w:usb1="00000000" w:usb2="00000000" w:usb3="00000000" w:csb0="00000001" w:csb1="00000000"/>
  </w:font>
  <w:font w:name="Copperplate Gothic Light">
    <w:panose1 w:val="020E0507020206020404"/>
    <w:charset w:val="00"/>
    <w:family w:val="swiss"/>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Helv">
    <w:altName w:val="Arial"/>
    <w:panose1 w:val="020B0604020202030204"/>
    <w:charset w:val="00"/>
    <w:family w:val="auto"/>
    <w:pitch w:val="variable"/>
    <w:sig w:usb0="E00002FF" w:usb1="5000785B"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FB43A" w14:textId="77777777" w:rsidR="00926419" w:rsidRDefault="00926419" w:rsidP="004356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061D67C" w14:textId="77777777" w:rsidR="00926419" w:rsidRDefault="00926419" w:rsidP="004356E6">
    <w:pPr>
      <w:pStyle w:val="Footer"/>
      <w:ind w:right="360"/>
    </w:pPr>
  </w:p>
  <w:p w14:paraId="1ED8AECB" w14:textId="77777777" w:rsidR="00926419" w:rsidRDefault="0092641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74991620"/>
      <w:docPartObj>
        <w:docPartGallery w:val="Page Numbers (Bottom of Page)"/>
        <w:docPartUnique/>
      </w:docPartObj>
    </w:sdtPr>
    <w:sdtEndPr>
      <w:rPr>
        <w:noProof/>
      </w:rPr>
    </w:sdtEndPr>
    <w:sdtContent>
      <w:p w14:paraId="7F474E75" w14:textId="7798D32D" w:rsidR="00926419" w:rsidRDefault="00926419">
        <w:pPr>
          <w:pStyle w:val="Footer"/>
          <w:jc w:val="center"/>
        </w:pPr>
        <w:r>
          <w:fldChar w:fldCharType="begin"/>
        </w:r>
        <w:r>
          <w:instrText xml:space="preserve"> PAGE   \* MERGEFORMAT </w:instrText>
        </w:r>
        <w:r>
          <w:fldChar w:fldCharType="separate"/>
        </w:r>
        <w:r w:rsidR="00F35E9D">
          <w:rPr>
            <w:noProof/>
          </w:rPr>
          <w:t>20</w:t>
        </w:r>
        <w:r>
          <w:rPr>
            <w:noProof/>
          </w:rPr>
          <w:fldChar w:fldCharType="end"/>
        </w:r>
      </w:p>
    </w:sdtContent>
  </w:sdt>
  <w:p w14:paraId="6D99CC0C" w14:textId="77777777" w:rsidR="00926419" w:rsidRDefault="00926419" w:rsidP="004356E6">
    <w:pPr>
      <w:pStyle w:val="Footer"/>
      <w:ind w:right="360"/>
    </w:pPr>
  </w:p>
  <w:p w14:paraId="28BA2553" w14:textId="77777777" w:rsidR="00926419" w:rsidRDefault="009264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E6C829" w14:textId="77777777" w:rsidR="00DA3FF0" w:rsidRDefault="00DA3FF0" w:rsidP="007376EF">
      <w:r>
        <w:separator/>
      </w:r>
    </w:p>
  </w:footnote>
  <w:footnote w:type="continuationSeparator" w:id="0">
    <w:p w14:paraId="647C7B8F" w14:textId="77777777" w:rsidR="00DA3FF0" w:rsidRDefault="00DA3FF0" w:rsidP="007376EF">
      <w:r>
        <w:continuationSeparator/>
      </w:r>
    </w:p>
  </w:footnote>
  <w:footnote w:type="continuationNotice" w:id="1">
    <w:p w14:paraId="21B6D266" w14:textId="77777777" w:rsidR="00DA3FF0" w:rsidRDefault="00DA3FF0"/>
  </w:footnote>
  <w:footnote w:id="2">
    <w:p w14:paraId="4F0AA059" w14:textId="7206CAAA" w:rsidR="00926419" w:rsidRDefault="00926419">
      <w:pPr>
        <w:pStyle w:val="FootnoteText"/>
      </w:pPr>
      <w:r>
        <w:rPr>
          <w:rStyle w:val="FootnoteReference"/>
        </w:rPr>
        <w:footnoteRef/>
      </w:r>
      <w:r>
        <w:t xml:space="preserve"> The ten </w:t>
      </w:r>
      <w:r w:rsidRPr="00724593">
        <w:t>performance criteria</w:t>
      </w:r>
      <w:r>
        <w:t xml:space="preserve"> are</w:t>
      </w:r>
      <w:r w:rsidRPr="00724593">
        <w:t>: 1. Inclusiveness, 2. Adequacy, 3. Appropriateness, 4. Respect for Rights and Dignity, 5. Governance and Institutional Capacity, 6. Financial and Fiscal Sustainability, 7. Coherence and Integration, 8. Responsiveness, 9. Cost-Effectiveness, and 10. Incentive Compatibility.</w:t>
      </w:r>
    </w:p>
  </w:footnote>
  <w:footnote w:id="3">
    <w:p w14:paraId="4D56F459" w14:textId="77777777" w:rsidR="00ED5BFE" w:rsidRPr="008B78B0" w:rsidRDefault="00ED5BFE" w:rsidP="00ED5BFE">
      <w:pPr>
        <w:pStyle w:val="FootnoteText"/>
        <w:rPr>
          <w:lang w:val="en-GB"/>
        </w:rPr>
      </w:pPr>
      <w:r>
        <w:rPr>
          <w:rStyle w:val="FootnoteReference"/>
        </w:rPr>
        <w:footnoteRef/>
      </w:r>
      <w:r>
        <w:t xml:space="preserve"> See SPISC-B </w:t>
      </w:r>
      <w:r w:rsidRPr="008C1F02">
        <w:t>A joint statement to the 63rd session of the Commission on the Status of Women</w:t>
      </w:r>
      <w:r>
        <w:rPr>
          <w:lang w:val="en-GB"/>
        </w:rPr>
        <w:t xml:space="preserve">; </w:t>
      </w:r>
      <w:hyperlink r:id="rId1" w:history="1">
        <w:r w:rsidRPr="00D374E0">
          <w:rPr>
            <w:rStyle w:val="Hyperlink"/>
            <w:lang w:val="en-GB"/>
          </w:rPr>
          <w:t>https://www.ilo.org/wcmsp5/groups/public/@dgreports/@nylo/documents/genericdocument/wcms_674612.pdf</w:t>
        </w:r>
      </w:hyperlink>
      <w:r>
        <w:rPr>
          <w:lang w:val="en-GB"/>
        </w:rPr>
        <w:t xml:space="preserve"> </w:t>
      </w:r>
    </w:p>
    <w:p w14:paraId="1BE8E82E" w14:textId="77777777" w:rsidR="00ED5BFE" w:rsidRPr="008B78B0" w:rsidRDefault="00ED5BFE" w:rsidP="00ED5BFE">
      <w:pPr>
        <w:pStyle w:val="FootnoteText"/>
        <w:rPr>
          <w:lang w:val="en-GB"/>
        </w:rPr>
      </w:pPr>
    </w:p>
  </w:footnote>
  <w:footnote w:id="4">
    <w:p w14:paraId="58AC0CA1" w14:textId="09211B24" w:rsidR="00DB5419" w:rsidRPr="00DB5419" w:rsidRDefault="00DB5419">
      <w:pPr>
        <w:pStyle w:val="FootnoteText"/>
        <w:rPr>
          <w:lang w:val="en-GB"/>
        </w:rPr>
      </w:pPr>
      <w:r>
        <w:rPr>
          <w:rStyle w:val="FootnoteReference"/>
        </w:rPr>
        <w:footnoteRef/>
      </w:r>
      <w:r>
        <w:t xml:space="preserve"> </w:t>
      </w:r>
      <w:r w:rsidRPr="00DB5419">
        <w:t>https://www.unicef.org/southsudan/media/3251/file/South%20Sudan%20National%20Social%20Protection%20Mapping.pdf</w:t>
      </w:r>
    </w:p>
  </w:footnote>
  <w:footnote w:id="5">
    <w:p w14:paraId="18D47B81" w14:textId="0C1ED479" w:rsidR="00926419" w:rsidRPr="009B7995" w:rsidRDefault="00926419" w:rsidP="002363A9">
      <w:pPr>
        <w:pStyle w:val="FootnoteText"/>
        <w:rPr>
          <w:lang w:val="en-GB"/>
        </w:rPr>
      </w:pPr>
      <w:r>
        <w:rPr>
          <w:rStyle w:val="FootnoteReference"/>
        </w:rPr>
        <w:footnoteRef/>
      </w:r>
      <w:r>
        <w:t xml:space="preserve"> </w:t>
      </w:r>
      <w:r>
        <w:rPr>
          <w:lang w:val="en-GB"/>
        </w:rPr>
        <w:t xml:space="preserve">This </w:t>
      </w:r>
      <w:r w:rsidR="00C27F61">
        <w:t>includes</w:t>
      </w:r>
      <w:r>
        <w:t xml:space="preserve"> mechanisms to ensure that benefits maintain their value over time</w:t>
      </w:r>
      <w:r>
        <w:rPr>
          <w:lang w:val="en-GB"/>
        </w:rPr>
        <w:t xml:space="preserve">. The </w:t>
      </w:r>
      <w:r>
        <w:t>program specific information is assessed under Module 2).</w:t>
      </w:r>
    </w:p>
  </w:footnote>
  <w:footnote w:id="6">
    <w:p w14:paraId="0310DD2B" w14:textId="77777777" w:rsidR="00926419" w:rsidRPr="00E663DB" w:rsidRDefault="00926419" w:rsidP="002363A9">
      <w:pPr>
        <w:pStyle w:val="FootnoteText"/>
      </w:pPr>
      <w:r>
        <w:rPr>
          <w:rStyle w:val="FootnoteReference"/>
        </w:rPr>
        <w:footnoteRef/>
      </w:r>
      <w:r>
        <w:t xml:space="preserve"> For information on international principles and standards regarding the privacy of information, see row 3 annex 1 </w:t>
      </w:r>
    </w:p>
  </w:footnote>
  <w:footnote w:id="7">
    <w:p w14:paraId="5AA3ACA4" w14:textId="77777777" w:rsidR="00926419" w:rsidRPr="004D6FFB" w:rsidRDefault="00926419" w:rsidP="004F00D8">
      <w:pPr>
        <w:pStyle w:val="FootnoteText"/>
      </w:pPr>
      <w:r>
        <w:rPr>
          <w:rStyle w:val="FootnoteReference"/>
        </w:rPr>
        <w:footnoteRef/>
      </w:r>
      <w:r>
        <w:t xml:space="preserve"> </w:t>
      </w:r>
      <w:r>
        <w:rPr>
          <w:lang w:val="en-GB"/>
        </w:rPr>
        <w:t>For information regarding international principles and standards providing guidance regarding the policy framework for social protection systems, see annex 1 row 1</w:t>
      </w:r>
    </w:p>
  </w:footnote>
  <w:footnote w:id="8">
    <w:p w14:paraId="4EC64649" w14:textId="1E06B8E1" w:rsidR="00926419" w:rsidRPr="000858AC" w:rsidRDefault="00926419" w:rsidP="00074DD7">
      <w:pPr>
        <w:pStyle w:val="FootnoteText"/>
      </w:pPr>
      <w:r>
        <w:rPr>
          <w:rStyle w:val="FootnoteReference"/>
        </w:rPr>
        <w:footnoteRef/>
      </w:r>
      <w:r>
        <w:t xml:space="preserve"> Depending on the country context, the coverage data should be used to benchmark against different indicators, </w:t>
      </w:r>
      <w:r w:rsidR="00C27F61">
        <w:t>e.g.,</w:t>
      </w:r>
      <w:r>
        <w:t xml:space="preserve"> share of total population in the target group covered, share of </w:t>
      </w:r>
      <w:r w:rsidRPr="000858AC">
        <w:t>specific groups</w:t>
      </w:r>
      <w:r>
        <w:t xml:space="preserve"> covered</w:t>
      </w:r>
      <w:r w:rsidRPr="000858AC">
        <w:t xml:space="preserve"> such as women, indigenous persons, agricultural </w:t>
      </w:r>
      <w:r w:rsidRPr="000858AC">
        <w:t xml:space="preserve">workers </w:t>
      </w:r>
      <w:r>
        <w:t>or</w:t>
      </w:r>
      <w:r w:rsidRPr="000858AC">
        <w:t xml:space="preserve"> rural populations etc.</w:t>
      </w:r>
    </w:p>
  </w:footnote>
  <w:footnote w:id="9">
    <w:p w14:paraId="4EAA129C" w14:textId="776125E3" w:rsidR="00FB3EBD" w:rsidRPr="00DB5419" w:rsidRDefault="00FB3EBD">
      <w:pPr>
        <w:pStyle w:val="FootnoteText"/>
        <w:rPr>
          <w:lang w:val="en-GB"/>
        </w:rPr>
      </w:pPr>
      <w:r>
        <w:rPr>
          <w:rStyle w:val="FootnoteReference"/>
        </w:rPr>
        <w:footnoteRef/>
      </w:r>
      <w:r>
        <w:t xml:space="preserve"> </w:t>
      </w:r>
      <w:hyperlink r:id="rId2" w:history="1">
        <w:r w:rsidRPr="00D374E0">
          <w:rPr>
            <w:rStyle w:val="Hyperlink"/>
          </w:rPr>
          <w:t>https://www.who.int/standards/classifications/international-classification-of-functioning-disability-and-health</w:t>
        </w:r>
      </w:hyperlink>
      <w:r>
        <w:rPr>
          <w:lang w:val="en-GB"/>
        </w:rPr>
        <w:t xml:space="preserve"> </w:t>
      </w:r>
    </w:p>
  </w:footnote>
  <w:footnote w:id="10">
    <w:p w14:paraId="2783398F" w14:textId="77777777" w:rsidR="00926419" w:rsidRPr="00F27CF1" w:rsidRDefault="00926419" w:rsidP="00652FA7">
      <w:pPr>
        <w:pStyle w:val="FootnoteText"/>
      </w:pPr>
      <w:r>
        <w:rPr>
          <w:rStyle w:val="FootnoteReference"/>
        </w:rPr>
        <w:footnoteRef/>
      </w:r>
      <w:r>
        <w:t xml:space="preserve"> For information on international principles and standards regarding participation in social protection policy making, see row 4 of annex 1</w:t>
      </w:r>
    </w:p>
  </w:footnote>
  <w:footnote w:id="11">
    <w:p w14:paraId="7043F106" w14:textId="071A6CD8" w:rsidR="00926419" w:rsidRPr="007D2BF9" w:rsidRDefault="00926419" w:rsidP="00CC01E6">
      <w:pPr>
        <w:pStyle w:val="FootnoteText"/>
      </w:pPr>
      <w:r>
        <w:rPr>
          <w:rStyle w:val="FootnoteReference"/>
        </w:rPr>
        <w:footnoteRef/>
      </w:r>
      <w:r>
        <w:t xml:space="preserve"> For an overview of relevant international principles and standards regarding social protection policy implementation, see row 5 of annex 1.</w:t>
      </w:r>
    </w:p>
  </w:footnote>
  <w:footnote w:id="12">
    <w:p w14:paraId="7982575B" w14:textId="7C1B35A1" w:rsidR="00926419" w:rsidRPr="00604EBB" w:rsidRDefault="00926419">
      <w:pPr>
        <w:pStyle w:val="FootnoteText"/>
      </w:pPr>
      <w:r w:rsidRPr="000610EF">
        <w:rPr>
          <w:rStyle w:val="FootnoteReference"/>
        </w:rPr>
        <w:footnoteRef/>
      </w:r>
      <w:r w:rsidRPr="000610EF">
        <w:t xml:space="preserve"> Regarding the need for sound financial and fiscal policies, including periodic actuarial reviews, to ensure the sustainability of the system in the long term, see Social Security (Minimum Standards) Convention, 1952 (No. 102), Art. 71 Social Protection Floors Recommendation, 2012, para. 3(j)(k), also refer to ISSA, ISSA Good Governance Guidelines for Social Security Institutions. 2011, Geneva.</w:t>
      </w:r>
      <w:r>
        <w:t xml:space="preserve"> </w:t>
      </w:r>
    </w:p>
  </w:footnote>
  <w:footnote w:id="13">
    <w:p w14:paraId="714023F1" w14:textId="50879456" w:rsidR="00926419" w:rsidRPr="00E02C3F" w:rsidRDefault="00926419" w:rsidP="00B9671C">
      <w:pPr>
        <w:pStyle w:val="FootnoteText"/>
        <w:rPr>
          <w:lang w:val="en-GB"/>
        </w:rPr>
      </w:pPr>
      <w:r>
        <w:rPr>
          <w:rStyle w:val="FootnoteReference"/>
        </w:rPr>
        <w:footnoteRef/>
      </w:r>
      <w:r>
        <w:t xml:space="preserve"> For an overview of relevant international principles and standards regarding public expenditure and financing, see row 6 annex 1.</w:t>
      </w:r>
    </w:p>
  </w:footnote>
  <w:footnote w:id="14">
    <w:p w14:paraId="3D2774B1" w14:textId="77777777" w:rsidR="00926419" w:rsidRPr="00E02C3F" w:rsidRDefault="00926419" w:rsidP="008D01A2">
      <w:pPr>
        <w:pStyle w:val="FootnoteText"/>
      </w:pPr>
      <w:r>
        <w:rPr>
          <w:rStyle w:val="FootnoteReference"/>
        </w:rPr>
        <w:footnoteRef/>
      </w:r>
      <w:r>
        <w:t xml:space="preserve"> For an overview of relevant international principles and standards regarding access to information, see row 7 annex 1</w:t>
      </w:r>
    </w:p>
  </w:footnote>
  <w:footnote w:id="15">
    <w:p w14:paraId="438FAC75" w14:textId="77777777" w:rsidR="00926419" w:rsidRPr="00E663DB" w:rsidRDefault="00926419" w:rsidP="008D01A2">
      <w:pPr>
        <w:pStyle w:val="FootnoteText"/>
      </w:pPr>
      <w:r>
        <w:rPr>
          <w:rStyle w:val="FootnoteReference"/>
        </w:rPr>
        <w:footnoteRef/>
      </w:r>
      <w:r>
        <w:t xml:space="preserve"> For an overview of relevant international principles and standards regarding monitoring and evaluation systems for social protection, see row 8 annex 1</w:t>
      </w:r>
    </w:p>
  </w:footnote>
  <w:footnote w:id="16">
    <w:p w14:paraId="601905CB" w14:textId="3AE56BF5" w:rsidR="00926419" w:rsidRDefault="00926419" w:rsidP="00C057E8">
      <w:pPr>
        <w:pStyle w:val="FootnoteText"/>
      </w:pPr>
      <w:r w:rsidRPr="00DA1BB6">
        <w:rPr>
          <w:rStyle w:val="FootnoteReference"/>
        </w:rPr>
        <w:footnoteRef/>
      </w:r>
      <w:r w:rsidRPr="00DA1BB6">
        <w:t xml:space="preserve"> Used interchangeably with “schemes”</w:t>
      </w:r>
      <w:r>
        <w:t>.</w:t>
      </w:r>
    </w:p>
  </w:footnote>
  <w:footnote w:id="17">
    <w:p w14:paraId="0FF32D33" w14:textId="77777777" w:rsidR="00926419" w:rsidRPr="00860FD5" w:rsidRDefault="00926419" w:rsidP="00EF3546">
      <w:pPr>
        <w:pStyle w:val="FootnoteText"/>
      </w:pPr>
      <w:r>
        <w:rPr>
          <w:rStyle w:val="FootnoteReference"/>
        </w:rPr>
        <w:footnoteRef/>
      </w:r>
      <w:r>
        <w:t xml:space="preserve"> </w:t>
      </w:r>
      <w:r w:rsidRPr="00E51408">
        <w:t>For an overview of relevant international principles and standards regarding gender equality,</w:t>
      </w:r>
      <w:r w:rsidRPr="00E51408">
        <w:rPr>
          <w:rFonts w:eastAsia="Arial Unicode MS" w:cstheme="minorHAnsi"/>
          <w:sz w:val="22"/>
          <w:szCs w:val="22"/>
        </w:rPr>
        <w:t xml:space="preserve"> </w:t>
      </w:r>
      <w:r w:rsidRPr="00E51408">
        <w:t xml:space="preserve">responsiveness to special needs, social inclusion and respect for the rights and dignity of people covered, see row </w:t>
      </w:r>
      <w:r>
        <w:t>9</w:t>
      </w:r>
      <w:r w:rsidRPr="00E51408">
        <w:t xml:space="preserve"> annex 1</w:t>
      </w:r>
    </w:p>
  </w:footnote>
  <w:footnote w:id="18">
    <w:p w14:paraId="7F19AE27" w14:textId="77777777" w:rsidR="00926419" w:rsidRPr="000A1DEE" w:rsidRDefault="00926419" w:rsidP="00C057E8">
      <w:pPr>
        <w:pStyle w:val="FootnoteText"/>
      </w:pPr>
      <w:r w:rsidRPr="000A1DEE">
        <w:rPr>
          <w:rStyle w:val="FootnoteReference"/>
        </w:rPr>
        <w:footnoteRef/>
      </w:r>
      <w:r w:rsidRPr="000A1DEE">
        <w:t xml:space="preserve"> </w:t>
      </w:r>
      <w:r w:rsidRPr="000A1DEE">
        <w:rPr>
          <w:rFonts w:eastAsia="Arial Unicode MS" w:cstheme="minorHAnsi"/>
          <w:u w:color="000000"/>
        </w:rPr>
        <w:t>In the case of old age pensions, for example, it is necessary to assess whether statutory retirement or pensionable ages adequately reflect social protection needs in terms of working capacity and life expectancy as well as taking the financial sustainability of the scheme into account.</w:t>
      </w:r>
    </w:p>
  </w:footnote>
  <w:footnote w:id="19">
    <w:p w14:paraId="173B09F4" w14:textId="77777777" w:rsidR="00926419" w:rsidRPr="001C2C9E" w:rsidRDefault="00926419" w:rsidP="00EF3546">
      <w:pPr>
        <w:pStyle w:val="FootnoteText"/>
      </w:pPr>
      <w:r>
        <w:rPr>
          <w:rStyle w:val="FootnoteReference"/>
        </w:rPr>
        <w:footnoteRef/>
      </w:r>
      <w:r>
        <w:t xml:space="preserve"> </w:t>
      </w:r>
      <w:r w:rsidRPr="00E51408">
        <w:t xml:space="preserve">For an overview of relevant international principles and standards </w:t>
      </w:r>
      <w:r>
        <w:t>providing guidance on social protection benefit levels, see row 10 of annex 1</w:t>
      </w:r>
    </w:p>
  </w:footnote>
  <w:footnote w:id="20">
    <w:p w14:paraId="4EF98BD0" w14:textId="77777777" w:rsidR="00926419" w:rsidRPr="00C3244A" w:rsidRDefault="00926419">
      <w:pPr>
        <w:pStyle w:val="FootnoteText"/>
        <w:rPr>
          <w:lang w:val="en-GB"/>
        </w:rPr>
      </w:pPr>
      <w:r>
        <w:rPr>
          <w:rStyle w:val="FootnoteReference"/>
        </w:rPr>
        <w:footnoteRef/>
      </w:r>
      <w:r>
        <w:t xml:space="preserve"> </w:t>
      </w:r>
      <w:r w:rsidRPr="00C3244A">
        <w:t xml:space="preserve">Under insurance schemes, benefits can be set at a flat rate, calculated according to a pre-defined formula without consideration to reserves (defined-benefit schemes) or otherwise subject to the accrued contributions and interest earned at the occurrence of the contingency (defined-contribution schemes). Provident funds are another type of contributory scheme which pay lump-sums or annuities to beneficiaries when </w:t>
      </w:r>
      <w:r w:rsidRPr="00C3244A">
        <w:t>particular contingencies occur. This type of scheme, however, does not usually guarantee of adequate benefit levels.</w:t>
      </w:r>
    </w:p>
  </w:footnote>
  <w:footnote w:id="21">
    <w:p w14:paraId="567590EA" w14:textId="77777777" w:rsidR="00926419" w:rsidRPr="00687A81" w:rsidRDefault="00926419" w:rsidP="00933660">
      <w:pPr>
        <w:pStyle w:val="FootnoteText"/>
        <w:rPr>
          <w:lang w:val="en-GB"/>
        </w:rPr>
      </w:pPr>
      <w:r>
        <w:rPr>
          <w:rStyle w:val="FootnoteReference"/>
        </w:rPr>
        <w:footnoteRef/>
      </w:r>
      <w:r>
        <w:t xml:space="preserve"> For an overview of relevant international principles and standards regarding the duration of different benefits, see row 11 annex 1</w:t>
      </w:r>
    </w:p>
  </w:footnote>
  <w:footnote w:id="22">
    <w:p w14:paraId="1C2A7CB3" w14:textId="77777777" w:rsidR="00926419" w:rsidRPr="005450D6" w:rsidRDefault="00926419" w:rsidP="00387CA7">
      <w:pPr>
        <w:pStyle w:val="FootnoteText"/>
        <w:rPr>
          <w:lang w:val="en-GB"/>
        </w:rPr>
      </w:pPr>
      <w:r>
        <w:rPr>
          <w:rStyle w:val="FootnoteReference"/>
        </w:rPr>
        <w:footnoteRef/>
      </w:r>
      <w:r>
        <w:t xml:space="preserve"> For an overview of relevant international principles and standards regarding financing and expenditures of social protection, see row 6 annex 1</w:t>
      </w:r>
    </w:p>
  </w:footnote>
  <w:footnote w:id="23">
    <w:p w14:paraId="36A1A07D" w14:textId="77777777" w:rsidR="00926419" w:rsidRPr="00E663DB" w:rsidRDefault="00926419">
      <w:pPr>
        <w:pStyle w:val="FootnoteText"/>
      </w:pPr>
      <w:r>
        <w:rPr>
          <w:rStyle w:val="FootnoteReference"/>
        </w:rPr>
        <w:footnoteRef/>
      </w:r>
      <w:r>
        <w:t xml:space="preserve"> For an overview of relevant international principles and standards regarding monitoring and evaluation systems for social protection, see row 8 annex 1</w:t>
      </w:r>
    </w:p>
  </w:footnote>
  <w:footnote w:id="24">
    <w:p w14:paraId="71969B79" w14:textId="77777777" w:rsidR="00926419" w:rsidRPr="00BA67D7" w:rsidRDefault="00926419">
      <w:pPr>
        <w:pStyle w:val="FootnoteText"/>
      </w:pPr>
      <w:r>
        <w:rPr>
          <w:rStyle w:val="FootnoteReference"/>
        </w:rPr>
        <w:footnoteRef/>
      </w:r>
      <w:r>
        <w:t xml:space="preserve"> For an overview of relevant international principles and standards regarding access to information, see row 7 annex 1</w:t>
      </w:r>
    </w:p>
  </w:footnote>
  <w:footnote w:id="25">
    <w:p w14:paraId="39D75669" w14:textId="77777777" w:rsidR="00926419" w:rsidRPr="00745E6A" w:rsidRDefault="00926419" w:rsidP="00652FA7">
      <w:pPr>
        <w:pStyle w:val="FootnoteText"/>
        <w:rPr>
          <w:rFonts w:ascii="Arial" w:hAnsi="Arial" w:cs="Arial"/>
        </w:rPr>
      </w:pPr>
      <w:r w:rsidRPr="00745E6A">
        <w:rPr>
          <w:rStyle w:val="FootnoteReference"/>
          <w:rFonts w:ascii="Arial" w:hAnsi="Arial" w:cs="Arial"/>
        </w:rPr>
        <w:footnoteRef/>
      </w:r>
      <w:r w:rsidRPr="00745E6A">
        <w:rPr>
          <w:rFonts w:ascii="Arial" w:hAnsi="Arial" w:cs="Arial"/>
        </w:rPr>
        <w:t xml:space="preserve"> These provisions translate into legal obligations for states that have formally accepted to be bound by them through ratification.</w:t>
      </w:r>
    </w:p>
  </w:footnote>
  <w:footnote w:id="26">
    <w:p w14:paraId="151AD1E3" w14:textId="77777777" w:rsidR="00926419" w:rsidRPr="00745E6A" w:rsidRDefault="00926419" w:rsidP="00652FA7">
      <w:pPr>
        <w:rPr>
          <w:rFonts w:ascii="Arial" w:hAnsi="Arial" w:cs="Arial"/>
          <w:sz w:val="20"/>
          <w:szCs w:val="20"/>
        </w:rPr>
      </w:pPr>
      <w:r w:rsidRPr="00745E6A">
        <w:rPr>
          <w:rStyle w:val="FootnoteReference"/>
          <w:rFonts w:ascii="Arial" w:hAnsi="Arial" w:cs="Arial"/>
          <w:sz w:val="20"/>
          <w:szCs w:val="20"/>
        </w:rPr>
        <w:footnoteRef/>
      </w:r>
      <w:r w:rsidRPr="00745E6A">
        <w:rPr>
          <w:rFonts w:ascii="Arial" w:hAnsi="Arial" w:cs="Arial"/>
          <w:sz w:val="20"/>
          <w:szCs w:val="20"/>
        </w:rPr>
        <w:t xml:space="preserve"> The CESCR is the independent expert monitoring body in charge of interpreting ratifying States’ obligations under the ICESCR and of examining States’ compliance with their obligations under this instrument. The General Comments of the CESCR provides guidance to states regarding the implementation of the convention</w:t>
      </w:r>
    </w:p>
  </w:footnote>
  <w:footnote w:id="27">
    <w:p w14:paraId="40F2BFD7" w14:textId="77777777" w:rsidR="00926419" w:rsidRPr="00B25DB9" w:rsidRDefault="00926419" w:rsidP="00652FA7">
      <w:pPr>
        <w:pStyle w:val="FootnoteText"/>
        <w:rPr>
          <w:rFonts w:ascii="Arial" w:hAnsi="Arial" w:cs="Arial"/>
        </w:rPr>
      </w:pPr>
      <w:r>
        <w:rPr>
          <w:rStyle w:val="FootnoteReference"/>
        </w:rPr>
        <w:footnoteRef/>
      </w:r>
      <w:r>
        <w:t xml:space="preserve"> </w:t>
      </w:r>
      <w:hyperlink r:id="rId3" w:tgtFrame="_blank" w:tooltip="Opens external link in new window" w:history="1">
        <w:r w:rsidRPr="00B25DB9">
          <w:rPr>
            <w:rFonts w:ascii="Arial" w:hAnsi="Arial" w:cs="Arial"/>
          </w:rPr>
          <w:t>“Voluntary Guidelines to Support the Progressive Realization of the Right to Adequate Food in the Context of National Food Security”</w:t>
        </w:r>
      </w:hyperlink>
      <w:r>
        <w:rPr>
          <w:rFonts w:ascii="Arial" w:hAnsi="Arial" w:cs="Arial"/>
        </w:rPr>
        <w:t xml:space="preserve">, adopted, by consensus by </w:t>
      </w:r>
      <w:r w:rsidRPr="00B25DB9">
        <w:rPr>
          <w:rFonts w:ascii="Arial" w:hAnsi="Arial" w:cs="Arial"/>
          <w:lang w:val="en-GB"/>
        </w:rPr>
        <w:t>the 127th Session of the FAO Council</w:t>
      </w:r>
      <w:r>
        <w:rPr>
          <w:rFonts w:ascii="Arial" w:hAnsi="Arial" w:cs="Arial"/>
          <w:lang w:val="en-GB"/>
        </w:rPr>
        <w:t xml:space="preserve">, </w:t>
      </w:r>
      <w:r w:rsidRPr="00B25DB9">
        <w:rPr>
          <w:rFonts w:ascii="Arial" w:hAnsi="Arial" w:cs="Arial"/>
          <w:lang w:val="en-GB"/>
        </w:rPr>
        <w:t>November 2004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41138F" w14:textId="77777777" w:rsidR="00926419" w:rsidRDefault="00DA3FF0">
    <w:pPr>
      <w:pStyle w:val="Header"/>
    </w:pPr>
    <w:r>
      <w:rPr>
        <w:noProof/>
        <w:lang w:val="es-ES" w:eastAsia="es-ES"/>
      </w:rPr>
      <w:pict w14:anchorId="778C775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alt="" style="position:absolute;margin-left:0;margin-top:0;width:449.3pt;height:149.75pt;rotation:315;z-index:-251658240;mso-wrap-edited:f;mso-width-percent:0;mso-height-percent:0;mso-position-horizontal:center;mso-position-horizontal-relative:margin;mso-position-vertical:center;mso-position-vertical-relative:margin;mso-width-percent:0;mso-height-percent:0" wrapcoords="21275 4860 17633 4968 17561 4968 17525 5832 17128 4968 16551 4536 16371 4860 13919 4860 13883 4968 14207 7992 14315 8424 14279 10692 11575 4536 11431 4752 11214 4752 11106 5076 10277 11016 8185 5940 7608 4752 7464 4968 6598 4860 5084 4968 5048 5292 5481 8856 5445 11016 3822 6588 2812 4428 2560 4968 1694 4860 396 4968 324 5292 757 6912 649 16200 360 16956 540 17496 2704 17496 3245 16848 3750 15876 4110 14472 5120 17388 5661 18360 6022 17712 6562 17496 6635 17280 6238 13608 6526 14364 8293 17820 8438 17604 10024 17496 10313 17712 10601 17496 10673 17064 10457 13932 11178 15984 12296 18036 12548 17604 15505 17388 15577 17064 15073 13176 15397 11772 15758 12636 16479 13392 16623 12960 17092 14148 18895 17820 19075 17604 20301 17496 20337 17172 19869 15336 19869 7884 20013 6048 20986 8316 21347 8316 21419 7668 21419 5292 21275 4860" fillcolor="silver" stroked="f">
          <v:fill opacity="23592f"/>
          <v:textpath style="font-family:&quot;Cambria&quot;;font-size:1pt" string="DRAFT"/>
          <w10:wrap anchorx="margin" anchory="margin"/>
        </v:shape>
      </w:pict>
    </w:r>
  </w:p>
  <w:p w14:paraId="066F3066" w14:textId="77777777" w:rsidR="00926419" w:rsidRDefault="009264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3CB07" w14:textId="77777777" w:rsidR="00926419" w:rsidRDefault="00DA3FF0">
    <w:pPr>
      <w:pStyle w:val="Header"/>
    </w:pPr>
    <w:r>
      <w:rPr>
        <w:noProof/>
        <w:lang w:val="es-ES" w:eastAsia="es-ES"/>
      </w:rPr>
      <w:pict w14:anchorId="4398A1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49" type="#_x0000_t136" alt="" style="position:absolute;margin-left:0;margin-top:0;width:449.3pt;height:149.75pt;rotation:315;z-index:-251658239;mso-wrap-edited:f;mso-width-percent:0;mso-height-percent:0;mso-position-horizontal:center;mso-position-horizontal-relative:margin;mso-position-vertical:center;mso-position-vertical-relative:margin;mso-width-percent:0;mso-height-percent:0" wrapcoords="21275 4860 17633 4968 17561 4968 17525 5832 17128 4968 16551 4536 16371 4860 13919 4860 13883 4968 14207 7992 14315 8424 14279 10692 11575 4536 11431 4752 11214 4752 11106 5076 10277 11016 8185 5940 7608 4752 7464 4968 6598 4860 5084 4968 5048 5292 5481 8856 5445 11016 3822 6588 2812 4428 2560 4968 1694 4860 396 4968 324 5292 757 6912 649 16200 360 16956 540 17496 2704 17496 3245 16848 3750 15876 4110 14472 5120 17388 5661 18360 6022 17712 6562 17496 6635 17280 6238 13608 6526 14364 8293 17820 8438 17604 10024 17496 10313 17712 10601 17496 10673 17064 10457 13932 11178 15984 12296 18036 12548 17604 15505 17388 15577 17064 15073 13176 15397 11772 15758 12636 16479 13392 16623 12960 17092 14148 18895 17820 19075 17604 20301 17496 20337 17172 19869 15336 19869 7884 20013 6048 20986 8316 21347 8316 21419 7668 21419 5292 21275 4860" fillcolor="silver" stroked="f">
          <v:fill opacity="23592f"/>
          <v:textpath style="font-family:&quot;Cambria&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288ECA0"/>
    <w:lvl w:ilvl="0">
      <w:start w:val="1"/>
      <w:numFmt w:val="decimal"/>
      <w:lvlText w:val="%1."/>
      <w:lvlJc w:val="left"/>
      <w:pPr>
        <w:tabs>
          <w:tab w:val="num" w:pos="360"/>
        </w:tabs>
        <w:ind w:left="360" w:hanging="360"/>
      </w:pPr>
    </w:lvl>
  </w:abstractNum>
  <w:abstractNum w:abstractNumId="1" w15:restartNumberingAfterBreak="0">
    <w:nsid w:val="034D630E"/>
    <w:multiLevelType w:val="hybridMultilevel"/>
    <w:tmpl w:val="D924E510"/>
    <w:lvl w:ilvl="0" w:tplc="5276DD48">
      <w:numFmt w:val="bullet"/>
      <w:lvlText w:val="•"/>
      <w:lvlJc w:val="left"/>
      <w:pPr>
        <w:ind w:left="1080" w:hanging="72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3E18EB"/>
    <w:multiLevelType w:val="hybridMultilevel"/>
    <w:tmpl w:val="3FB8D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1D0E86"/>
    <w:multiLevelType w:val="hybridMultilevel"/>
    <w:tmpl w:val="CD0261A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BE5ABB"/>
    <w:multiLevelType w:val="hybridMultilevel"/>
    <w:tmpl w:val="C77A5186"/>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7C1E8C"/>
    <w:multiLevelType w:val="hybridMultilevel"/>
    <w:tmpl w:val="0C4C13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A133CF"/>
    <w:multiLevelType w:val="multilevel"/>
    <w:tmpl w:val="E01C31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5E10BAF"/>
    <w:multiLevelType w:val="hybridMultilevel"/>
    <w:tmpl w:val="B2C4B7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4F58F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CF2361"/>
    <w:multiLevelType w:val="multilevel"/>
    <w:tmpl w:val="DC64A7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9DB181B"/>
    <w:multiLevelType w:val="hybridMultilevel"/>
    <w:tmpl w:val="9E48BC08"/>
    <w:lvl w:ilvl="0" w:tplc="898E848E">
      <w:start w:val="1"/>
      <w:numFmt w:val="lowerRoman"/>
      <w:lvlText w:val="(%1)"/>
      <w:lvlJc w:val="left"/>
      <w:pPr>
        <w:ind w:left="1485" w:hanging="720"/>
      </w:pPr>
      <w:rPr>
        <w:rFonts w:hint="default"/>
      </w:rPr>
    </w:lvl>
    <w:lvl w:ilvl="1" w:tplc="08090019" w:tentative="1">
      <w:start w:val="1"/>
      <w:numFmt w:val="lowerLetter"/>
      <w:lvlText w:val="%2."/>
      <w:lvlJc w:val="left"/>
      <w:pPr>
        <w:ind w:left="1845" w:hanging="360"/>
      </w:pPr>
    </w:lvl>
    <w:lvl w:ilvl="2" w:tplc="0809001B" w:tentative="1">
      <w:start w:val="1"/>
      <w:numFmt w:val="lowerRoman"/>
      <w:lvlText w:val="%3."/>
      <w:lvlJc w:val="right"/>
      <w:pPr>
        <w:ind w:left="2565" w:hanging="180"/>
      </w:pPr>
    </w:lvl>
    <w:lvl w:ilvl="3" w:tplc="0809000F" w:tentative="1">
      <w:start w:val="1"/>
      <w:numFmt w:val="decimal"/>
      <w:lvlText w:val="%4."/>
      <w:lvlJc w:val="left"/>
      <w:pPr>
        <w:ind w:left="3285" w:hanging="360"/>
      </w:pPr>
    </w:lvl>
    <w:lvl w:ilvl="4" w:tplc="08090019" w:tentative="1">
      <w:start w:val="1"/>
      <w:numFmt w:val="lowerLetter"/>
      <w:lvlText w:val="%5."/>
      <w:lvlJc w:val="left"/>
      <w:pPr>
        <w:ind w:left="4005" w:hanging="360"/>
      </w:pPr>
    </w:lvl>
    <w:lvl w:ilvl="5" w:tplc="0809001B" w:tentative="1">
      <w:start w:val="1"/>
      <w:numFmt w:val="lowerRoman"/>
      <w:lvlText w:val="%6."/>
      <w:lvlJc w:val="right"/>
      <w:pPr>
        <w:ind w:left="4725" w:hanging="180"/>
      </w:pPr>
    </w:lvl>
    <w:lvl w:ilvl="6" w:tplc="0809000F" w:tentative="1">
      <w:start w:val="1"/>
      <w:numFmt w:val="decimal"/>
      <w:lvlText w:val="%7."/>
      <w:lvlJc w:val="left"/>
      <w:pPr>
        <w:ind w:left="5445" w:hanging="360"/>
      </w:pPr>
    </w:lvl>
    <w:lvl w:ilvl="7" w:tplc="08090019" w:tentative="1">
      <w:start w:val="1"/>
      <w:numFmt w:val="lowerLetter"/>
      <w:lvlText w:val="%8."/>
      <w:lvlJc w:val="left"/>
      <w:pPr>
        <w:ind w:left="6165" w:hanging="360"/>
      </w:pPr>
    </w:lvl>
    <w:lvl w:ilvl="8" w:tplc="0809001B" w:tentative="1">
      <w:start w:val="1"/>
      <w:numFmt w:val="lowerRoman"/>
      <w:lvlText w:val="%9."/>
      <w:lvlJc w:val="right"/>
      <w:pPr>
        <w:ind w:left="6885" w:hanging="180"/>
      </w:pPr>
    </w:lvl>
  </w:abstractNum>
  <w:abstractNum w:abstractNumId="11" w15:restartNumberingAfterBreak="0">
    <w:nsid w:val="1B2D3944"/>
    <w:multiLevelType w:val="hybridMultilevel"/>
    <w:tmpl w:val="0C1E16CE"/>
    <w:lvl w:ilvl="0" w:tplc="529CA51E">
      <w:start w:val="1"/>
      <w:numFmt w:val="lowerLetter"/>
      <w:lvlText w:val="(%1)"/>
      <w:lvlJc w:val="left"/>
      <w:pPr>
        <w:ind w:left="720" w:hanging="360"/>
      </w:pPr>
      <w:rPr>
        <w:rFonts w:asciiTheme="minorHAnsi" w:eastAsia="Times New Roman" w:hAnsiTheme="minorHAnsi"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BB06A1B"/>
    <w:multiLevelType w:val="hybridMultilevel"/>
    <w:tmpl w:val="D462727A"/>
    <w:lvl w:ilvl="0" w:tplc="5276DD48">
      <w:numFmt w:val="bullet"/>
      <w:lvlText w:val="•"/>
      <w:lvlJc w:val="left"/>
      <w:pPr>
        <w:ind w:left="1080" w:hanging="72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2D4774"/>
    <w:multiLevelType w:val="multilevel"/>
    <w:tmpl w:val="D5FC9DE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03434B2"/>
    <w:multiLevelType w:val="multilevel"/>
    <w:tmpl w:val="A0A2F5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17948E9"/>
    <w:multiLevelType w:val="hybridMultilevel"/>
    <w:tmpl w:val="BFC0B004"/>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23C139E"/>
    <w:multiLevelType w:val="hybridMultilevel"/>
    <w:tmpl w:val="90BAD824"/>
    <w:lvl w:ilvl="0" w:tplc="104A5668">
      <w:start w:val="1"/>
      <w:numFmt w:val="bullet"/>
      <w:lvlText w:val="̶"/>
      <w:lvlJc w:val="left"/>
      <w:pPr>
        <w:ind w:left="820" w:hanging="360"/>
      </w:pPr>
      <w:rPr>
        <w:rFonts w:ascii="Calibri Light" w:hAnsi="Calibri Light"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23E36EBC"/>
    <w:multiLevelType w:val="hybridMultilevel"/>
    <w:tmpl w:val="F5E4F5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6106BBE"/>
    <w:multiLevelType w:val="hybridMultilevel"/>
    <w:tmpl w:val="C4A697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94C0762"/>
    <w:multiLevelType w:val="hybridMultilevel"/>
    <w:tmpl w:val="8AB84C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AB46DAF"/>
    <w:multiLevelType w:val="hybridMultilevel"/>
    <w:tmpl w:val="447EF7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2AF52ECC"/>
    <w:multiLevelType w:val="multilevel"/>
    <w:tmpl w:val="07245F00"/>
    <w:lvl w:ilvl="0">
      <w:start w:val="1"/>
      <w:numFmt w:val="bullet"/>
      <w:lvlText w:val=""/>
      <w:lvlJc w:val="left"/>
      <w:pPr>
        <w:ind w:left="360" w:hanging="360"/>
      </w:pPr>
      <w:rPr>
        <w:rFonts w:ascii="Symbol" w:hAnsi="Symbol"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E6D4D4D"/>
    <w:multiLevelType w:val="hybridMultilevel"/>
    <w:tmpl w:val="45AAF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211BA3"/>
    <w:multiLevelType w:val="hybridMultilevel"/>
    <w:tmpl w:val="5C243C8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0E170BF"/>
    <w:multiLevelType w:val="hybridMultilevel"/>
    <w:tmpl w:val="A2C86B3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4722F05"/>
    <w:multiLevelType w:val="hybridMultilevel"/>
    <w:tmpl w:val="D38C5AA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4727F3"/>
    <w:multiLevelType w:val="hybridMultilevel"/>
    <w:tmpl w:val="4154898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5C74049"/>
    <w:multiLevelType w:val="hybridMultilevel"/>
    <w:tmpl w:val="FDB46ED8"/>
    <w:lvl w:ilvl="0" w:tplc="C6F88C46">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67576A0"/>
    <w:multiLevelType w:val="hybridMultilevel"/>
    <w:tmpl w:val="9D3A58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E04530C"/>
    <w:multiLevelType w:val="hybridMultilevel"/>
    <w:tmpl w:val="B15E0C5A"/>
    <w:lvl w:ilvl="0" w:tplc="08D29A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EA33BE0"/>
    <w:multiLevelType w:val="hybridMultilevel"/>
    <w:tmpl w:val="8B642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10230C2"/>
    <w:multiLevelType w:val="hybridMultilevel"/>
    <w:tmpl w:val="38883B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25F74A8"/>
    <w:multiLevelType w:val="hybridMultilevel"/>
    <w:tmpl w:val="3B6C07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2CA7827"/>
    <w:multiLevelType w:val="multilevel"/>
    <w:tmpl w:val="AAFC26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3D0462B"/>
    <w:multiLevelType w:val="hybridMultilevel"/>
    <w:tmpl w:val="B26453A4"/>
    <w:lvl w:ilvl="0" w:tplc="5ECC470A">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47460973"/>
    <w:multiLevelType w:val="hybridMultilevel"/>
    <w:tmpl w:val="F06287FE"/>
    <w:lvl w:ilvl="0" w:tplc="DF1E435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A7665EE"/>
    <w:multiLevelType w:val="hybridMultilevel"/>
    <w:tmpl w:val="2EA6ED1A"/>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7" w15:restartNumberingAfterBreak="0">
    <w:nsid w:val="4AC23455"/>
    <w:multiLevelType w:val="hybridMultilevel"/>
    <w:tmpl w:val="7C16DAA6"/>
    <w:lvl w:ilvl="0" w:tplc="960A956A">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B763183"/>
    <w:multiLevelType w:val="hybridMultilevel"/>
    <w:tmpl w:val="934EC3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D0B6641"/>
    <w:multiLevelType w:val="multilevel"/>
    <w:tmpl w:val="4F0627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503367CD"/>
    <w:multiLevelType w:val="hybridMultilevel"/>
    <w:tmpl w:val="7B3E5A7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0482D0F"/>
    <w:multiLevelType w:val="hybridMultilevel"/>
    <w:tmpl w:val="80ACB0B2"/>
    <w:lvl w:ilvl="0" w:tplc="5276DD48">
      <w:numFmt w:val="bullet"/>
      <w:lvlText w:val="•"/>
      <w:lvlJc w:val="left"/>
      <w:pPr>
        <w:ind w:left="1080" w:hanging="72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1A271F1"/>
    <w:multiLevelType w:val="hybridMultilevel"/>
    <w:tmpl w:val="D70A555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28B6060"/>
    <w:multiLevelType w:val="hybridMultilevel"/>
    <w:tmpl w:val="09626726"/>
    <w:lvl w:ilvl="0" w:tplc="D47E9794">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B324F6A"/>
    <w:multiLevelType w:val="multilevel"/>
    <w:tmpl w:val="BBB801C8"/>
    <w:lvl w:ilvl="0">
      <w:start w:val="1"/>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CDB1A42"/>
    <w:multiLevelType w:val="hybridMultilevel"/>
    <w:tmpl w:val="8A94C38A"/>
    <w:lvl w:ilvl="0" w:tplc="32A0914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DC401AD"/>
    <w:multiLevelType w:val="hybridMultilevel"/>
    <w:tmpl w:val="DB0A8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E0F3472"/>
    <w:multiLevelType w:val="hybridMultilevel"/>
    <w:tmpl w:val="812E685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17228AB"/>
    <w:multiLevelType w:val="hybridMultilevel"/>
    <w:tmpl w:val="DA128786"/>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9" w15:restartNumberingAfterBreak="0">
    <w:nsid w:val="61FB22A6"/>
    <w:multiLevelType w:val="hybridMultilevel"/>
    <w:tmpl w:val="C20862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67C66B9D"/>
    <w:multiLevelType w:val="hybridMultilevel"/>
    <w:tmpl w:val="67628A52"/>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68525FF8"/>
    <w:multiLevelType w:val="hybridMultilevel"/>
    <w:tmpl w:val="07FA4A8A"/>
    <w:lvl w:ilvl="0" w:tplc="0809000D">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68D44D47"/>
    <w:multiLevelType w:val="hybridMultilevel"/>
    <w:tmpl w:val="D15676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691C1A57"/>
    <w:multiLevelType w:val="hybridMultilevel"/>
    <w:tmpl w:val="7C9863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698E439A"/>
    <w:multiLevelType w:val="multilevel"/>
    <w:tmpl w:val="010A26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C4851CF"/>
    <w:multiLevelType w:val="hybridMultilevel"/>
    <w:tmpl w:val="BEE865AE"/>
    <w:lvl w:ilvl="0" w:tplc="3B7092F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6D4700BC"/>
    <w:multiLevelType w:val="hybridMultilevel"/>
    <w:tmpl w:val="B546C3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D470735"/>
    <w:multiLevelType w:val="hybridMultilevel"/>
    <w:tmpl w:val="4EC08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ED413AB"/>
    <w:multiLevelType w:val="multilevel"/>
    <w:tmpl w:val="9028C4C8"/>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72755334"/>
    <w:multiLevelType w:val="hybridMultilevel"/>
    <w:tmpl w:val="8BC45B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74E40D22"/>
    <w:multiLevelType w:val="hybridMultilevel"/>
    <w:tmpl w:val="FE9AF2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B0F3AAE"/>
    <w:multiLevelType w:val="hybridMultilevel"/>
    <w:tmpl w:val="C7FA690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EB12953"/>
    <w:multiLevelType w:val="hybridMultilevel"/>
    <w:tmpl w:val="EF5ACEFC"/>
    <w:lvl w:ilvl="0" w:tplc="3136520C">
      <w:start w:val="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15:restartNumberingAfterBreak="0">
    <w:nsid w:val="7EE312B2"/>
    <w:multiLevelType w:val="hybridMultilevel"/>
    <w:tmpl w:val="2B9C5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EE864D7"/>
    <w:multiLevelType w:val="hybridMultilevel"/>
    <w:tmpl w:val="204E96B8"/>
    <w:lvl w:ilvl="0" w:tplc="91B2C5A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33"/>
  </w:num>
  <w:num w:numId="3">
    <w:abstractNumId w:val="36"/>
  </w:num>
  <w:num w:numId="4">
    <w:abstractNumId w:val="58"/>
  </w:num>
  <w:num w:numId="5">
    <w:abstractNumId w:val="13"/>
  </w:num>
  <w:num w:numId="6">
    <w:abstractNumId w:val="44"/>
  </w:num>
  <w:num w:numId="7">
    <w:abstractNumId w:val="32"/>
  </w:num>
  <w:num w:numId="8">
    <w:abstractNumId w:val="17"/>
  </w:num>
  <w:num w:numId="9">
    <w:abstractNumId w:val="60"/>
  </w:num>
  <w:num w:numId="10">
    <w:abstractNumId w:val="5"/>
  </w:num>
  <w:num w:numId="11">
    <w:abstractNumId w:val="56"/>
  </w:num>
  <w:num w:numId="12">
    <w:abstractNumId w:val="21"/>
  </w:num>
  <w:num w:numId="13">
    <w:abstractNumId w:val="46"/>
  </w:num>
  <w:num w:numId="14">
    <w:abstractNumId w:val="12"/>
  </w:num>
  <w:num w:numId="15">
    <w:abstractNumId w:val="1"/>
  </w:num>
  <w:num w:numId="16">
    <w:abstractNumId w:val="41"/>
  </w:num>
  <w:num w:numId="17">
    <w:abstractNumId w:val="48"/>
  </w:num>
  <w:num w:numId="18">
    <w:abstractNumId w:val="10"/>
  </w:num>
  <w:num w:numId="19">
    <w:abstractNumId w:val="39"/>
  </w:num>
  <w:num w:numId="20">
    <w:abstractNumId w:val="27"/>
  </w:num>
  <w:num w:numId="21">
    <w:abstractNumId w:val="35"/>
  </w:num>
  <w:num w:numId="22">
    <w:abstractNumId w:val="54"/>
  </w:num>
  <w:num w:numId="23">
    <w:abstractNumId w:val="6"/>
  </w:num>
  <w:num w:numId="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51"/>
  </w:num>
  <w:num w:numId="27">
    <w:abstractNumId w:val="40"/>
  </w:num>
  <w:num w:numId="28">
    <w:abstractNumId w:val="22"/>
  </w:num>
  <w:num w:numId="29">
    <w:abstractNumId w:val="18"/>
  </w:num>
  <w:num w:numId="30">
    <w:abstractNumId w:val="26"/>
  </w:num>
  <w:num w:numId="31">
    <w:abstractNumId w:val="61"/>
  </w:num>
  <w:num w:numId="32">
    <w:abstractNumId w:val="24"/>
  </w:num>
  <w:num w:numId="33">
    <w:abstractNumId w:val="15"/>
  </w:num>
  <w:num w:numId="34">
    <w:abstractNumId w:val="50"/>
  </w:num>
  <w:num w:numId="35">
    <w:abstractNumId w:val="52"/>
  </w:num>
  <w:num w:numId="36">
    <w:abstractNumId w:val="38"/>
  </w:num>
  <w:num w:numId="37">
    <w:abstractNumId w:val="4"/>
  </w:num>
  <w:num w:numId="38">
    <w:abstractNumId w:val="28"/>
  </w:num>
  <w:num w:numId="39">
    <w:abstractNumId w:val="53"/>
  </w:num>
  <w:num w:numId="40">
    <w:abstractNumId w:val="20"/>
  </w:num>
  <w:num w:numId="41">
    <w:abstractNumId w:val="62"/>
  </w:num>
  <w:num w:numId="42">
    <w:abstractNumId w:val="23"/>
  </w:num>
  <w:num w:numId="43">
    <w:abstractNumId w:val="25"/>
  </w:num>
  <w:num w:numId="44">
    <w:abstractNumId w:val="49"/>
  </w:num>
  <w:num w:numId="45">
    <w:abstractNumId w:val="43"/>
  </w:num>
  <w:num w:numId="46">
    <w:abstractNumId w:val="16"/>
  </w:num>
  <w:num w:numId="47">
    <w:abstractNumId w:val="63"/>
  </w:num>
  <w:num w:numId="48">
    <w:abstractNumId w:val="8"/>
  </w:num>
  <w:num w:numId="49">
    <w:abstractNumId w:val="7"/>
  </w:num>
  <w:num w:numId="50">
    <w:abstractNumId w:val="3"/>
  </w:num>
  <w:num w:numId="51">
    <w:abstractNumId w:val="42"/>
  </w:num>
  <w:num w:numId="52">
    <w:abstractNumId w:val="19"/>
  </w:num>
  <w:num w:numId="53">
    <w:abstractNumId w:val="31"/>
  </w:num>
  <w:num w:numId="54">
    <w:abstractNumId w:val="29"/>
  </w:num>
  <w:num w:numId="55">
    <w:abstractNumId w:val="34"/>
  </w:num>
  <w:num w:numId="56">
    <w:abstractNumId w:val="55"/>
  </w:num>
  <w:num w:numId="57">
    <w:abstractNumId w:val="45"/>
  </w:num>
  <w:num w:numId="58">
    <w:abstractNumId w:val="37"/>
  </w:num>
  <w:num w:numId="59">
    <w:abstractNumId w:val="2"/>
  </w:num>
  <w:num w:numId="60">
    <w:abstractNumId w:val="0"/>
  </w:num>
  <w:num w:numId="61">
    <w:abstractNumId w:val="64"/>
  </w:num>
  <w:num w:numId="62">
    <w:abstractNumId w:val="47"/>
  </w:num>
  <w:num w:numId="63">
    <w:abstractNumId w:val="30"/>
  </w:num>
  <w:num w:numId="64">
    <w:abstractNumId w:val="11"/>
  </w:num>
  <w:num w:numId="65">
    <w:abstractNumId w:val="59"/>
  </w:num>
  <w:num w:numId="66">
    <w:abstractNumId w:val="5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B101EDE1-DC66-4818-B1E6-163D5D0AE1B6}"/>
    <w:docVar w:name="dgnword-eventsink" w:val="690984624"/>
  </w:docVars>
  <w:rsids>
    <w:rsidRoot w:val="00773639"/>
    <w:rsid w:val="00000A81"/>
    <w:rsid w:val="00000C64"/>
    <w:rsid w:val="00001393"/>
    <w:rsid w:val="00001C18"/>
    <w:rsid w:val="00002326"/>
    <w:rsid w:val="00002DD1"/>
    <w:rsid w:val="0000343D"/>
    <w:rsid w:val="00003568"/>
    <w:rsid w:val="00003601"/>
    <w:rsid w:val="00004442"/>
    <w:rsid w:val="000049BD"/>
    <w:rsid w:val="00004BAE"/>
    <w:rsid w:val="00005476"/>
    <w:rsid w:val="000055BC"/>
    <w:rsid w:val="00005C9C"/>
    <w:rsid w:val="00006C81"/>
    <w:rsid w:val="00006CA0"/>
    <w:rsid w:val="00007182"/>
    <w:rsid w:val="00007251"/>
    <w:rsid w:val="0000779A"/>
    <w:rsid w:val="00007EF4"/>
    <w:rsid w:val="0001003F"/>
    <w:rsid w:val="00010813"/>
    <w:rsid w:val="00010C64"/>
    <w:rsid w:val="00010C96"/>
    <w:rsid w:val="00010E20"/>
    <w:rsid w:val="000110CF"/>
    <w:rsid w:val="00012443"/>
    <w:rsid w:val="00012B10"/>
    <w:rsid w:val="00012B1F"/>
    <w:rsid w:val="00013059"/>
    <w:rsid w:val="00013856"/>
    <w:rsid w:val="00013CF9"/>
    <w:rsid w:val="00013D2F"/>
    <w:rsid w:val="00014954"/>
    <w:rsid w:val="000153A1"/>
    <w:rsid w:val="000157CD"/>
    <w:rsid w:val="00015DA7"/>
    <w:rsid w:val="00015DB5"/>
    <w:rsid w:val="00016517"/>
    <w:rsid w:val="0001687E"/>
    <w:rsid w:val="00016FA8"/>
    <w:rsid w:val="00016FC2"/>
    <w:rsid w:val="0001781D"/>
    <w:rsid w:val="00017A3C"/>
    <w:rsid w:val="00017AC6"/>
    <w:rsid w:val="00017CFD"/>
    <w:rsid w:val="000207BB"/>
    <w:rsid w:val="00020946"/>
    <w:rsid w:val="0002097D"/>
    <w:rsid w:val="00020C00"/>
    <w:rsid w:val="000213A8"/>
    <w:rsid w:val="00021B5B"/>
    <w:rsid w:val="00023395"/>
    <w:rsid w:val="00023614"/>
    <w:rsid w:val="000238EB"/>
    <w:rsid w:val="000249FE"/>
    <w:rsid w:val="00024C88"/>
    <w:rsid w:val="000251BB"/>
    <w:rsid w:val="000259A0"/>
    <w:rsid w:val="00025A05"/>
    <w:rsid w:val="00026610"/>
    <w:rsid w:val="00026728"/>
    <w:rsid w:val="0002678C"/>
    <w:rsid w:val="00026CAB"/>
    <w:rsid w:val="00027065"/>
    <w:rsid w:val="000271D0"/>
    <w:rsid w:val="00027648"/>
    <w:rsid w:val="0002775F"/>
    <w:rsid w:val="00030243"/>
    <w:rsid w:val="00031AE4"/>
    <w:rsid w:val="00031F1B"/>
    <w:rsid w:val="00032332"/>
    <w:rsid w:val="00032513"/>
    <w:rsid w:val="00032ADA"/>
    <w:rsid w:val="00032F38"/>
    <w:rsid w:val="000331EB"/>
    <w:rsid w:val="000338FA"/>
    <w:rsid w:val="00033B63"/>
    <w:rsid w:val="00033FB3"/>
    <w:rsid w:val="00034307"/>
    <w:rsid w:val="0003463E"/>
    <w:rsid w:val="000348DB"/>
    <w:rsid w:val="000349AE"/>
    <w:rsid w:val="000351A1"/>
    <w:rsid w:val="0003543A"/>
    <w:rsid w:val="0003587B"/>
    <w:rsid w:val="000359E4"/>
    <w:rsid w:val="00035DB1"/>
    <w:rsid w:val="00035EBB"/>
    <w:rsid w:val="000364AD"/>
    <w:rsid w:val="00036556"/>
    <w:rsid w:val="00036FC6"/>
    <w:rsid w:val="0003720A"/>
    <w:rsid w:val="000400B1"/>
    <w:rsid w:val="000402A0"/>
    <w:rsid w:val="000405F0"/>
    <w:rsid w:val="000407C6"/>
    <w:rsid w:val="00041A6C"/>
    <w:rsid w:val="00041C5F"/>
    <w:rsid w:val="00041C65"/>
    <w:rsid w:val="00041E97"/>
    <w:rsid w:val="000424DA"/>
    <w:rsid w:val="000425B3"/>
    <w:rsid w:val="00042730"/>
    <w:rsid w:val="0004280D"/>
    <w:rsid w:val="00042C8E"/>
    <w:rsid w:val="000433EB"/>
    <w:rsid w:val="000434C6"/>
    <w:rsid w:val="00043720"/>
    <w:rsid w:val="00043DE6"/>
    <w:rsid w:val="00043F2E"/>
    <w:rsid w:val="000442C2"/>
    <w:rsid w:val="000443C8"/>
    <w:rsid w:val="00044A09"/>
    <w:rsid w:val="000456EA"/>
    <w:rsid w:val="00045C56"/>
    <w:rsid w:val="00046008"/>
    <w:rsid w:val="00046059"/>
    <w:rsid w:val="00046746"/>
    <w:rsid w:val="0004693C"/>
    <w:rsid w:val="0004698E"/>
    <w:rsid w:val="00046BB0"/>
    <w:rsid w:val="00046EA3"/>
    <w:rsid w:val="00046F62"/>
    <w:rsid w:val="000477A1"/>
    <w:rsid w:val="0005044D"/>
    <w:rsid w:val="000510C7"/>
    <w:rsid w:val="00051271"/>
    <w:rsid w:val="000519B1"/>
    <w:rsid w:val="00051F86"/>
    <w:rsid w:val="0005206C"/>
    <w:rsid w:val="0005214F"/>
    <w:rsid w:val="000523E5"/>
    <w:rsid w:val="000523ED"/>
    <w:rsid w:val="00052A6E"/>
    <w:rsid w:val="00052A70"/>
    <w:rsid w:val="00052BA1"/>
    <w:rsid w:val="00052C06"/>
    <w:rsid w:val="00053252"/>
    <w:rsid w:val="0005328E"/>
    <w:rsid w:val="00053968"/>
    <w:rsid w:val="00053FD4"/>
    <w:rsid w:val="0005468E"/>
    <w:rsid w:val="00054B56"/>
    <w:rsid w:val="00055067"/>
    <w:rsid w:val="00055169"/>
    <w:rsid w:val="000551D2"/>
    <w:rsid w:val="000553F5"/>
    <w:rsid w:val="00055B5F"/>
    <w:rsid w:val="00055BF3"/>
    <w:rsid w:val="00056AB0"/>
    <w:rsid w:val="00056DC8"/>
    <w:rsid w:val="000578E7"/>
    <w:rsid w:val="00057983"/>
    <w:rsid w:val="000600A5"/>
    <w:rsid w:val="000607D1"/>
    <w:rsid w:val="000610EF"/>
    <w:rsid w:val="00061B23"/>
    <w:rsid w:val="00061BF0"/>
    <w:rsid w:val="00062792"/>
    <w:rsid w:val="00062A5C"/>
    <w:rsid w:val="00062F19"/>
    <w:rsid w:val="0006364F"/>
    <w:rsid w:val="00063819"/>
    <w:rsid w:val="00064754"/>
    <w:rsid w:val="000648BE"/>
    <w:rsid w:val="00064B05"/>
    <w:rsid w:val="0006502F"/>
    <w:rsid w:val="000657C1"/>
    <w:rsid w:val="00065FA6"/>
    <w:rsid w:val="00065FBF"/>
    <w:rsid w:val="00066057"/>
    <w:rsid w:val="000664C6"/>
    <w:rsid w:val="00066783"/>
    <w:rsid w:val="0006685D"/>
    <w:rsid w:val="00066992"/>
    <w:rsid w:val="00066C86"/>
    <w:rsid w:val="00066D30"/>
    <w:rsid w:val="00066D33"/>
    <w:rsid w:val="00066D49"/>
    <w:rsid w:val="00066EE5"/>
    <w:rsid w:val="000670B5"/>
    <w:rsid w:val="0006741C"/>
    <w:rsid w:val="0006744A"/>
    <w:rsid w:val="00067D14"/>
    <w:rsid w:val="00067D33"/>
    <w:rsid w:val="0007012E"/>
    <w:rsid w:val="00070873"/>
    <w:rsid w:val="000709DB"/>
    <w:rsid w:val="00070AAE"/>
    <w:rsid w:val="00070DEB"/>
    <w:rsid w:val="00070EF8"/>
    <w:rsid w:val="00071557"/>
    <w:rsid w:val="00072130"/>
    <w:rsid w:val="000721CE"/>
    <w:rsid w:val="0007360B"/>
    <w:rsid w:val="00073904"/>
    <w:rsid w:val="00073B09"/>
    <w:rsid w:val="00073B29"/>
    <w:rsid w:val="00073E4D"/>
    <w:rsid w:val="00074435"/>
    <w:rsid w:val="000748B8"/>
    <w:rsid w:val="00074DD7"/>
    <w:rsid w:val="00074F07"/>
    <w:rsid w:val="00075252"/>
    <w:rsid w:val="000752C4"/>
    <w:rsid w:val="00075ACC"/>
    <w:rsid w:val="00075DF3"/>
    <w:rsid w:val="00076912"/>
    <w:rsid w:val="000772CD"/>
    <w:rsid w:val="00077671"/>
    <w:rsid w:val="00077954"/>
    <w:rsid w:val="00077961"/>
    <w:rsid w:val="00080F9E"/>
    <w:rsid w:val="000814B0"/>
    <w:rsid w:val="00081B54"/>
    <w:rsid w:val="00081FD0"/>
    <w:rsid w:val="0008290B"/>
    <w:rsid w:val="000829A0"/>
    <w:rsid w:val="00083058"/>
    <w:rsid w:val="0008313F"/>
    <w:rsid w:val="00083537"/>
    <w:rsid w:val="00083683"/>
    <w:rsid w:val="00083E60"/>
    <w:rsid w:val="000846DA"/>
    <w:rsid w:val="00084944"/>
    <w:rsid w:val="00084C6E"/>
    <w:rsid w:val="00084CFC"/>
    <w:rsid w:val="00085138"/>
    <w:rsid w:val="0008587E"/>
    <w:rsid w:val="00085899"/>
    <w:rsid w:val="000858AC"/>
    <w:rsid w:val="00085C60"/>
    <w:rsid w:val="00086036"/>
    <w:rsid w:val="00086268"/>
    <w:rsid w:val="0008711D"/>
    <w:rsid w:val="0008755B"/>
    <w:rsid w:val="0008797C"/>
    <w:rsid w:val="000879CE"/>
    <w:rsid w:val="000905F7"/>
    <w:rsid w:val="000909BB"/>
    <w:rsid w:val="00090B11"/>
    <w:rsid w:val="00091525"/>
    <w:rsid w:val="00092121"/>
    <w:rsid w:val="00092FF0"/>
    <w:rsid w:val="00093933"/>
    <w:rsid w:val="00093D66"/>
    <w:rsid w:val="0009414E"/>
    <w:rsid w:val="00094264"/>
    <w:rsid w:val="0009430F"/>
    <w:rsid w:val="00094FCC"/>
    <w:rsid w:val="00095AF6"/>
    <w:rsid w:val="00095E32"/>
    <w:rsid w:val="000960F0"/>
    <w:rsid w:val="0009681F"/>
    <w:rsid w:val="00096A6A"/>
    <w:rsid w:val="00096A8D"/>
    <w:rsid w:val="00096CE3"/>
    <w:rsid w:val="00096E53"/>
    <w:rsid w:val="00096F3D"/>
    <w:rsid w:val="00097099"/>
    <w:rsid w:val="000976C9"/>
    <w:rsid w:val="000978DD"/>
    <w:rsid w:val="00097B51"/>
    <w:rsid w:val="00097E24"/>
    <w:rsid w:val="000A095B"/>
    <w:rsid w:val="000A0E43"/>
    <w:rsid w:val="000A150C"/>
    <w:rsid w:val="000A37BB"/>
    <w:rsid w:val="000A3FB2"/>
    <w:rsid w:val="000A44DA"/>
    <w:rsid w:val="000A492A"/>
    <w:rsid w:val="000A4DA3"/>
    <w:rsid w:val="000A5031"/>
    <w:rsid w:val="000A5492"/>
    <w:rsid w:val="000A6361"/>
    <w:rsid w:val="000A6C58"/>
    <w:rsid w:val="000A6CA9"/>
    <w:rsid w:val="000A6E23"/>
    <w:rsid w:val="000A70BF"/>
    <w:rsid w:val="000A720B"/>
    <w:rsid w:val="000A7546"/>
    <w:rsid w:val="000B02AE"/>
    <w:rsid w:val="000B08F1"/>
    <w:rsid w:val="000B0985"/>
    <w:rsid w:val="000B0A3F"/>
    <w:rsid w:val="000B1511"/>
    <w:rsid w:val="000B1D50"/>
    <w:rsid w:val="000B1E2C"/>
    <w:rsid w:val="000B2115"/>
    <w:rsid w:val="000B3937"/>
    <w:rsid w:val="000B3B21"/>
    <w:rsid w:val="000B3DE4"/>
    <w:rsid w:val="000B481A"/>
    <w:rsid w:val="000B4901"/>
    <w:rsid w:val="000B4951"/>
    <w:rsid w:val="000B50A4"/>
    <w:rsid w:val="000B53D2"/>
    <w:rsid w:val="000B548F"/>
    <w:rsid w:val="000B5595"/>
    <w:rsid w:val="000B565D"/>
    <w:rsid w:val="000B6218"/>
    <w:rsid w:val="000B6A7F"/>
    <w:rsid w:val="000B724A"/>
    <w:rsid w:val="000B77FE"/>
    <w:rsid w:val="000B7A2C"/>
    <w:rsid w:val="000C00C0"/>
    <w:rsid w:val="000C0C95"/>
    <w:rsid w:val="000C10F3"/>
    <w:rsid w:val="000C1473"/>
    <w:rsid w:val="000C18C4"/>
    <w:rsid w:val="000C1C63"/>
    <w:rsid w:val="000C266F"/>
    <w:rsid w:val="000C28B9"/>
    <w:rsid w:val="000C2B41"/>
    <w:rsid w:val="000C2EDB"/>
    <w:rsid w:val="000C2F00"/>
    <w:rsid w:val="000C315D"/>
    <w:rsid w:val="000C38B3"/>
    <w:rsid w:val="000C3BCE"/>
    <w:rsid w:val="000C3EDC"/>
    <w:rsid w:val="000C433C"/>
    <w:rsid w:val="000C45F7"/>
    <w:rsid w:val="000C51AC"/>
    <w:rsid w:val="000C532A"/>
    <w:rsid w:val="000C556B"/>
    <w:rsid w:val="000C5949"/>
    <w:rsid w:val="000C59A2"/>
    <w:rsid w:val="000C6677"/>
    <w:rsid w:val="000C6AFD"/>
    <w:rsid w:val="000C6C79"/>
    <w:rsid w:val="000C6EAE"/>
    <w:rsid w:val="000C7BA7"/>
    <w:rsid w:val="000D0355"/>
    <w:rsid w:val="000D07B0"/>
    <w:rsid w:val="000D1852"/>
    <w:rsid w:val="000D1962"/>
    <w:rsid w:val="000D1DB7"/>
    <w:rsid w:val="000D2256"/>
    <w:rsid w:val="000D28CA"/>
    <w:rsid w:val="000D3920"/>
    <w:rsid w:val="000D3D0E"/>
    <w:rsid w:val="000D4104"/>
    <w:rsid w:val="000D4497"/>
    <w:rsid w:val="000D48A6"/>
    <w:rsid w:val="000D5B8D"/>
    <w:rsid w:val="000D5CFE"/>
    <w:rsid w:val="000D5D23"/>
    <w:rsid w:val="000D7326"/>
    <w:rsid w:val="000D798A"/>
    <w:rsid w:val="000D7D7D"/>
    <w:rsid w:val="000E00EB"/>
    <w:rsid w:val="000E080B"/>
    <w:rsid w:val="000E0BE8"/>
    <w:rsid w:val="000E154D"/>
    <w:rsid w:val="000E1DC6"/>
    <w:rsid w:val="000E2373"/>
    <w:rsid w:val="000E2719"/>
    <w:rsid w:val="000E2A5C"/>
    <w:rsid w:val="000E3074"/>
    <w:rsid w:val="000E3278"/>
    <w:rsid w:val="000E36E1"/>
    <w:rsid w:val="000E58F3"/>
    <w:rsid w:val="000E5987"/>
    <w:rsid w:val="000E5B41"/>
    <w:rsid w:val="000E5CCE"/>
    <w:rsid w:val="000E6381"/>
    <w:rsid w:val="000E65C3"/>
    <w:rsid w:val="000E662C"/>
    <w:rsid w:val="000E6B97"/>
    <w:rsid w:val="000E6CBC"/>
    <w:rsid w:val="000E7207"/>
    <w:rsid w:val="000E7227"/>
    <w:rsid w:val="000E7A28"/>
    <w:rsid w:val="000E7C9E"/>
    <w:rsid w:val="000E7E62"/>
    <w:rsid w:val="000F0126"/>
    <w:rsid w:val="000F0211"/>
    <w:rsid w:val="000F0259"/>
    <w:rsid w:val="000F0B70"/>
    <w:rsid w:val="000F0C8F"/>
    <w:rsid w:val="000F0D17"/>
    <w:rsid w:val="000F14A3"/>
    <w:rsid w:val="000F14B6"/>
    <w:rsid w:val="000F2510"/>
    <w:rsid w:val="000F2D06"/>
    <w:rsid w:val="000F2FB8"/>
    <w:rsid w:val="000F2FF0"/>
    <w:rsid w:val="000F3306"/>
    <w:rsid w:val="000F3FD3"/>
    <w:rsid w:val="000F41E7"/>
    <w:rsid w:val="000F47CF"/>
    <w:rsid w:val="000F48C2"/>
    <w:rsid w:val="000F4906"/>
    <w:rsid w:val="000F4949"/>
    <w:rsid w:val="000F5211"/>
    <w:rsid w:val="000F5413"/>
    <w:rsid w:val="000F59E5"/>
    <w:rsid w:val="000F5ED6"/>
    <w:rsid w:val="000F68DB"/>
    <w:rsid w:val="000F6994"/>
    <w:rsid w:val="000F6EC7"/>
    <w:rsid w:val="000F79E0"/>
    <w:rsid w:val="000F7AEE"/>
    <w:rsid w:val="001003C9"/>
    <w:rsid w:val="001003E7"/>
    <w:rsid w:val="00100E1B"/>
    <w:rsid w:val="00100E35"/>
    <w:rsid w:val="0010179C"/>
    <w:rsid w:val="00101EC2"/>
    <w:rsid w:val="0010218E"/>
    <w:rsid w:val="0010262D"/>
    <w:rsid w:val="00103206"/>
    <w:rsid w:val="00103AC3"/>
    <w:rsid w:val="001041D5"/>
    <w:rsid w:val="00104298"/>
    <w:rsid w:val="0010429B"/>
    <w:rsid w:val="001044C9"/>
    <w:rsid w:val="0010485F"/>
    <w:rsid w:val="00104BB3"/>
    <w:rsid w:val="00104FB5"/>
    <w:rsid w:val="0010546A"/>
    <w:rsid w:val="00105A91"/>
    <w:rsid w:val="00105B3E"/>
    <w:rsid w:val="00105C54"/>
    <w:rsid w:val="00105D64"/>
    <w:rsid w:val="00105EFD"/>
    <w:rsid w:val="00106129"/>
    <w:rsid w:val="00106A02"/>
    <w:rsid w:val="00107204"/>
    <w:rsid w:val="001103A1"/>
    <w:rsid w:val="00110B7D"/>
    <w:rsid w:val="00110DF4"/>
    <w:rsid w:val="00111300"/>
    <w:rsid w:val="00111656"/>
    <w:rsid w:val="00112361"/>
    <w:rsid w:val="00112690"/>
    <w:rsid w:val="00112753"/>
    <w:rsid w:val="00112A1B"/>
    <w:rsid w:val="001138B8"/>
    <w:rsid w:val="00113BA8"/>
    <w:rsid w:val="00113C7B"/>
    <w:rsid w:val="001149C2"/>
    <w:rsid w:val="00114E7D"/>
    <w:rsid w:val="00115167"/>
    <w:rsid w:val="00115714"/>
    <w:rsid w:val="001162B8"/>
    <w:rsid w:val="00116584"/>
    <w:rsid w:val="0011680A"/>
    <w:rsid w:val="00116830"/>
    <w:rsid w:val="00116E38"/>
    <w:rsid w:val="00117527"/>
    <w:rsid w:val="001178F9"/>
    <w:rsid w:val="00117B79"/>
    <w:rsid w:val="00117CF3"/>
    <w:rsid w:val="00120A7D"/>
    <w:rsid w:val="00120D9E"/>
    <w:rsid w:val="00121A52"/>
    <w:rsid w:val="00121E54"/>
    <w:rsid w:val="0012208A"/>
    <w:rsid w:val="00122123"/>
    <w:rsid w:val="0012219A"/>
    <w:rsid w:val="00122220"/>
    <w:rsid w:val="0012248B"/>
    <w:rsid w:val="0012296A"/>
    <w:rsid w:val="00122C1A"/>
    <w:rsid w:val="001235EA"/>
    <w:rsid w:val="00123B7E"/>
    <w:rsid w:val="001247FF"/>
    <w:rsid w:val="00125939"/>
    <w:rsid w:val="00125DDD"/>
    <w:rsid w:val="001260C7"/>
    <w:rsid w:val="00126197"/>
    <w:rsid w:val="00127099"/>
    <w:rsid w:val="00127D0F"/>
    <w:rsid w:val="00130331"/>
    <w:rsid w:val="00130355"/>
    <w:rsid w:val="0013194C"/>
    <w:rsid w:val="00131DFB"/>
    <w:rsid w:val="00132400"/>
    <w:rsid w:val="00132714"/>
    <w:rsid w:val="00132757"/>
    <w:rsid w:val="00134BD2"/>
    <w:rsid w:val="001352D7"/>
    <w:rsid w:val="0013545A"/>
    <w:rsid w:val="00135700"/>
    <w:rsid w:val="00135FEC"/>
    <w:rsid w:val="00136049"/>
    <w:rsid w:val="00136ACE"/>
    <w:rsid w:val="00137154"/>
    <w:rsid w:val="00137169"/>
    <w:rsid w:val="00137258"/>
    <w:rsid w:val="00137299"/>
    <w:rsid w:val="00137311"/>
    <w:rsid w:val="00137829"/>
    <w:rsid w:val="00137901"/>
    <w:rsid w:val="001379B3"/>
    <w:rsid w:val="001405ED"/>
    <w:rsid w:val="001414A0"/>
    <w:rsid w:val="00141647"/>
    <w:rsid w:val="001416CA"/>
    <w:rsid w:val="00142038"/>
    <w:rsid w:val="00142C62"/>
    <w:rsid w:val="00142D60"/>
    <w:rsid w:val="00143350"/>
    <w:rsid w:val="001436F6"/>
    <w:rsid w:val="00143FED"/>
    <w:rsid w:val="001441B7"/>
    <w:rsid w:val="00144218"/>
    <w:rsid w:val="0014446B"/>
    <w:rsid w:val="00144471"/>
    <w:rsid w:val="001449DC"/>
    <w:rsid w:val="001457A3"/>
    <w:rsid w:val="00146596"/>
    <w:rsid w:val="00147B44"/>
    <w:rsid w:val="00150623"/>
    <w:rsid w:val="00150F5A"/>
    <w:rsid w:val="001510B5"/>
    <w:rsid w:val="001516C3"/>
    <w:rsid w:val="00151A37"/>
    <w:rsid w:val="00151AC1"/>
    <w:rsid w:val="00151AD7"/>
    <w:rsid w:val="00151FD2"/>
    <w:rsid w:val="00152071"/>
    <w:rsid w:val="001521C9"/>
    <w:rsid w:val="001523E0"/>
    <w:rsid w:val="00152F68"/>
    <w:rsid w:val="001538BA"/>
    <w:rsid w:val="001538DD"/>
    <w:rsid w:val="0015441E"/>
    <w:rsid w:val="00154CE2"/>
    <w:rsid w:val="00155392"/>
    <w:rsid w:val="00156044"/>
    <w:rsid w:val="00156B5F"/>
    <w:rsid w:val="00156E71"/>
    <w:rsid w:val="00156F1F"/>
    <w:rsid w:val="00157908"/>
    <w:rsid w:val="00157D54"/>
    <w:rsid w:val="001603D8"/>
    <w:rsid w:val="00160BEE"/>
    <w:rsid w:val="00160DFB"/>
    <w:rsid w:val="00162810"/>
    <w:rsid w:val="00162ACC"/>
    <w:rsid w:val="0016324F"/>
    <w:rsid w:val="00163541"/>
    <w:rsid w:val="00163A34"/>
    <w:rsid w:val="00163B48"/>
    <w:rsid w:val="00163BC3"/>
    <w:rsid w:val="00163DBF"/>
    <w:rsid w:val="00164629"/>
    <w:rsid w:val="001652BC"/>
    <w:rsid w:val="001655AD"/>
    <w:rsid w:val="0016573A"/>
    <w:rsid w:val="00165B2D"/>
    <w:rsid w:val="001676E9"/>
    <w:rsid w:val="00167A94"/>
    <w:rsid w:val="0017099F"/>
    <w:rsid w:val="001722A7"/>
    <w:rsid w:val="001727F8"/>
    <w:rsid w:val="00173871"/>
    <w:rsid w:val="0017398F"/>
    <w:rsid w:val="00174049"/>
    <w:rsid w:val="001742EF"/>
    <w:rsid w:val="001745F0"/>
    <w:rsid w:val="001748A4"/>
    <w:rsid w:val="00175841"/>
    <w:rsid w:val="00175CD1"/>
    <w:rsid w:val="0017635C"/>
    <w:rsid w:val="0017641D"/>
    <w:rsid w:val="0017660A"/>
    <w:rsid w:val="001767D0"/>
    <w:rsid w:val="00176CD9"/>
    <w:rsid w:val="00177817"/>
    <w:rsid w:val="00177893"/>
    <w:rsid w:val="00180BC5"/>
    <w:rsid w:val="00181142"/>
    <w:rsid w:val="00181199"/>
    <w:rsid w:val="00181AE4"/>
    <w:rsid w:val="0018215A"/>
    <w:rsid w:val="001829C4"/>
    <w:rsid w:val="001829E8"/>
    <w:rsid w:val="001834B3"/>
    <w:rsid w:val="001838CD"/>
    <w:rsid w:val="001839E6"/>
    <w:rsid w:val="00183B10"/>
    <w:rsid w:val="00183BC7"/>
    <w:rsid w:val="00183CF7"/>
    <w:rsid w:val="001841E2"/>
    <w:rsid w:val="00184358"/>
    <w:rsid w:val="0018440B"/>
    <w:rsid w:val="00185331"/>
    <w:rsid w:val="0018582B"/>
    <w:rsid w:val="0018598D"/>
    <w:rsid w:val="001900BE"/>
    <w:rsid w:val="00190174"/>
    <w:rsid w:val="0019020F"/>
    <w:rsid w:val="0019179D"/>
    <w:rsid w:val="00191CD5"/>
    <w:rsid w:val="00191D14"/>
    <w:rsid w:val="00192109"/>
    <w:rsid w:val="001922F4"/>
    <w:rsid w:val="00192680"/>
    <w:rsid w:val="0019277C"/>
    <w:rsid w:val="0019427A"/>
    <w:rsid w:val="0019445F"/>
    <w:rsid w:val="00194AEA"/>
    <w:rsid w:val="00194CBF"/>
    <w:rsid w:val="001953A7"/>
    <w:rsid w:val="00195D08"/>
    <w:rsid w:val="00195F9B"/>
    <w:rsid w:val="00196B3D"/>
    <w:rsid w:val="00196E6A"/>
    <w:rsid w:val="001976E7"/>
    <w:rsid w:val="001A0769"/>
    <w:rsid w:val="001A081F"/>
    <w:rsid w:val="001A14D0"/>
    <w:rsid w:val="001A1687"/>
    <w:rsid w:val="001A16CA"/>
    <w:rsid w:val="001A1A87"/>
    <w:rsid w:val="001A20DC"/>
    <w:rsid w:val="001A29A4"/>
    <w:rsid w:val="001A2F45"/>
    <w:rsid w:val="001A321D"/>
    <w:rsid w:val="001A5D3F"/>
    <w:rsid w:val="001A60D3"/>
    <w:rsid w:val="001A60EC"/>
    <w:rsid w:val="001A67BA"/>
    <w:rsid w:val="001A697D"/>
    <w:rsid w:val="001A69CC"/>
    <w:rsid w:val="001A6BA8"/>
    <w:rsid w:val="001A7D78"/>
    <w:rsid w:val="001B03B3"/>
    <w:rsid w:val="001B121F"/>
    <w:rsid w:val="001B1249"/>
    <w:rsid w:val="001B169B"/>
    <w:rsid w:val="001B20F2"/>
    <w:rsid w:val="001B23B8"/>
    <w:rsid w:val="001B2C0C"/>
    <w:rsid w:val="001B2CF5"/>
    <w:rsid w:val="001B30E6"/>
    <w:rsid w:val="001B3269"/>
    <w:rsid w:val="001B363F"/>
    <w:rsid w:val="001B3A95"/>
    <w:rsid w:val="001B3E4C"/>
    <w:rsid w:val="001B4B36"/>
    <w:rsid w:val="001B4D6B"/>
    <w:rsid w:val="001B4EB7"/>
    <w:rsid w:val="001B688D"/>
    <w:rsid w:val="001B7B9F"/>
    <w:rsid w:val="001C1072"/>
    <w:rsid w:val="001C121C"/>
    <w:rsid w:val="001C1B0A"/>
    <w:rsid w:val="001C20B6"/>
    <w:rsid w:val="001C33E0"/>
    <w:rsid w:val="001C3643"/>
    <w:rsid w:val="001C3F49"/>
    <w:rsid w:val="001C430E"/>
    <w:rsid w:val="001C446A"/>
    <w:rsid w:val="001C45F7"/>
    <w:rsid w:val="001C4D9F"/>
    <w:rsid w:val="001C5383"/>
    <w:rsid w:val="001C5AAF"/>
    <w:rsid w:val="001C5CA4"/>
    <w:rsid w:val="001C5D1D"/>
    <w:rsid w:val="001C5D4F"/>
    <w:rsid w:val="001C6087"/>
    <w:rsid w:val="001C608C"/>
    <w:rsid w:val="001C6310"/>
    <w:rsid w:val="001C6728"/>
    <w:rsid w:val="001C682E"/>
    <w:rsid w:val="001C6910"/>
    <w:rsid w:val="001C69BD"/>
    <w:rsid w:val="001C6DC7"/>
    <w:rsid w:val="001C6F3F"/>
    <w:rsid w:val="001C7958"/>
    <w:rsid w:val="001C7AAA"/>
    <w:rsid w:val="001C7D78"/>
    <w:rsid w:val="001D0189"/>
    <w:rsid w:val="001D026C"/>
    <w:rsid w:val="001D0649"/>
    <w:rsid w:val="001D0820"/>
    <w:rsid w:val="001D0C48"/>
    <w:rsid w:val="001D133C"/>
    <w:rsid w:val="001D1C6C"/>
    <w:rsid w:val="001D1CC7"/>
    <w:rsid w:val="001D27D2"/>
    <w:rsid w:val="001D2B5E"/>
    <w:rsid w:val="001D2C98"/>
    <w:rsid w:val="001D32DF"/>
    <w:rsid w:val="001D3810"/>
    <w:rsid w:val="001D3B2B"/>
    <w:rsid w:val="001D406F"/>
    <w:rsid w:val="001D42A0"/>
    <w:rsid w:val="001D45DA"/>
    <w:rsid w:val="001D49CA"/>
    <w:rsid w:val="001D51E6"/>
    <w:rsid w:val="001D52C8"/>
    <w:rsid w:val="001D5493"/>
    <w:rsid w:val="001D56BE"/>
    <w:rsid w:val="001D6682"/>
    <w:rsid w:val="001D718B"/>
    <w:rsid w:val="001D71B3"/>
    <w:rsid w:val="001D75C9"/>
    <w:rsid w:val="001D776E"/>
    <w:rsid w:val="001D7B9C"/>
    <w:rsid w:val="001E04EA"/>
    <w:rsid w:val="001E0648"/>
    <w:rsid w:val="001E14F5"/>
    <w:rsid w:val="001E1A4B"/>
    <w:rsid w:val="001E1C8E"/>
    <w:rsid w:val="001E1F30"/>
    <w:rsid w:val="001E301D"/>
    <w:rsid w:val="001E30E7"/>
    <w:rsid w:val="001E389F"/>
    <w:rsid w:val="001E3E74"/>
    <w:rsid w:val="001E4399"/>
    <w:rsid w:val="001E4B95"/>
    <w:rsid w:val="001E4BB8"/>
    <w:rsid w:val="001E562D"/>
    <w:rsid w:val="001E5C69"/>
    <w:rsid w:val="001E6817"/>
    <w:rsid w:val="001E6BCE"/>
    <w:rsid w:val="001E6C5A"/>
    <w:rsid w:val="001E6E0A"/>
    <w:rsid w:val="001E717D"/>
    <w:rsid w:val="001E741C"/>
    <w:rsid w:val="001E75ED"/>
    <w:rsid w:val="001E79F2"/>
    <w:rsid w:val="001E7ABD"/>
    <w:rsid w:val="001F05BD"/>
    <w:rsid w:val="001F0EA9"/>
    <w:rsid w:val="001F1582"/>
    <w:rsid w:val="001F15A8"/>
    <w:rsid w:val="001F24D2"/>
    <w:rsid w:val="001F253F"/>
    <w:rsid w:val="001F2579"/>
    <w:rsid w:val="001F29EC"/>
    <w:rsid w:val="001F3387"/>
    <w:rsid w:val="001F3458"/>
    <w:rsid w:val="001F3A3A"/>
    <w:rsid w:val="001F4031"/>
    <w:rsid w:val="001F41C7"/>
    <w:rsid w:val="001F4224"/>
    <w:rsid w:val="001F60F2"/>
    <w:rsid w:val="001F7090"/>
    <w:rsid w:val="001F747C"/>
    <w:rsid w:val="001F7CB4"/>
    <w:rsid w:val="001F7D37"/>
    <w:rsid w:val="00200734"/>
    <w:rsid w:val="00200C0F"/>
    <w:rsid w:val="00200DEC"/>
    <w:rsid w:val="00200F5F"/>
    <w:rsid w:val="002010E6"/>
    <w:rsid w:val="0020118B"/>
    <w:rsid w:val="00201216"/>
    <w:rsid w:val="00202189"/>
    <w:rsid w:val="0020264F"/>
    <w:rsid w:val="0020471D"/>
    <w:rsid w:val="002056C5"/>
    <w:rsid w:val="00205832"/>
    <w:rsid w:val="00205869"/>
    <w:rsid w:val="00205991"/>
    <w:rsid w:val="00206101"/>
    <w:rsid w:val="002064AA"/>
    <w:rsid w:val="002065F4"/>
    <w:rsid w:val="00207C4B"/>
    <w:rsid w:val="00210442"/>
    <w:rsid w:val="002105B3"/>
    <w:rsid w:val="00210A4E"/>
    <w:rsid w:val="0021186E"/>
    <w:rsid w:val="00211C7D"/>
    <w:rsid w:val="00211E83"/>
    <w:rsid w:val="0021225F"/>
    <w:rsid w:val="00212665"/>
    <w:rsid w:val="00213854"/>
    <w:rsid w:val="00213A8F"/>
    <w:rsid w:val="00213FFE"/>
    <w:rsid w:val="002142B7"/>
    <w:rsid w:val="00214CFB"/>
    <w:rsid w:val="002165CF"/>
    <w:rsid w:val="00216EE4"/>
    <w:rsid w:val="0021732A"/>
    <w:rsid w:val="00217477"/>
    <w:rsid w:val="00217AC1"/>
    <w:rsid w:val="00217D27"/>
    <w:rsid w:val="002207D8"/>
    <w:rsid w:val="00220C6F"/>
    <w:rsid w:val="00221562"/>
    <w:rsid w:val="002216B6"/>
    <w:rsid w:val="00222120"/>
    <w:rsid w:val="0022309E"/>
    <w:rsid w:val="0022314E"/>
    <w:rsid w:val="00223259"/>
    <w:rsid w:val="0022355C"/>
    <w:rsid w:val="002242F1"/>
    <w:rsid w:val="002244CD"/>
    <w:rsid w:val="00224568"/>
    <w:rsid w:val="002248C5"/>
    <w:rsid w:val="0022524B"/>
    <w:rsid w:val="00225381"/>
    <w:rsid w:val="00225728"/>
    <w:rsid w:val="00225DEF"/>
    <w:rsid w:val="00225EF8"/>
    <w:rsid w:val="0022629C"/>
    <w:rsid w:val="002268D8"/>
    <w:rsid w:val="0022693A"/>
    <w:rsid w:val="00226BA9"/>
    <w:rsid w:val="00227662"/>
    <w:rsid w:val="00227780"/>
    <w:rsid w:val="00230241"/>
    <w:rsid w:val="00230E4F"/>
    <w:rsid w:val="00230F11"/>
    <w:rsid w:val="00230F64"/>
    <w:rsid w:val="00231353"/>
    <w:rsid w:val="00231F8B"/>
    <w:rsid w:val="00232260"/>
    <w:rsid w:val="00232DDA"/>
    <w:rsid w:val="00232DDF"/>
    <w:rsid w:val="00233036"/>
    <w:rsid w:val="002330A4"/>
    <w:rsid w:val="0023320E"/>
    <w:rsid w:val="00233348"/>
    <w:rsid w:val="00233876"/>
    <w:rsid w:val="00233C46"/>
    <w:rsid w:val="00233F40"/>
    <w:rsid w:val="0023423D"/>
    <w:rsid w:val="00234807"/>
    <w:rsid w:val="00234C37"/>
    <w:rsid w:val="00234EA2"/>
    <w:rsid w:val="00235125"/>
    <w:rsid w:val="00235B60"/>
    <w:rsid w:val="00235C21"/>
    <w:rsid w:val="002363A9"/>
    <w:rsid w:val="002363AB"/>
    <w:rsid w:val="002364E8"/>
    <w:rsid w:val="00236A23"/>
    <w:rsid w:val="002378CF"/>
    <w:rsid w:val="00237FEB"/>
    <w:rsid w:val="00240125"/>
    <w:rsid w:val="0024029B"/>
    <w:rsid w:val="002403DA"/>
    <w:rsid w:val="00240E9B"/>
    <w:rsid w:val="00240FCD"/>
    <w:rsid w:val="00243259"/>
    <w:rsid w:val="0024352D"/>
    <w:rsid w:val="00243AE5"/>
    <w:rsid w:val="002444DD"/>
    <w:rsid w:val="00244609"/>
    <w:rsid w:val="00245162"/>
    <w:rsid w:val="00246364"/>
    <w:rsid w:val="0024706A"/>
    <w:rsid w:val="002476A8"/>
    <w:rsid w:val="00247E36"/>
    <w:rsid w:val="0025076A"/>
    <w:rsid w:val="00250865"/>
    <w:rsid w:val="00251000"/>
    <w:rsid w:val="00251D7B"/>
    <w:rsid w:val="00253DD1"/>
    <w:rsid w:val="00253F84"/>
    <w:rsid w:val="0025441D"/>
    <w:rsid w:val="00254652"/>
    <w:rsid w:val="00254A66"/>
    <w:rsid w:val="00254D00"/>
    <w:rsid w:val="00254E49"/>
    <w:rsid w:val="002550B6"/>
    <w:rsid w:val="0025535C"/>
    <w:rsid w:val="00255697"/>
    <w:rsid w:val="0025586C"/>
    <w:rsid w:val="002559D4"/>
    <w:rsid w:val="002566F3"/>
    <w:rsid w:val="00256F65"/>
    <w:rsid w:val="002574ED"/>
    <w:rsid w:val="002611B6"/>
    <w:rsid w:val="002617D7"/>
    <w:rsid w:val="00261849"/>
    <w:rsid w:val="00261892"/>
    <w:rsid w:val="00261A3B"/>
    <w:rsid w:val="002622F4"/>
    <w:rsid w:val="0026264E"/>
    <w:rsid w:val="00262B69"/>
    <w:rsid w:val="002635E4"/>
    <w:rsid w:val="002640A4"/>
    <w:rsid w:val="00264468"/>
    <w:rsid w:val="0026478F"/>
    <w:rsid w:val="00264887"/>
    <w:rsid w:val="00265682"/>
    <w:rsid w:val="00265DA6"/>
    <w:rsid w:val="00266864"/>
    <w:rsid w:val="00267589"/>
    <w:rsid w:val="0026787B"/>
    <w:rsid w:val="002678BB"/>
    <w:rsid w:val="00267A0F"/>
    <w:rsid w:val="00270823"/>
    <w:rsid w:val="00270D22"/>
    <w:rsid w:val="00271539"/>
    <w:rsid w:val="00271770"/>
    <w:rsid w:val="00271A24"/>
    <w:rsid w:val="00271ACC"/>
    <w:rsid w:val="00271B63"/>
    <w:rsid w:val="00271D5F"/>
    <w:rsid w:val="00272802"/>
    <w:rsid w:val="00273D6E"/>
    <w:rsid w:val="00273EAC"/>
    <w:rsid w:val="00274032"/>
    <w:rsid w:val="002743F5"/>
    <w:rsid w:val="00274B33"/>
    <w:rsid w:val="002753CD"/>
    <w:rsid w:val="0027595D"/>
    <w:rsid w:val="00275F81"/>
    <w:rsid w:val="0027609B"/>
    <w:rsid w:val="00276DF5"/>
    <w:rsid w:val="00276E15"/>
    <w:rsid w:val="00276EDC"/>
    <w:rsid w:val="00277599"/>
    <w:rsid w:val="00277F7C"/>
    <w:rsid w:val="00280436"/>
    <w:rsid w:val="002808C3"/>
    <w:rsid w:val="00280930"/>
    <w:rsid w:val="00281286"/>
    <w:rsid w:val="00281770"/>
    <w:rsid w:val="00283331"/>
    <w:rsid w:val="002833FC"/>
    <w:rsid w:val="00283536"/>
    <w:rsid w:val="00283551"/>
    <w:rsid w:val="00283907"/>
    <w:rsid w:val="00283943"/>
    <w:rsid w:val="002839FD"/>
    <w:rsid w:val="002841DE"/>
    <w:rsid w:val="002842C9"/>
    <w:rsid w:val="0028512C"/>
    <w:rsid w:val="00286378"/>
    <w:rsid w:val="002866D1"/>
    <w:rsid w:val="00286925"/>
    <w:rsid w:val="00286DCA"/>
    <w:rsid w:val="002871EF"/>
    <w:rsid w:val="00287484"/>
    <w:rsid w:val="0028779E"/>
    <w:rsid w:val="00287A37"/>
    <w:rsid w:val="00290785"/>
    <w:rsid w:val="002908BC"/>
    <w:rsid w:val="002908F7"/>
    <w:rsid w:val="00290DC4"/>
    <w:rsid w:val="0029153D"/>
    <w:rsid w:val="002918D1"/>
    <w:rsid w:val="00291D24"/>
    <w:rsid w:val="0029208E"/>
    <w:rsid w:val="0029209A"/>
    <w:rsid w:val="0029232B"/>
    <w:rsid w:val="00292667"/>
    <w:rsid w:val="002929E3"/>
    <w:rsid w:val="00292DE2"/>
    <w:rsid w:val="00293427"/>
    <w:rsid w:val="0029356E"/>
    <w:rsid w:val="0029381B"/>
    <w:rsid w:val="00293F8E"/>
    <w:rsid w:val="0029416A"/>
    <w:rsid w:val="00294189"/>
    <w:rsid w:val="0029475D"/>
    <w:rsid w:val="00294A6F"/>
    <w:rsid w:val="0029541F"/>
    <w:rsid w:val="00295799"/>
    <w:rsid w:val="00296160"/>
    <w:rsid w:val="002961CA"/>
    <w:rsid w:val="00296979"/>
    <w:rsid w:val="002978D7"/>
    <w:rsid w:val="002A0332"/>
    <w:rsid w:val="002A0540"/>
    <w:rsid w:val="002A064B"/>
    <w:rsid w:val="002A07F5"/>
    <w:rsid w:val="002A0AFE"/>
    <w:rsid w:val="002A0EF0"/>
    <w:rsid w:val="002A14A7"/>
    <w:rsid w:val="002A14B1"/>
    <w:rsid w:val="002A161E"/>
    <w:rsid w:val="002A1A6D"/>
    <w:rsid w:val="002A1EC9"/>
    <w:rsid w:val="002A2DA0"/>
    <w:rsid w:val="002A2E5A"/>
    <w:rsid w:val="002A326C"/>
    <w:rsid w:val="002A36AF"/>
    <w:rsid w:val="002A3B2C"/>
    <w:rsid w:val="002A3BB2"/>
    <w:rsid w:val="002A3F6A"/>
    <w:rsid w:val="002A4116"/>
    <w:rsid w:val="002A4466"/>
    <w:rsid w:val="002A45F6"/>
    <w:rsid w:val="002A47C5"/>
    <w:rsid w:val="002A4E09"/>
    <w:rsid w:val="002A570F"/>
    <w:rsid w:val="002A5C2B"/>
    <w:rsid w:val="002A6028"/>
    <w:rsid w:val="002A6224"/>
    <w:rsid w:val="002A635B"/>
    <w:rsid w:val="002A6876"/>
    <w:rsid w:val="002A68D2"/>
    <w:rsid w:val="002A6B37"/>
    <w:rsid w:val="002A6B64"/>
    <w:rsid w:val="002A6BD7"/>
    <w:rsid w:val="002A7097"/>
    <w:rsid w:val="002A70BC"/>
    <w:rsid w:val="002A7211"/>
    <w:rsid w:val="002A74D6"/>
    <w:rsid w:val="002B00B3"/>
    <w:rsid w:val="002B0F0A"/>
    <w:rsid w:val="002B10FF"/>
    <w:rsid w:val="002B1A22"/>
    <w:rsid w:val="002B1DA3"/>
    <w:rsid w:val="002B25D5"/>
    <w:rsid w:val="002B26DE"/>
    <w:rsid w:val="002B2A29"/>
    <w:rsid w:val="002B2C5F"/>
    <w:rsid w:val="002B2F33"/>
    <w:rsid w:val="002B34A8"/>
    <w:rsid w:val="002B3C65"/>
    <w:rsid w:val="002B411F"/>
    <w:rsid w:val="002B43F7"/>
    <w:rsid w:val="002B4C76"/>
    <w:rsid w:val="002B5EDB"/>
    <w:rsid w:val="002B6425"/>
    <w:rsid w:val="002B6580"/>
    <w:rsid w:val="002B659A"/>
    <w:rsid w:val="002B65B8"/>
    <w:rsid w:val="002B6F6E"/>
    <w:rsid w:val="002B743A"/>
    <w:rsid w:val="002B7EF4"/>
    <w:rsid w:val="002C0514"/>
    <w:rsid w:val="002C073E"/>
    <w:rsid w:val="002C0857"/>
    <w:rsid w:val="002C2C59"/>
    <w:rsid w:val="002C2D18"/>
    <w:rsid w:val="002C3148"/>
    <w:rsid w:val="002C3398"/>
    <w:rsid w:val="002C3562"/>
    <w:rsid w:val="002C4089"/>
    <w:rsid w:val="002C4212"/>
    <w:rsid w:val="002C498D"/>
    <w:rsid w:val="002C4B38"/>
    <w:rsid w:val="002C51B7"/>
    <w:rsid w:val="002C546E"/>
    <w:rsid w:val="002C5B59"/>
    <w:rsid w:val="002C6262"/>
    <w:rsid w:val="002C66AA"/>
    <w:rsid w:val="002C6781"/>
    <w:rsid w:val="002C6B7F"/>
    <w:rsid w:val="002C6E76"/>
    <w:rsid w:val="002C6FA0"/>
    <w:rsid w:val="002C713F"/>
    <w:rsid w:val="002C7F2F"/>
    <w:rsid w:val="002D0B95"/>
    <w:rsid w:val="002D131D"/>
    <w:rsid w:val="002D1556"/>
    <w:rsid w:val="002D1918"/>
    <w:rsid w:val="002D20A0"/>
    <w:rsid w:val="002D2323"/>
    <w:rsid w:val="002D284F"/>
    <w:rsid w:val="002D2AD7"/>
    <w:rsid w:val="002D2D34"/>
    <w:rsid w:val="002D2F39"/>
    <w:rsid w:val="002D2FE8"/>
    <w:rsid w:val="002D31E7"/>
    <w:rsid w:val="002D3AA7"/>
    <w:rsid w:val="002D3AFA"/>
    <w:rsid w:val="002D4472"/>
    <w:rsid w:val="002D4D20"/>
    <w:rsid w:val="002D5686"/>
    <w:rsid w:val="002D5D2F"/>
    <w:rsid w:val="002D606F"/>
    <w:rsid w:val="002D6D32"/>
    <w:rsid w:val="002D73A7"/>
    <w:rsid w:val="002D75D1"/>
    <w:rsid w:val="002E018D"/>
    <w:rsid w:val="002E03FB"/>
    <w:rsid w:val="002E152B"/>
    <w:rsid w:val="002E1FF7"/>
    <w:rsid w:val="002E268F"/>
    <w:rsid w:val="002E3180"/>
    <w:rsid w:val="002E3890"/>
    <w:rsid w:val="002E3B9D"/>
    <w:rsid w:val="002E4530"/>
    <w:rsid w:val="002E46D0"/>
    <w:rsid w:val="002E51F6"/>
    <w:rsid w:val="002E51FF"/>
    <w:rsid w:val="002E532E"/>
    <w:rsid w:val="002E57DD"/>
    <w:rsid w:val="002E591A"/>
    <w:rsid w:val="002E63DD"/>
    <w:rsid w:val="002E6B8F"/>
    <w:rsid w:val="002E6FBB"/>
    <w:rsid w:val="002E70B6"/>
    <w:rsid w:val="002E75B9"/>
    <w:rsid w:val="002E7D2B"/>
    <w:rsid w:val="002F0AE9"/>
    <w:rsid w:val="002F17DC"/>
    <w:rsid w:val="002F232E"/>
    <w:rsid w:val="002F2717"/>
    <w:rsid w:val="002F2798"/>
    <w:rsid w:val="002F304C"/>
    <w:rsid w:val="002F36BE"/>
    <w:rsid w:val="002F3F40"/>
    <w:rsid w:val="002F3F6E"/>
    <w:rsid w:val="002F403E"/>
    <w:rsid w:val="002F413E"/>
    <w:rsid w:val="002F44AC"/>
    <w:rsid w:val="002F4732"/>
    <w:rsid w:val="002F4A38"/>
    <w:rsid w:val="002F4B5C"/>
    <w:rsid w:val="002F4CAC"/>
    <w:rsid w:val="002F50DD"/>
    <w:rsid w:val="002F568B"/>
    <w:rsid w:val="002F5A55"/>
    <w:rsid w:val="002F5BB2"/>
    <w:rsid w:val="002F5EAD"/>
    <w:rsid w:val="002F6AE0"/>
    <w:rsid w:val="002F6C6F"/>
    <w:rsid w:val="002F6D2B"/>
    <w:rsid w:val="002F77CA"/>
    <w:rsid w:val="0030016F"/>
    <w:rsid w:val="0030028D"/>
    <w:rsid w:val="00300E8C"/>
    <w:rsid w:val="00300F91"/>
    <w:rsid w:val="00300FBE"/>
    <w:rsid w:val="00301A3D"/>
    <w:rsid w:val="00301F3A"/>
    <w:rsid w:val="00302344"/>
    <w:rsid w:val="003028A4"/>
    <w:rsid w:val="0030297C"/>
    <w:rsid w:val="00302C87"/>
    <w:rsid w:val="00302D07"/>
    <w:rsid w:val="00302FFB"/>
    <w:rsid w:val="00303055"/>
    <w:rsid w:val="00303387"/>
    <w:rsid w:val="00303917"/>
    <w:rsid w:val="0030394C"/>
    <w:rsid w:val="00303E16"/>
    <w:rsid w:val="003044E5"/>
    <w:rsid w:val="003049EA"/>
    <w:rsid w:val="00305060"/>
    <w:rsid w:val="00306A60"/>
    <w:rsid w:val="00306D88"/>
    <w:rsid w:val="0030797E"/>
    <w:rsid w:val="003079A5"/>
    <w:rsid w:val="003079AD"/>
    <w:rsid w:val="00310272"/>
    <w:rsid w:val="0031040A"/>
    <w:rsid w:val="00311277"/>
    <w:rsid w:val="00311BCE"/>
    <w:rsid w:val="00311C17"/>
    <w:rsid w:val="00311CB7"/>
    <w:rsid w:val="00311E0B"/>
    <w:rsid w:val="00312145"/>
    <w:rsid w:val="003129C5"/>
    <w:rsid w:val="0031319D"/>
    <w:rsid w:val="00313BCE"/>
    <w:rsid w:val="003143C8"/>
    <w:rsid w:val="003146E1"/>
    <w:rsid w:val="0031510F"/>
    <w:rsid w:val="00315970"/>
    <w:rsid w:val="00315FD6"/>
    <w:rsid w:val="003163BE"/>
    <w:rsid w:val="00316A32"/>
    <w:rsid w:val="00316C34"/>
    <w:rsid w:val="00316E99"/>
    <w:rsid w:val="00317380"/>
    <w:rsid w:val="00317AD6"/>
    <w:rsid w:val="003202BC"/>
    <w:rsid w:val="003203F4"/>
    <w:rsid w:val="00320583"/>
    <w:rsid w:val="00320F0F"/>
    <w:rsid w:val="00321823"/>
    <w:rsid w:val="00321EF3"/>
    <w:rsid w:val="003222F9"/>
    <w:rsid w:val="00323213"/>
    <w:rsid w:val="003234AC"/>
    <w:rsid w:val="003236EE"/>
    <w:rsid w:val="00323969"/>
    <w:rsid w:val="003239FB"/>
    <w:rsid w:val="003240CC"/>
    <w:rsid w:val="0032443A"/>
    <w:rsid w:val="00325542"/>
    <w:rsid w:val="00325BF2"/>
    <w:rsid w:val="00326539"/>
    <w:rsid w:val="003267D7"/>
    <w:rsid w:val="00326CCD"/>
    <w:rsid w:val="0032718E"/>
    <w:rsid w:val="00327A95"/>
    <w:rsid w:val="00330025"/>
    <w:rsid w:val="00330292"/>
    <w:rsid w:val="00330502"/>
    <w:rsid w:val="00330F79"/>
    <w:rsid w:val="00332801"/>
    <w:rsid w:val="0033343E"/>
    <w:rsid w:val="00333FED"/>
    <w:rsid w:val="00334035"/>
    <w:rsid w:val="003343F5"/>
    <w:rsid w:val="00334757"/>
    <w:rsid w:val="00334855"/>
    <w:rsid w:val="00335204"/>
    <w:rsid w:val="00335F98"/>
    <w:rsid w:val="00335FDF"/>
    <w:rsid w:val="0033642C"/>
    <w:rsid w:val="0033678A"/>
    <w:rsid w:val="00337629"/>
    <w:rsid w:val="0033768F"/>
    <w:rsid w:val="0033790E"/>
    <w:rsid w:val="00340622"/>
    <w:rsid w:val="00340B48"/>
    <w:rsid w:val="00341F16"/>
    <w:rsid w:val="00342E0E"/>
    <w:rsid w:val="0034306E"/>
    <w:rsid w:val="0034324B"/>
    <w:rsid w:val="003432FB"/>
    <w:rsid w:val="00343440"/>
    <w:rsid w:val="00343462"/>
    <w:rsid w:val="003437B6"/>
    <w:rsid w:val="00343831"/>
    <w:rsid w:val="00343B77"/>
    <w:rsid w:val="003449C1"/>
    <w:rsid w:val="00344A15"/>
    <w:rsid w:val="00344F0C"/>
    <w:rsid w:val="0034508D"/>
    <w:rsid w:val="00345502"/>
    <w:rsid w:val="003455BE"/>
    <w:rsid w:val="003455F5"/>
    <w:rsid w:val="00345860"/>
    <w:rsid w:val="00345B75"/>
    <w:rsid w:val="00345D6F"/>
    <w:rsid w:val="00345DD2"/>
    <w:rsid w:val="00345ED7"/>
    <w:rsid w:val="003461F4"/>
    <w:rsid w:val="00346B0E"/>
    <w:rsid w:val="00346B1F"/>
    <w:rsid w:val="00346E00"/>
    <w:rsid w:val="003470CD"/>
    <w:rsid w:val="00347979"/>
    <w:rsid w:val="0035052F"/>
    <w:rsid w:val="003508BD"/>
    <w:rsid w:val="00350B15"/>
    <w:rsid w:val="00350BD6"/>
    <w:rsid w:val="00351708"/>
    <w:rsid w:val="00351B31"/>
    <w:rsid w:val="00351E9D"/>
    <w:rsid w:val="0035244D"/>
    <w:rsid w:val="00353379"/>
    <w:rsid w:val="003535BF"/>
    <w:rsid w:val="00353A2B"/>
    <w:rsid w:val="00353B6B"/>
    <w:rsid w:val="00353E68"/>
    <w:rsid w:val="00353FD5"/>
    <w:rsid w:val="0035472F"/>
    <w:rsid w:val="00354E08"/>
    <w:rsid w:val="00355231"/>
    <w:rsid w:val="003553D5"/>
    <w:rsid w:val="003553DB"/>
    <w:rsid w:val="00355A4B"/>
    <w:rsid w:val="00356785"/>
    <w:rsid w:val="0035734C"/>
    <w:rsid w:val="00360622"/>
    <w:rsid w:val="00360AB2"/>
    <w:rsid w:val="00360D96"/>
    <w:rsid w:val="00360E5F"/>
    <w:rsid w:val="00361127"/>
    <w:rsid w:val="003615D8"/>
    <w:rsid w:val="003618C1"/>
    <w:rsid w:val="00361C8B"/>
    <w:rsid w:val="00361D08"/>
    <w:rsid w:val="00362284"/>
    <w:rsid w:val="003625D7"/>
    <w:rsid w:val="00362E22"/>
    <w:rsid w:val="003633F1"/>
    <w:rsid w:val="003634F3"/>
    <w:rsid w:val="0036382A"/>
    <w:rsid w:val="00363845"/>
    <w:rsid w:val="00363F07"/>
    <w:rsid w:val="003648C4"/>
    <w:rsid w:val="00364F79"/>
    <w:rsid w:val="00365014"/>
    <w:rsid w:val="003654C4"/>
    <w:rsid w:val="003656F0"/>
    <w:rsid w:val="0036580E"/>
    <w:rsid w:val="00365CDD"/>
    <w:rsid w:val="00365E2B"/>
    <w:rsid w:val="00366426"/>
    <w:rsid w:val="003668B2"/>
    <w:rsid w:val="00366ABB"/>
    <w:rsid w:val="00366EA2"/>
    <w:rsid w:val="00366F34"/>
    <w:rsid w:val="003672CC"/>
    <w:rsid w:val="003673FC"/>
    <w:rsid w:val="003701FD"/>
    <w:rsid w:val="003707F6"/>
    <w:rsid w:val="0037086B"/>
    <w:rsid w:val="00370AA1"/>
    <w:rsid w:val="00370E7F"/>
    <w:rsid w:val="00371A07"/>
    <w:rsid w:val="003726E9"/>
    <w:rsid w:val="00372AE7"/>
    <w:rsid w:val="00373ABB"/>
    <w:rsid w:val="0037452C"/>
    <w:rsid w:val="00374BEC"/>
    <w:rsid w:val="00374CD9"/>
    <w:rsid w:val="00374F0C"/>
    <w:rsid w:val="003752D5"/>
    <w:rsid w:val="00375961"/>
    <w:rsid w:val="0037617E"/>
    <w:rsid w:val="0037665F"/>
    <w:rsid w:val="00376880"/>
    <w:rsid w:val="0037689C"/>
    <w:rsid w:val="00376A94"/>
    <w:rsid w:val="00376C89"/>
    <w:rsid w:val="00376DA9"/>
    <w:rsid w:val="00377244"/>
    <w:rsid w:val="003772F5"/>
    <w:rsid w:val="0037758D"/>
    <w:rsid w:val="0038066B"/>
    <w:rsid w:val="00380884"/>
    <w:rsid w:val="00381D0F"/>
    <w:rsid w:val="003822E1"/>
    <w:rsid w:val="00382321"/>
    <w:rsid w:val="00382623"/>
    <w:rsid w:val="0038296E"/>
    <w:rsid w:val="0038306F"/>
    <w:rsid w:val="00383F41"/>
    <w:rsid w:val="00384D41"/>
    <w:rsid w:val="00385199"/>
    <w:rsid w:val="003856F5"/>
    <w:rsid w:val="00385D29"/>
    <w:rsid w:val="003861B3"/>
    <w:rsid w:val="003863B3"/>
    <w:rsid w:val="00386922"/>
    <w:rsid w:val="00386936"/>
    <w:rsid w:val="00386F56"/>
    <w:rsid w:val="0038763B"/>
    <w:rsid w:val="00387A36"/>
    <w:rsid w:val="00387CA7"/>
    <w:rsid w:val="00387EB8"/>
    <w:rsid w:val="00390228"/>
    <w:rsid w:val="0039040B"/>
    <w:rsid w:val="00390488"/>
    <w:rsid w:val="00390559"/>
    <w:rsid w:val="00390762"/>
    <w:rsid w:val="003909C3"/>
    <w:rsid w:val="00390E34"/>
    <w:rsid w:val="003917D3"/>
    <w:rsid w:val="00391901"/>
    <w:rsid w:val="00391D2B"/>
    <w:rsid w:val="00391FBE"/>
    <w:rsid w:val="00393079"/>
    <w:rsid w:val="00393935"/>
    <w:rsid w:val="00393A8D"/>
    <w:rsid w:val="00394067"/>
    <w:rsid w:val="003945C1"/>
    <w:rsid w:val="003946B5"/>
    <w:rsid w:val="00394B24"/>
    <w:rsid w:val="00394BD2"/>
    <w:rsid w:val="00394E8A"/>
    <w:rsid w:val="003964E8"/>
    <w:rsid w:val="003966C7"/>
    <w:rsid w:val="00396705"/>
    <w:rsid w:val="003968B9"/>
    <w:rsid w:val="00397C03"/>
    <w:rsid w:val="00397C9A"/>
    <w:rsid w:val="00397DB6"/>
    <w:rsid w:val="003A00FC"/>
    <w:rsid w:val="003A042D"/>
    <w:rsid w:val="003A05BD"/>
    <w:rsid w:val="003A0A44"/>
    <w:rsid w:val="003A0DAA"/>
    <w:rsid w:val="003A0F45"/>
    <w:rsid w:val="003A162E"/>
    <w:rsid w:val="003A1644"/>
    <w:rsid w:val="003A193D"/>
    <w:rsid w:val="003A19B4"/>
    <w:rsid w:val="003A1AB1"/>
    <w:rsid w:val="003A25AD"/>
    <w:rsid w:val="003A3B44"/>
    <w:rsid w:val="003A3C57"/>
    <w:rsid w:val="003A3CCB"/>
    <w:rsid w:val="003A3E08"/>
    <w:rsid w:val="003A4A4E"/>
    <w:rsid w:val="003A4C32"/>
    <w:rsid w:val="003A4CE5"/>
    <w:rsid w:val="003A5862"/>
    <w:rsid w:val="003A5E18"/>
    <w:rsid w:val="003A688F"/>
    <w:rsid w:val="003A68CA"/>
    <w:rsid w:val="003A68F8"/>
    <w:rsid w:val="003A6E9A"/>
    <w:rsid w:val="003A6EE3"/>
    <w:rsid w:val="003A7509"/>
    <w:rsid w:val="003A7523"/>
    <w:rsid w:val="003A7E11"/>
    <w:rsid w:val="003B03A4"/>
    <w:rsid w:val="003B0A13"/>
    <w:rsid w:val="003B11EA"/>
    <w:rsid w:val="003B152A"/>
    <w:rsid w:val="003B1EB1"/>
    <w:rsid w:val="003B2424"/>
    <w:rsid w:val="003B3002"/>
    <w:rsid w:val="003B3162"/>
    <w:rsid w:val="003B3CC9"/>
    <w:rsid w:val="003B42C1"/>
    <w:rsid w:val="003B43CD"/>
    <w:rsid w:val="003B47EC"/>
    <w:rsid w:val="003B4B5F"/>
    <w:rsid w:val="003B51B9"/>
    <w:rsid w:val="003B555F"/>
    <w:rsid w:val="003B56A4"/>
    <w:rsid w:val="003B57C5"/>
    <w:rsid w:val="003B5CA7"/>
    <w:rsid w:val="003B5EF1"/>
    <w:rsid w:val="003B61DC"/>
    <w:rsid w:val="003B65A9"/>
    <w:rsid w:val="003B70EE"/>
    <w:rsid w:val="003B7335"/>
    <w:rsid w:val="003B740C"/>
    <w:rsid w:val="003B7A9F"/>
    <w:rsid w:val="003B7C4C"/>
    <w:rsid w:val="003C0C6E"/>
    <w:rsid w:val="003C0D14"/>
    <w:rsid w:val="003C1E41"/>
    <w:rsid w:val="003C23DC"/>
    <w:rsid w:val="003C2434"/>
    <w:rsid w:val="003C2FF9"/>
    <w:rsid w:val="003C38D4"/>
    <w:rsid w:val="003C39B5"/>
    <w:rsid w:val="003C3A5F"/>
    <w:rsid w:val="003C3D8F"/>
    <w:rsid w:val="003C43A3"/>
    <w:rsid w:val="003C43CF"/>
    <w:rsid w:val="003C49ED"/>
    <w:rsid w:val="003C4CB2"/>
    <w:rsid w:val="003C4EF8"/>
    <w:rsid w:val="003C5B4D"/>
    <w:rsid w:val="003C60EA"/>
    <w:rsid w:val="003C6125"/>
    <w:rsid w:val="003C61F4"/>
    <w:rsid w:val="003C6218"/>
    <w:rsid w:val="003C62C6"/>
    <w:rsid w:val="003C6701"/>
    <w:rsid w:val="003C6A7D"/>
    <w:rsid w:val="003C6B57"/>
    <w:rsid w:val="003C6D07"/>
    <w:rsid w:val="003C7034"/>
    <w:rsid w:val="003C73CC"/>
    <w:rsid w:val="003C76F9"/>
    <w:rsid w:val="003D03BE"/>
    <w:rsid w:val="003D0B13"/>
    <w:rsid w:val="003D0CDF"/>
    <w:rsid w:val="003D12F3"/>
    <w:rsid w:val="003D15E3"/>
    <w:rsid w:val="003D16B7"/>
    <w:rsid w:val="003D17E4"/>
    <w:rsid w:val="003D1AE2"/>
    <w:rsid w:val="003D2273"/>
    <w:rsid w:val="003D28F3"/>
    <w:rsid w:val="003D322F"/>
    <w:rsid w:val="003D329F"/>
    <w:rsid w:val="003D3932"/>
    <w:rsid w:val="003D3ABD"/>
    <w:rsid w:val="003D3AEB"/>
    <w:rsid w:val="003D3B4C"/>
    <w:rsid w:val="003D3C38"/>
    <w:rsid w:val="003D41C7"/>
    <w:rsid w:val="003D42B8"/>
    <w:rsid w:val="003D4385"/>
    <w:rsid w:val="003D4626"/>
    <w:rsid w:val="003D50D1"/>
    <w:rsid w:val="003D5221"/>
    <w:rsid w:val="003D5AA5"/>
    <w:rsid w:val="003D671B"/>
    <w:rsid w:val="003D6D4C"/>
    <w:rsid w:val="003D7ABE"/>
    <w:rsid w:val="003D7D67"/>
    <w:rsid w:val="003D7D70"/>
    <w:rsid w:val="003D7E49"/>
    <w:rsid w:val="003D7FE6"/>
    <w:rsid w:val="003E0106"/>
    <w:rsid w:val="003E0BB5"/>
    <w:rsid w:val="003E1016"/>
    <w:rsid w:val="003E110F"/>
    <w:rsid w:val="003E125D"/>
    <w:rsid w:val="003E1633"/>
    <w:rsid w:val="003E1911"/>
    <w:rsid w:val="003E1F17"/>
    <w:rsid w:val="003E2F92"/>
    <w:rsid w:val="003E3212"/>
    <w:rsid w:val="003E3224"/>
    <w:rsid w:val="003E3BA7"/>
    <w:rsid w:val="003E3CB8"/>
    <w:rsid w:val="003E3CC7"/>
    <w:rsid w:val="003E3EB6"/>
    <w:rsid w:val="003E40E6"/>
    <w:rsid w:val="003E415A"/>
    <w:rsid w:val="003E418E"/>
    <w:rsid w:val="003E4819"/>
    <w:rsid w:val="003E4C09"/>
    <w:rsid w:val="003E5031"/>
    <w:rsid w:val="003E5440"/>
    <w:rsid w:val="003E574C"/>
    <w:rsid w:val="003E630D"/>
    <w:rsid w:val="003E6523"/>
    <w:rsid w:val="003E6FA6"/>
    <w:rsid w:val="003E72CE"/>
    <w:rsid w:val="003E7E2B"/>
    <w:rsid w:val="003E7F07"/>
    <w:rsid w:val="003F010B"/>
    <w:rsid w:val="003F0CBF"/>
    <w:rsid w:val="003F0CD6"/>
    <w:rsid w:val="003F1259"/>
    <w:rsid w:val="003F1386"/>
    <w:rsid w:val="003F14D6"/>
    <w:rsid w:val="003F1D4C"/>
    <w:rsid w:val="003F1DBD"/>
    <w:rsid w:val="003F1E12"/>
    <w:rsid w:val="003F240A"/>
    <w:rsid w:val="003F27F9"/>
    <w:rsid w:val="003F2997"/>
    <w:rsid w:val="003F2B3F"/>
    <w:rsid w:val="003F37F6"/>
    <w:rsid w:val="003F3C13"/>
    <w:rsid w:val="003F3F69"/>
    <w:rsid w:val="003F443A"/>
    <w:rsid w:val="003F4A77"/>
    <w:rsid w:val="003F4D5C"/>
    <w:rsid w:val="003F5AA9"/>
    <w:rsid w:val="003F633F"/>
    <w:rsid w:val="003F69E2"/>
    <w:rsid w:val="003F6EE3"/>
    <w:rsid w:val="003F6F4B"/>
    <w:rsid w:val="00400597"/>
    <w:rsid w:val="00400616"/>
    <w:rsid w:val="00400DCF"/>
    <w:rsid w:val="00400FA6"/>
    <w:rsid w:val="00400FC7"/>
    <w:rsid w:val="00401968"/>
    <w:rsid w:val="00401D45"/>
    <w:rsid w:val="00401F74"/>
    <w:rsid w:val="00402431"/>
    <w:rsid w:val="004029BE"/>
    <w:rsid w:val="00402C45"/>
    <w:rsid w:val="00402CF6"/>
    <w:rsid w:val="0040324E"/>
    <w:rsid w:val="00403F56"/>
    <w:rsid w:val="004049BA"/>
    <w:rsid w:val="004053AD"/>
    <w:rsid w:val="00406227"/>
    <w:rsid w:val="0040694C"/>
    <w:rsid w:val="0040697B"/>
    <w:rsid w:val="00406DFD"/>
    <w:rsid w:val="00406F03"/>
    <w:rsid w:val="004070DC"/>
    <w:rsid w:val="004077F2"/>
    <w:rsid w:val="0040796C"/>
    <w:rsid w:val="00410043"/>
    <w:rsid w:val="00410257"/>
    <w:rsid w:val="0041039A"/>
    <w:rsid w:val="0041056F"/>
    <w:rsid w:val="0041096F"/>
    <w:rsid w:val="004113E3"/>
    <w:rsid w:val="0041159A"/>
    <w:rsid w:val="004120F9"/>
    <w:rsid w:val="004127D0"/>
    <w:rsid w:val="004128D5"/>
    <w:rsid w:val="00412C49"/>
    <w:rsid w:val="00412C55"/>
    <w:rsid w:val="004131CA"/>
    <w:rsid w:val="00413404"/>
    <w:rsid w:val="00413687"/>
    <w:rsid w:val="00416360"/>
    <w:rsid w:val="004169F4"/>
    <w:rsid w:val="00416A3E"/>
    <w:rsid w:val="00416DC2"/>
    <w:rsid w:val="00416E13"/>
    <w:rsid w:val="004172A1"/>
    <w:rsid w:val="00417910"/>
    <w:rsid w:val="00417D2A"/>
    <w:rsid w:val="00417D66"/>
    <w:rsid w:val="00417EFE"/>
    <w:rsid w:val="00417FBA"/>
    <w:rsid w:val="00420006"/>
    <w:rsid w:val="004200D0"/>
    <w:rsid w:val="00420A1F"/>
    <w:rsid w:val="00420B54"/>
    <w:rsid w:val="00420DC5"/>
    <w:rsid w:val="004210D1"/>
    <w:rsid w:val="00421842"/>
    <w:rsid w:val="00421BCC"/>
    <w:rsid w:val="004221A7"/>
    <w:rsid w:val="00422404"/>
    <w:rsid w:val="0042256D"/>
    <w:rsid w:val="004228C5"/>
    <w:rsid w:val="0042291A"/>
    <w:rsid w:val="00422A9D"/>
    <w:rsid w:val="004236DB"/>
    <w:rsid w:val="00423CA4"/>
    <w:rsid w:val="004242EE"/>
    <w:rsid w:val="0042476E"/>
    <w:rsid w:val="00424DB4"/>
    <w:rsid w:val="00425384"/>
    <w:rsid w:val="004254C1"/>
    <w:rsid w:val="00425AC2"/>
    <w:rsid w:val="0042668D"/>
    <w:rsid w:val="00426BB2"/>
    <w:rsid w:val="004271B8"/>
    <w:rsid w:val="00430086"/>
    <w:rsid w:val="00430104"/>
    <w:rsid w:val="00430D1B"/>
    <w:rsid w:val="00430FAA"/>
    <w:rsid w:val="00431136"/>
    <w:rsid w:val="004318F5"/>
    <w:rsid w:val="00431B91"/>
    <w:rsid w:val="00431D2C"/>
    <w:rsid w:val="00431DE0"/>
    <w:rsid w:val="0043216A"/>
    <w:rsid w:val="004329DF"/>
    <w:rsid w:val="00432D56"/>
    <w:rsid w:val="00433072"/>
    <w:rsid w:val="004332FD"/>
    <w:rsid w:val="004335E4"/>
    <w:rsid w:val="00433830"/>
    <w:rsid w:val="00433AE8"/>
    <w:rsid w:val="004342C1"/>
    <w:rsid w:val="004345D4"/>
    <w:rsid w:val="00434CE4"/>
    <w:rsid w:val="00434E14"/>
    <w:rsid w:val="00434F14"/>
    <w:rsid w:val="00435054"/>
    <w:rsid w:val="004356E6"/>
    <w:rsid w:val="00435B28"/>
    <w:rsid w:val="00435B3A"/>
    <w:rsid w:val="00437B5D"/>
    <w:rsid w:val="004403BC"/>
    <w:rsid w:val="004406D2"/>
    <w:rsid w:val="004408E2"/>
    <w:rsid w:val="00440BBA"/>
    <w:rsid w:val="00440D5F"/>
    <w:rsid w:val="0044127A"/>
    <w:rsid w:val="00441AA8"/>
    <w:rsid w:val="00441C98"/>
    <w:rsid w:val="00442063"/>
    <w:rsid w:val="004420B3"/>
    <w:rsid w:val="00442A77"/>
    <w:rsid w:val="00442D80"/>
    <w:rsid w:val="00442E09"/>
    <w:rsid w:val="00442EC3"/>
    <w:rsid w:val="00443312"/>
    <w:rsid w:val="004434C8"/>
    <w:rsid w:val="004434D6"/>
    <w:rsid w:val="00443D22"/>
    <w:rsid w:val="00444814"/>
    <w:rsid w:val="00444D50"/>
    <w:rsid w:val="004454F5"/>
    <w:rsid w:val="00445D34"/>
    <w:rsid w:val="004461EF"/>
    <w:rsid w:val="004461FB"/>
    <w:rsid w:val="0044663E"/>
    <w:rsid w:val="0044670E"/>
    <w:rsid w:val="0044762C"/>
    <w:rsid w:val="00447E74"/>
    <w:rsid w:val="00447EBA"/>
    <w:rsid w:val="00450030"/>
    <w:rsid w:val="00450357"/>
    <w:rsid w:val="00450FA1"/>
    <w:rsid w:val="00451B18"/>
    <w:rsid w:val="00451C8E"/>
    <w:rsid w:val="00451EC0"/>
    <w:rsid w:val="00452350"/>
    <w:rsid w:val="004526B4"/>
    <w:rsid w:val="00453999"/>
    <w:rsid w:val="00453D87"/>
    <w:rsid w:val="00453F24"/>
    <w:rsid w:val="004543DF"/>
    <w:rsid w:val="004545B7"/>
    <w:rsid w:val="00455E5E"/>
    <w:rsid w:val="00455FD7"/>
    <w:rsid w:val="0045613D"/>
    <w:rsid w:val="00456CB5"/>
    <w:rsid w:val="00457226"/>
    <w:rsid w:val="004600CC"/>
    <w:rsid w:val="004600D1"/>
    <w:rsid w:val="004601DA"/>
    <w:rsid w:val="00460275"/>
    <w:rsid w:val="004606C8"/>
    <w:rsid w:val="00460C73"/>
    <w:rsid w:val="004614EE"/>
    <w:rsid w:val="004615CE"/>
    <w:rsid w:val="004615F7"/>
    <w:rsid w:val="0046269B"/>
    <w:rsid w:val="00462701"/>
    <w:rsid w:val="00462A63"/>
    <w:rsid w:val="00462C80"/>
    <w:rsid w:val="00462DD3"/>
    <w:rsid w:val="00462E8D"/>
    <w:rsid w:val="004632C4"/>
    <w:rsid w:val="004632F1"/>
    <w:rsid w:val="00463568"/>
    <w:rsid w:val="00463BDC"/>
    <w:rsid w:val="00463FB9"/>
    <w:rsid w:val="00463FDB"/>
    <w:rsid w:val="004646F3"/>
    <w:rsid w:val="00464A5D"/>
    <w:rsid w:val="00464C05"/>
    <w:rsid w:val="00464E54"/>
    <w:rsid w:val="00465099"/>
    <w:rsid w:val="004651E5"/>
    <w:rsid w:val="0046688C"/>
    <w:rsid w:val="004668A7"/>
    <w:rsid w:val="00466A71"/>
    <w:rsid w:val="00466CB2"/>
    <w:rsid w:val="00467474"/>
    <w:rsid w:val="00467813"/>
    <w:rsid w:val="0047027D"/>
    <w:rsid w:val="0047063E"/>
    <w:rsid w:val="004709AD"/>
    <w:rsid w:val="00470A4D"/>
    <w:rsid w:val="004711A4"/>
    <w:rsid w:val="004711AB"/>
    <w:rsid w:val="00471625"/>
    <w:rsid w:val="004716DD"/>
    <w:rsid w:val="00471CFE"/>
    <w:rsid w:val="0047239A"/>
    <w:rsid w:val="00472581"/>
    <w:rsid w:val="00472D5D"/>
    <w:rsid w:val="004734D0"/>
    <w:rsid w:val="0047398B"/>
    <w:rsid w:val="004749C3"/>
    <w:rsid w:val="00474EF1"/>
    <w:rsid w:val="0047511F"/>
    <w:rsid w:val="0047514E"/>
    <w:rsid w:val="00475F2B"/>
    <w:rsid w:val="00476061"/>
    <w:rsid w:val="00476098"/>
    <w:rsid w:val="00476155"/>
    <w:rsid w:val="0047658A"/>
    <w:rsid w:val="00476ADD"/>
    <w:rsid w:val="00476C00"/>
    <w:rsid w:val="004773C7"/>
    <w:rsid w:val="004778C7"/>
    <w:rsid w:val="004810B7"/>
    <w:rsid w:val="00482101"/>
    <w:rsid w:val="00482162"/>
    <w:rsid w:val="0048262A"/>
    <w:rsid w:val="004826EC"/>
    <w:rsid w:val="00482A84"/>
    <w:rsid w:val="00482A85"/>
    <w:rsid w:val="00482C3B"/>
    <w:rsid w:val="00483C06"/>
    <w:rsid w:val="00483DB4"/>
    <w:rsid w:val="00483E7F"/>
    <w:rsid w:val="00483F62"/>
    <w:rsid w:val="00484344"/>
    <w:rsid w:val="004846C5"/>
    <w:rsid w:val="00485614"/>
    <w:rsid w:val="00485743"/>
    <w:rsid w:val="00485ACB"/>
    <w:rsid w:val="004864CF"/>
    <w:rsid w:val="004865DA"/>
    <w:rsid w:val="004903F2"/>
    <w:rsid w:val="00490E49"/>
    <w:rsid w:val="00491C47"/>
    <w:rsid w:val="00491FA9"/>
    <w:rsid w:val="0049231C"/>
    <w:rsid w:val="00492382"/>
    <w:rsid w:val="00492919"/>
    <w:rsid w:val="00492D6B"/>
    <w:rsid w:val="00492E01"/>
    <w:rsid w:val="00492E1D"/>
    <w:rsid w:val="0049346A"/>
    <w:rsid w:val="004936B2"/>
    <w:rsid w:val="004943EF"/>
    <w:rsid w:val="0049499A"/>
    <w:rsid w:val="00494AF2"/>
    <w:rsid w:val="00494F8D"/>
    <w:rsid w:val="004952EE"/>
    <w:rsid w:val="004952F0"/>
    <w:rsid w:val="00495406"/>
    <w:rsid w:val="004954AD"/>
    <w:rsid w:val="004957E3"/>
    <w:rsid w:val="004963B6"/>
    <w:rsid w:val="00496532"/>
    <w:rsid w:val="00496637"/>
    <w:rsid w:val="004966EE"/>
    <w:rsid w:val="004967CB"/>
    <w:rsid w:val="00496A4C"/>
    <w:rsid w:val="00496BEC"/>
    <w:rsid w:val="00496C37"/>
    <w:rsid w:val="00496DE1"/>
    <w:rsid w:val="00497008"/>
    <w:rsid w:val="004A0108"/>
    <w:rsid w:val="004A063F"/>
    <w:rsid w:val="004A07CD"/>
    <w:rsid w:val="004A0A7B"/>
    <w:rsid w:val="004A0F74"/>
    <w:rsid w:val="004A1675"/>
    <w:rsid w:val="004A2086"/>
    <w:rsid w:val="004A2121"/>
    <w:rsid w:val="004A22A2"/>
    <w:rsid w:val="004A268F"/>
    <w:rsid w:val="004A2854"/>
    <w:rsid w:val="004A2DAB"/>
    <w:rsid w:val="004A3099"/>
    <w:rsid w:val="004A394A"/>
    <w:rsid w:val="004A430D"/>
    <w:rsid w:val="004A494C"/>
    <w:rsid w:val="004A4B95"/>
    <w:rsid w:val="004A4DB1"/>
    <w:rsid w:val="004A4E5A"/>
    <w:rsid w:val="004A5730"/>
    <w:rsid w:val="004A5FFA"/>
    <w:rsid w:val="004A60DA"/>
    <w:rsid w:val="004A615B"/>
    <w:rsid w:val="004A6579"/>
    <w:rsid w:val="004A65C1"/>
    <w:rsid w:val="004A722D"/>
    <w:rsid w:val="004A76CE"/>
    <w:rsid w:val="004A7A62"/>
    <w:rsid w:val="004A7DB0"/>
    <w:rsid w:val="004B01D8"/>
    <w:rsid w:val="004B05FB"/>
    <w:rsid w:val="004B07F3"/>
    <w:rsid w:val="004B096E"/>
    <w:rsid w:val="004B0F2E"/>
    <w:rsid w:val="004B0F30"/>
    <w:rsid w:val="004B16E5"/>
    <w:rsid w:val="004B1945"/>
    <w:rsid w:val="004B21DC"/>
    <w:rsid w:val="004B2626"/>
    <w:rsid w:val="004B46BD"/>
    <w:rsid w:val="004B490D"/>
    <w:rsid w:val="004B4949"/>
    <w:rsid w:val="004B501C"/>
    <w:rsid w:val="004B51F6"/>
    <w:rsid w:val="004B587F"/>
    <w:rsid w:val="004B5AB1"/>
    <w:rsid w:val="004B5E7D"/>
    <w:rsid w:val="004B745D"/>
    <w:rsid w:val="004B7A22"/>
    <w:rsid w:val="004B7ACD"/>
    <w:rsid w:val="004B7BBD"/>
    <w:rsid w:val="004B7C6F"/>
    <w:rsid w:val="004C0019"/>
    <w:rsid w:val="004C03A5"/>
    <w:rsid w:val="004C1120"/>
    <w:rsid w:val="004C1153"/>
    <w:rsid w:val="004C16FA"/>
    <w:rsid w:val="004C1882"/>
    <w:rsid w:val="004C212B"/>
    <w:rsid w:val="004C231E"/>
    <w:rsid w:val="004C2874"/>
    <w:rsid w:val="004C4155"/>
    <w:rsid w:val="004C4463"/>
    <w:rsid w:val="004C44B1"/>
    <w:rsid w:val="004C45EB"/>
    <w:rsid w:val="004C4EA3"/>
    <w:rsid w:val="004C5520"/>
    <w:rsid w:val="004C5928"/>
    <w:rsid w:val="004C5BD0"/>
    <w:rsid w:val="004C719C"/>
    <w:rsid w:val="004C7236"/>
    <w:rsid w:val="004C72ED"/>
    <w:rsid w:val="004C73D1"/>
    <w:rsid w:val="004C7DF4"/>
    <w:rsid w:val="004D0164"/>
    <w:rsid w:val="004D0517"/>
    <w:rsid w:val="004D0C8E"/>
    <w:rsid w:val="004D1064"/>
    <w:rsid w:val="004D1B5C"/>
    <w:rsid w:val="004D1DDE"/>
    <w:rsid w:val="004D247D"/>
    <w:rsid w:val="004D25B6"/>
    <w:rsid w:val="004D277B"/>
    <w:rsid w:val="004D2935"/>
    <w:rsid w:val="004D3043"/>
    <w:rsid w:val="004D3A4D"/>
    <w:rsid w:val="004D3A66"/>
    <w:rsid w:val="004D3CEB"/>
    <w:rsid w:val="004D3E59"/>
    <w:rsid w:val="004D405E"/>
    <w:rsid w:val="004D4A9C"/>
    <w:rsid w:val="004D4BFE"/>
    <w:rsid w:val="004D511E"/>
    <w:rsid w:val="004D54C3"/>
    <w:rsid w:val="004D5743"/>
    <w:rsid w:val="004D5ADE"/>
    <w:rsid w:val="004D62FE"/>
    <w:rsid w:val="004D7267"/>
    <w:rsid w:val="004D736E"/>
    <w:rsid w:val="004D73EE"/>
    <w:rsid w:val="004D7F90"/>
    <w:rsid w:val="004E022A"/>
    <w:rsid w:val="004E0C8E"/>
    <w:rsid w:val="004E217C"/>
    <w:rsid w:val="004E22FF"/>
    <w:rsid w:val="004E2F48"/>
    <w:rsid w:val="004E3412"/>
    <w:rsid w:val="004E375C"/>
    <w:rsid w:val="004E3902"/>
    <w:rsid w:val="004E3BBF"/>
    <w:rsid w:val="004E608B"/>
    <w:rsid w:val="004E6318"/>
    <w:rsid w:val="004E7091"/>
    <w:rsid w:val="004E730A"/>
    <w:rsid w:val="004E7A05"/>
    <w:rsid w:val="004E7C5A"/>
    <w:rsid w:val="004F00D8"/>
    <w:rsid w:val="004F0B2C"/>
    <w:rsid w:val="004F1EE3"/>
    <w:rsid w:val="004F2159"/>
    <w:rsid w:val="004F27A7"/>
    <w:rsid w:val="004F28F6"/>
    <w:rsid w:val="004F2BA0"/>
    <w:rsid w:val="004F2F0A"/>
    <w:rsid w:val="004F2F89"/>
    <w:rsid w:val="004F3BAB"/>
    <w:rsid w:val="004F3E25"/>
    <w:rsid w:val="004F4181"/>
    <w:rsid w:val="004F446D"/>
    <w:rsid w:val="004F4501"/>
    <w:rsid w:val="004F4BF0"/>
    <w:rsid w:val="004F5298"/>
    <w:rsid w:val="004F5BA6"/>
    <w:rsid w:val="004F5C91"/>
    <w:rsid w:val="004F6230"/>
    <w:rsid w:val="004F6632"/>
    <w:rsid w:val="004F6754"/>
    <w:rsid w:val="004F6C46"/>
    <w:rsid w:val="004F6EA6"/>
    <w:rsid w:val="004F71B9"/>
    <w:rsid w:val="004F7CEB"/>
    <w:rsid w:val="00500232"/>
    <w:rsid w:val="00500DDF"/>
    <w:rsid w:val="005010E2"/>
    <w:rsid w:val="00501429"/>
    <w:rsid w:val="005017FF"/>
    <w:rsid w:val="005022CD"/>
    <w:rsid w:val="00502526"/>
    <w:rsid w:val="00502EA0"/>
    <w:rsid w:val="0050328F"/>
    <w:rsid w:val="005032BB"/>
    <w:rsid w:val="005033AB"/>
    <w:rsid w:val="00503533"/>
    <w:rsid w:val="0050355A"/>
    <w:rsid w:val="005040E4"/>
    <w:rsid w:val="00504692"/>
    <w:rsid w:val="00504939"/>
    <w:rsid w:val="00504B64"/>
    <w:rsid w:val="00504C9A"/>
    <w:rsid w:val="00504E41"/>
    <w:rsid w:val="005052C3"/>
    <w:rsid w:val="00505FB8"/>
    <w:rsid w:val="00506476"/>
    <w:rsid w:val="0050672E"/>
    <w:rsid w:val="00506A5D"/>
    <w:rsid w:val="00506EBE"/>
    <w:rsid w:val="00507085"/>
    <w:rsid w:val="005071F9"/>
    <w:rsid w:val="00507205"/>
    <w:rsid w:val="00507CDF"/>
    <w:rsid w:val="00510939"/>
    <w:rsid w:val="00510AE6"/>
    <w:rsid w:val="00510DA8"/>
    <w:rsid w:val="00511317"/>
    <w:rsid w:val="005118CF"/>
    <w:rsid w:val="00511C1D"/>
    <w:rsid w:val="00512100"/>
    <w:rsid w:val="00512B1F"/>
    <w:rsid w:val="005136D4"/>
    <w:rsid w:val="00513F99"/>
    <w:rsid w:val="00514378"/>
    <w:rsid w:val="00514543"/>
    <w:rsid w:val="005149C8"/>
    <w:rsid w:val="0051518F"/>
    <w:rsid w:val="005152C6"/>
    <w:rsid w:val="005155E7"/>
    <w:rsid w:val="00515922"/>
    <w:rsid w:val="00515BA8"/>
    <w:rsid w:val="005165B8"/>
    <w:rsid w:val="00516D43"/>
    <w:rsid w:val="0051732B"/>
    <w:rsid w:val="005173D6"/>
    <w:rsid w:val="00517675"/>
    <w:rsid w:val="00517770"/>
    <w:rsid w:val="00517EDD"/>
    <w:rsid w:val="00520290"/>
    <w:rsid w:val="00521F56"/>
    <w:rsid w:val="00521F8B"/>
    <w:rsid w:val="00522062"/>
    <w:rsid w:val="005230DE"/>
    <w:rsid w:val="0052345A"/>
    <w:rsid w:val="00523C44"/>
    <w:rsid w:val="00523FB8"/>
    <w:rsid w:val="00524134"/>
    <w:rsid w:val="00524725"/>
    <w:rsid w:val="00524A26"/>
    <w:rsid w:val="0052518E"/>
    <w:rsid w:val="00525951"/>
    <w:rsid w:val="005269DA"/>
    <w:rsid w:val="005270B1"/>
    <w:rsid w:val="00527822"/>
    <w:rsid w:val="00530360"/>
    <w:rsid w:val="005305F2"/>
    <w:rsid w:val="00530A6A"/>
    <w:rsid w:val="00530AA6"/>
    <w:rsid w:val="00530F91"/>
    <w:rsid w:val="005314CF"/>
    <w:rsid w:val="00531813"/>
    <w:rsid w:val="00531D4F"/>
    <w:rsid w:val="00532685"/>
    <w:rsid w:val="005328E7"/>
    <w:rsid w:val="005329FF"/>
    <w:rsid w:val="00532AEC"/>
    <w:rsid w:val="00532B9D"/>
    <w:rsid w:val="0053347D"/>
    <w:rsid w:val="0053374B"/>
    <w:rsid w:val="00533CEF"/>
    <w:rsid w:val="00534195"/>
    <w:rsid w:val="005344D6"/>
    <w:rsid w:val="00534543"/>
    <w:rsid w:val="00534C46"/>
    <w:rsid w:val="00534CAA"/>
    <w:rsid w:val="005358F8"/>
    <w:rsid w:val="00535DA1"/>
    <w:rsid w:val="00536099"/>
    <w:rsid w:val="0053634D"/>
    <w:rsid w:val="00536BA2"/>
    <w:rsid w:val="005370BA"/>
    <w:rsid w:val="00537656"/>
    <w:rsid w:val="00537A1D"/>
    <w:rsid w:val="00537AD1"/>
    <w:rsid w:val="00537DED"/>
    <w:rsid w:val="00540A5B"/>
    <w:rsid w:val="00540AA2"/>
    <w:rsid w:val="00540E6C"/>
    <w:rsid w:val="00541086"/>
    <w:rsid w:val="005419BA"/>
    <w:rsid w:val="00541A2F"/>
    <w:rsid w:val="00541D64"/>
    <w:rsid w:val="00541F3A"/>
    <w:rsid w:val="005423E2"/>
    <w:rsid w:val="00542CB3"/>
    <w:rsid w:val="0054348F"/>
    <w:rsid w:val="005434B9"/>
    <w:rsid w:val="0054395D"/>
    <w:rsid w:val="005450D6"/>
    <w:rsid w:val="005457D1"/>
    <w:rsid w:val="00546077"/>
    <w:rsid w:val="00546B0A"/>
    <w:rsid w:val="00547C6D"/>
    <w:rsid w:val="00547FD7"/>
    <w:rsid w:val="005502C0"/>
    <w:rsid w:val="005509DC"/>
    <w:rsid w:val="00551256"/>
    <w:rsid w:val="005523F4"/>
    <w:rsid w:val="00552474"/>
    <w:rsid w:val="00552BE4"/>
    <w:rsid w:val="00552BEF"/>
    <w:rsid w:val="005532CB"/>
    <w:rsid w:val="005536D0"/>
    <w:rsid w:val="0055580A"/>
    <w:rsid w:val="0055624D"/>
    <w:rsid w:val="0055627D"/>
    <w:rsid w:val="005566E8"/>
    <w:rsid w:val="005577DE"/>
    <w:rsid w:val="005577F7"/>
    <w:rsid w:val="0055780A"/>
    <w:rsid w:val="005578CD"/>
    <w:rsid w:val="00557E64"/>
    <w:rsid w:val="00557EFC"/>
    <w:rsid w:val="005608F9"/>
    <w:rsid w:val="00561070"/>
    <w:rsid w:val="005614F4"/>
    <w:rsid w:val="00561C33"/>
    <w:rsid w:val="00562AED"/>
    <w:rsid w:val="00562D99"/>
    <w:rsid w:val="0056322D"/>
    <w:rsid w:val="005632E5"/>
    <w:rsid w:val="00563DC5"/>
    <w:rsid w:val="00564144"/>
    <w:rsid w:val="005644C0"/>
    <w:rsid w:val="005648BD"/>
    <w:rsid w:val="00564D63"/>
    <w:rsid w:val="00565378"/>
    <w:rsid w:val="0056582B"/>
    <w:rsid w:val="00566255"/>
    <w:rsid w:val="00566362"/>
    <w:rsid w:val="0056733B"/>
    <w:rsid w:val="00567806"/>
    <w:rsid w:val="005678B5"/>
    <w:rsid w:val="00570CAC"/>
    <w:rsid w:val="00570E79"/>
    <w:rsid w:val="00570ECA"/>
    <w:rsid w:val="00571DDD"/>
    <w:rsid w:val="00572855"/>
    <w:rsid w:val="00572E6D"/>
    <w:rsid w:val="00573442"/>
    <w:rsid w:val="00573498"/>
    <w:rsid w:val="0057365D"/>
    <w:rsid w:val="00573ABF"/>
    <w:rsid w:val="00574B70"/>
    <w:rsid w:val="005750E1"/>
    <w:rsid w:val="005752F8"/>
    <w:rsid w:val="00575877"/>
    <w:rsid w:val="00575C87"/>
    <w:rsid w:val="00576184"/>
    <w:rsid w:val="00576475"/>
    <w:rsid w:val="005768DB"/>
    <w:rsid w:val="00576B98"/>
    <w:rsid w:val="005778ED"/>
    <w:rsid w:val="00577FDB"/>
    <w:rsid w:val="005800C8"/>
    <w:rsid w:val="005801C9"/>
    <w:rsid w:val="00580836"/>
    <w:rsid w:val="00580F72"/>
    <w:rsid w:val="005814B1"/>
    <w:rsid w:val="00581D9B"/>
    <w:rsid w:val="005823A2"/>
    <w:rsid w:val="00582B4D"/>
    <w:rsid w:val="00582B79"/>
    <w:rsid w:val="00582BE5"/>
    <w:rsid w:val="00582EB8"/>
    <w:rsid w:val="00582F9D"/>
    <w:rsid w:val="005838DE"/>
    <w:rsid w:val="005843EE"/>
    <w:rsid w:val="005845A1"/>
    <w:rsid w:val="00584722"/>
    <w:rsid w:val="005850FB"/>
    <w:rsid w:val="005855B0"/>
    <w:rsid w:val="00586D25"/>
    <w:rsid w:val="0058790E"/>
    <w:rsid w:val="005901ED"/>
    <w:rsid w:val="00590C11"/>
    <w:rsid w:val="00590F90"/>
    <w:rsid w:val="00591A9A"/>
    <w:rsid w:val="00592559"/>
    <w:rsid w:val="00592595"/>
    <w:rsid w:val="00592A32"/>
    <w:rsid w:val="005935EB"/>
    <w:rsid w:val="00593621"/>
    <w:rsid w:val="00593897"/>
    <w:rsid w:val="00593EDE"/>
    <w:rsid w:val="00594577"/>
    <w:rsid w:val="00594629"/>
    <w:rsid w:val="00594D2A"/>
    <w:rsid w:val="0059507D"/>
    <w:rsid w:val="00595564"/>
    <w:rsid w:val="00595B8B"/>
    <w:rsid w:val="005964B6"/>
    <w:rsid w:val="00596708"/>
    <w:rsid w:val="0059677E"/>
    <w:rsid w:val="005968E5"/>
    <w:rsid w:val="00596F01"/>
    <w:rsid w:val="00596F1E"/>
    <w:rsid w:val="00597293"/>
    <w:rsid w:val="00597B64"/>
    <w:rsid w:val="00597D29"/>
    <w:rsid w:val="005A0511"/>
    <w:rsid w:val="005A069F"/>
    <w:rsid w:val="005A11C4"/>
    <w:rsid w:val="005A1368"/>
    <w:rsid w:val="005A13E6"/>
    <w:rsid w:val="005A1B3B"/>
    <w:rsid w:val="005A1ECB"/>
    <w:rsid w:val="005A1FCC"/>
    <w:rsid w:val="005A2145"/>
    <w:rsid w:val="005A221D"/>
    <w:rsid w:val="005A23DC"/>
    <w:rsid w:val="005A2743"/>
    <w:rsid w:val="005A2F8A"/>
    <w:rsid w:val="005A32BB"/>
    <w:rsid w:val="005A47C3"/>
    <w:rsid w:val="005A4B5E"/>
    <w:rsid w:val="005A4B96"/>
    <w:rsid w:val="005A5144"/>
    <w:rsid w:val="005A57F0"/>
    <w:rsid w:val="005A580B"/>
    <w:rsid w:val="005A5B4C"/>
    <w:rsid w:val="005A5D54"/>
    <w:rsid w:val="005A5D55"/>
    <w:rsid w:val="005A5ECE"/>
    <w:rsid w:val="005A64C7"/>
    <w:rsid w:val="005A66D6"/>
    <w:rsid w:val="005A6788"/>
    <w:rsid w:val="005A6995"/>
    <w:rsid w:val="005A745E"/>
    <w:rsid w:val="005A7A16"/>
    <w:rsid w:val="005A7D18"/>
    <w:rsid w:val="005A7DCE"/>
    <w:rsid w:val="005B0213"/>
    <w:rsid w:val="005B048F"/>
    <w:rsid w:val="005B0868"/>
    <w:rsid w:val="005B0E55"/>
    <w:rsid w:val="005B12B2"/>
    <w:rsid w:val="005B1AE7"/>
    <w:rsid w:val="005B2C43"/>
    <w:rsid w:val="005B38C8"/>
    <w:rsid w:val="005B3AD8"/>
    <w:rsid w:val="005B483F"/>
    <w:rsid w:val="005B59F3"/>
    <w:rsid w:val="005B6781"/>
    <w:rsid w:val="005B7156"/>
    <w:rsid w:val="005B7321"/>
    <w:rsid w:val="005B77B3"/>
    <w:rsid w:val="005B7CDD"/>
    <w:rsid w:val="005C04EC"/>
    <w:rsid w:val="005C0621"/>
    <w:rsid w:val="005C07D9"/>
    <w:rsid w:val="005C0BBE"/>
    <w:rsid w:val="005C1001"/>
    <w:rsid w:val="005C1125"/>
    <w:rsid w:val="005C184D"/>
    <w:rsid w:val="005C1929"/>
    <w:rsid w:val="005C216D"/>
    <w:rsid w:val="005C353A"/>
    <w:rsid w:val="005C3983"/>
    <w:rsid w:val="005C4491"/>
    <w:rsid w:val="005C4587"/>
    <w:rsid w:val="005C4D56"/>
    <w:rsid w:val="005C4EBE"/>
    <w:rsid w:val="005C52CF"/>
    <w:rsid w:val="005C586E"/>
    <w:rsid w:val="005C58B6"/>
    <w:rsid w:val="005C5A5C"/>
    <w:rsid w:val="005C5CAB"/>
    <w:rsid w:val="005C5DEA"/>
    <w:rsid w:val="005C61F3"/>
    <w:rsid w:val="005C6651"/>
    <w:rsid w:val="005C6EDE"/>
    <w:rsid w:val="005C7471"/>
    <w:rsid w:val="005C7882"/>
    <w:rsid w:val="005C7C53"/>
    <w:rsid w:val="005C7D3B"/>
    <w:rsid w:val="005C7EA4"/>
    <w:rsid w:val="005D0008"/>
    <w:rsid w:val="005D05A5"/>
    <w:rsid w:val="005D0A03"/>
    <w:rsid w:val="005D0E10"/>
    <w:rsid w:val="005D1BDA"/>
    <w:rsid w:val="005D2716"/>
    <w:rsid w:val="005D309D"/>
    <w:rsid w:val="005D3188"/>
    <w:rsid w:val="005D33EA"/>
    <w:rsid w:val="005D5785"/>
    <w:rsid w:val="005D5B31"/>
    <w:rsid w:val="005D60B9"/>
    <w:rsid w:val="005D636A"/>
    <w:rsid w:val="005D76CF"/>
    <w:rsid w:val="005D7F82"/>
    <w:rsid w:val="005E047C"/>
    <w:rsid w:val="005E0DED"/>
    <w:rsid w:val="005E1879"/>
    <w:rsid w:val="005E2471"/>
    <w:rsid w:val="005E2D0E"/>
    <w:rsid w:val="005E38A1"/>
    <w:rsid w:val="005E3EDB"/>
    <w:rsid w:val="005E3F66"/>
    <w:rsid w:val="005E46B4"/>
    <w:rsid w:val="005E47D4"/>
    <w:rsid w:val="005E4B0A"/>
    <w:rsid w:val="005E4D79"/>
    <w:rsid w:val="005E56D7"/>
    <w:rsid w:val="005E5BD6"/>
    <w:rsid w:val="005E6248"/>
    <w:rsid w:val="005E63B2"/>
    <w:rsid w:val="005E68E9"/>
    <w:rsid w:val="005E70DF"/>
    <w:rsid w:val="005E718A"/>
    <w:rsid w:val="005F09DD"/>
    <w:rsid w:val="005F1303"/>
    <w:rsid w:val="005F17CC"/>
    <w:rsid w:val="005F18ED"/>
    <w:rsid w:val="005F1903"/>
    <w:rsid w:val="005F19AF"/>
    <w:rsid w:val="005F1C3D"/>
    <w:rsid w:val="005F2925"/>
    <w:rsid w:val="005F29B3"/>
    <w:rsid w:val="005F2FA3"/>
    <w:rsid w:val="005F30EA"/>
    <w:rsid w:val="005F3A20"/>
    <w:rsid w:val="005F4853"/>
    <w:rsid w:val="005F4CD7"/>
    <w:rsid w:val="005F4FF5"/>
    <w:rsid w:val="005F514C"/>
    <w:rsid w:val="005F5184"/>
    <w:rsid w:val="005F5201"/>
    <w:rsid w:val="005F52FE"/>
    <w:rsid w:val="005F558B"/>
    <w:rsid w:val="005F5927"/>
    <w:rsid w:val="005F68EB"/>
    <w:rsid w:val="005F6DAD"/>
    <w:rsid w:val="005F7643"/>
    <w:rsid w:val="005F7B63"/>
    <w:rsid w:val="00600AC9"/>
    <w:rsid w:val="00600AE7"/>
    <w:rsid w:val="00600EB5"/>
    <w:rsid w:val="006024B6"/>
    <w:rsid w:val="00602855"/>
    <w:rsid w:val="0060286B"/>
    <w:rsid w:val="0060295F"/>
    <w:rsid w:val="00602C69"/>
    <w:rsid w:val="00603838"/>
    <w:rsid w:val="00603A52"/>
    <w:rsid w:val="00603AD8"/>
    <w:rsid w:val="00603B48"/>
    <w:rsid w:val="00604349"/>
    <w:rsid w:val="0060494F"/>
    <w:rsid w:val="00604EBB"/>
    <w:rsid w:val="00604F18"/>
    <w:rsid w:val="006051B7"/>
    <w:rsid w:val="00605917"/>
    <w:rsid w:val="00606B6C"/>
    <w:rsid w:val="00606F88"/>
    <w:rsid w:val="0060726D"/>
    <w:rsid w:val="006101AD"/>
    <w:rsid w:val="0061048A"/>
    <w:rsid w:val="006104E7"/>
    <w:rsid w:val="006110A6"/>
    <w:rsid w:val="0061123F"/>
    <w:rsid w:val="00611B3D"/>
    <w:rsid w:val="006121C6"/>
    <w:rsid w:val="00612212"/>
    <w:rsid w:val="00612348"/>
    <w:rsid w:val="006123D2"/>
    <w:rsid w:val="00612634"/>
    <w:rsid w:val="00612A1C"/>
    <w:rsid w:val="00612C48"/>
    <w:rsid w:val="00613007"/>
    <w:rsid w:val="006136F6"/>
    <w:rsid w:val="00613B62"/>
    <w:rsid w:val="00614185"/>
    <w:rsid w:val="00614457"/>
    <w:rsid w:val="0061510E"/>
    <w:rsid w:val="0061560A"/>
    <w:rsid w:val="00615A40"/>
    <w:rsid w:val="00615DBA"/>
    <w:rsid w:val="006168EE"/>
    <w:rsid w:val="00616FE2"/>
    <w:rsid w:val="00617157"/>
    <w:rsid w:val="006176C1"/>
    <w:rsid w:val="00617DC7"/>
    <w:rsid w:val="006209FD"/>
    <w:rsid w:val="00620AF8"/>
    <w:rsid w:val="00620FBB"/>
    <w:rsid w:val="00621172"/>
    <w:rsid w:val="006218CD"/>
    <w:rsid w:val="00623B4A"/>
    <w:rsid w:val="006243F2"/>
    <w:rsid w:val="006250D2"/>
    <w:rsid w:val="0062512D"/>
    <w:rsid w:val="0062602D"/>
    <w:rsid w:val="006265F7"/>
    <w:rsid w:val="00626FA3"/>
    <w:rsid w:val="006272BB"/>
    <w:rsid w:val="00627C42"/>
    <w:rsid w:val="00627D09"/>
    <w:rsid w:val="006309C3"/>
    <w:rsid w:val="00630FD8"/>
    <w:rsid w:val="006317CE"/>
    <w:rsid w:val="00631947"/>
    <w:rsid w:val="0063269E"/>
    <w:rsid w:val="006328AD"/>
    <w:rsid w:val="00632BC2"/>
    <w:rsid w:val="00633B86"/>
    <w:rsid w:val="00633FF1"/>
    <w:rsid w:val="006340AB"/>
    <w:rsid w:val="006341CD"/>
    <w:rsid w:val="0063463F"/>
    <w:rsid w:val="006350B9"/>
    <w:rsid w:val="00635806"/>
    <w:rsid w:val="006358B4"/>
    <w:rsid w:val="00635D8E"/>
    <w:rsid w:val="00636610"/>
    <w:rsid w:val="00636E14"/>
    <w:rsid w:val="00636EDF"/>
    <w:rsid w:val="00636F05"/>
    <w:rsid w:val="006371D4"/>
    <w:rsid w:val="00637B38"/>
    <w:rsid w:val="00637E44"/>
    <w:rsid w:val="00637F12"/>
    <w:rsid w:val="006407B3"/>
    <w:rsid w:val="006414FC"/>
    <w:rsid w:val="00641629"/>
    <w:rsid w:val="00641973"/>
    <w:rsid w:val="00641A22"/>
    <w:rsid w:val="00642120"/>
    <w:rsid w:val="0064225F"/>
    <w:rsid w:val="00642929"/>
    <w:rsid w:val="0064297C"/>
    <w:rsid w:val="00642E8C"/>
    <w:rsid w:val="006432D9"/>
    <w:rsid w:val="0064366A"/>
    <w:rsid w:val="006437DC"/>
    <w:rsid w:val="00643AD5"/>
    <w:rsid w:val="00643ECE"/>
    <w:rsid w:val="00644964"/>
    <w:rsid w:val="0064497D"/>
    <w:rsid w:val="00644ADE"/>
    <w:rsid w:val="00644E6E"/>
    <w:rsid w:val="00645708"/>
    <w:rsid w:val="00645C8D"/>
    <w:rsid w:val="0064666B"/>
    <w:rsid w:val="00646927"/>
    <w:rsid w:val="00646F80"/>
    <w:rsid w:val="00647181"/>
    <w:rsid w:val="00647E8F"/>
    <w:rsid w:val="0065061B"/>
    <w:rsid w:val="006513F7"/>
    <w:rsid w:val="00651568"/>
    <w:rsid w:val="00651825"/>
    <w:rsid w:val="006522C2"/>
    <w:rsid w:val="0065263E"/>
    <w:rsid w:val="0065276D"/>
    <w:rsid w:val="00652D0B"/>
    <w:rsid w:val="00652F1A"/>
    <w:rsid w:val="00652FA7"/>
    <w:rsid w:val="00653226"/>
    <w:rsid w:val="00653F1A"/>
    <w:rsid w:val="0065484B"/>
    <w:rsid w:val="00654C81"/>
    <w:rsid w:val="006550EC"/>
    <w:rsid w:val="00655179"/>
    <w:rsid w:val="0065533B"/>
    <w:rsid w:val="00655718"/>
    <w:rsid w:val="00655B81"/>
    <w:rsid w:val="00655C2D"/>
    <w:rsid w:val="0065603C"/>
    <w:rsid w:val="006560B7"/>
    <w:rsid w:val="0065665B"/>
    <w:rsid w:val="00657476"/>
    <w:rsid w:val="006579D4"/>
    <w:rsid w:val="00657A14"/>
    <w:rsid w:val="00657D0B"/>
    <w:rsid w:val="00657D78"/>
    <w:rsid w:val="006603B9"/>
    <w:rsid w:val="00660CE8"/>
    <w:rsid w:val="00661001"/>
    <w:rsid w:val="006610D9"/>
    <w:rsid w:val="00661250"/>
    <w:rsid w:val="00661276"/>
    <w:rsid w:val="0066243D"/>
    <w:rsid w:val="006633EA"/>
    <w:rsid w:val="00663474"/>
    <w:rsid w:val="00663669"/>
    <w:rsid w:val="006637BA"/>
    <w:rsid w:val="006638DF"/>
    <w:rsid w:val="00663ACD"/>
    <w:rsid w:val="00663FD9"/>
    <w:rsid w:val="006641C7"/>
    <w:rsid w:val="0066436D"/>
    <w:rsid w:val="0066477B"/>
    <w:rsid w:val="00664CBE"/>
    <w:rsid w:val="00664E2C"/>
    <w:rsid w:val="00665653"/>
    <w:rsid w:val="0066696C"/>
    <w:rsid w:val="00666DCD"/>
    <w:rsid w:val="00666F9F"/>
    <w:rsid w:val="00667429"/>
    <w:rsid w:val="0066783A"/>
    <w:rsid w:val="00667959"/>
    <w:rsid w:val="00667E47"/>
    <w:rsid w:val="00670D2E"/>
    <w:rsid w:val="00670E4F"/>
    <w:rsid w:val="00671034"/>
    <w:rsid w:val="00671B16"/>
    <w:rsid w:val="00671B73"/>
    <w:rsid w:val="00672087"/>
    <w:rsid w:val="006722D8"/>
    <w:rsid w:val="0067268B"/>
    <w:rsid w:val="0067299A"/>
    <w:rsid w:val="00672C85"/>
    <w:rsid w:val="00672E1F"/>
    <w:rsid w:val="006745B0"/>
    <w:rsid w:val="006747CE"/>
    <w:rsid w:val="00674ABA"/>
    <w:rsid w:val="006757FB"/>
    <w:rsid w:val="00675E5C"/>
    <w:rsid w:val="00676357"/>
    <w:rsid w:val="00676AF6"/>
    <w:rsid w:val="00676DD9"/>
    <w:rsid w:val="006774B2"/>
    <w:rsid w:val="00677666"/>
    <w:rsid w:val="00680020"/>
    <w:rsid w:val="00680605"/>
    <w:rsid w:val="00680D8F"/>
    <w:rsid w:val="00681179"/>
    <w:rsid w:val="006819BA"/>
    <w:rsid w:val="00682597"/>
    <w:rsid w:val="00682C30"/>
    <w:rsid w:val="00682EDC"/>
    <w:rsid w:val="00682FB4"/>
    <w:rsid w:val="00682FF7"/>
    <w:rsid w:val="006847FB"/>
    <w:rsid w:val="006848C8"/>
    <w:rsid w:val="00684A22"/>
    <w:rsid w:val="006851EF"/>
    <w:rsid w:val="00685581"/>
    <w:rsid w:val="0068596D"/>
    <w:rsid w:val="0068664B"/>
    <w:rsid w:val="00686A44"/>
    <w:rsid w:val="00686EF3"/>
    <w:rsid w:val="00687AEE"/>
    <w:rsid w:val="00690066"/>
    <w:rsid w:val="00690098"/>
    <w:rsid w:val="0069039E"/>
    <w:rsid w:val="00690554"/>
    <w:rsid w:val="006905E5"/>
    <w:rsid w:val="0069072C"/>
    <w:rsid w:val="00690D69"/>
    <w:rsid w:val="00691166"/>
    <w:rsid w:val="00691539"/>
    <w:rsid w:val="006925A2"/>
    <w:rsid w:val="006927F8"/>
    <w:rsid w:val="00692B8E"/>
    <w:rsid w:val="00693851"/>
    <w:rsid w:val="006940C9"/>
    <w:rsid w:val="00694383"/>
    <w:rsid w:val="00694641"/>
    <w:rsid w:val="00694710"/>
    <w:rsid w:val="006952C7"/>
    <w:rsid w:val="00695649"/>
    <w:rsid w:val="00696123"/>
    <w:rsid w:val="006969A6"/>
    <w:rsid w:val="00696C1A"/>
    <w:rsid w:val="00697046"/>
    <w:rsid w:val="006979D6"/>
    <w:rsid w:val="00697C5D"/>
    <w:rsid w:val="006A0439"/>
    <w:rsid w:val="006A0560"/>
    <w:rsid w:val="006A06C6"/>
    <w:rsid w:val="006A077C"/>
    <w:rsid w:val="006A0901"/>
    <w:rsid w:val="006A1A1C"/>
    <w:rsid w:val="006A2587"/>
    <w:rsid w:val="006A2638"/>
    <w:rsid w:val="006A268D"/>
    <w:rsid w:val="006A26AF"/>
    <w:rsid w:val="006A3791"/>
    <w:rsid w:val="006A3AEB"/>
    <w:rsid w:val="006A3D0D"/>
    <w:rsid w:val="006A4267"/>
    <w:rsid w:val="006A4A3A"/>
    <w:rsid w:val="006A4D1F"/>
    <w:rsid w:val="006A5258"/>
    <w:rsid w:val="006A5CE4"/>
    <w:rsid w:val="006A5D51"/>
    <w:rsid w:val="006A5F10"/>
    <w:rsid w:val="006A615F"/>
    <w:rsid w:val="006A64ED"/>
    <w:rsid w:val="006A693F"/>
    <w:rsid w:val="006A694D"/>
    <w:rsid w:val="006A7541"/>
    <w:rsid w:val="006A7F59"/>
    <w:rsid w:val="006B03E1"/>
    <w:rsid w:val="006B078A"/>
    <w:rsid w:val="006B0B27"/>
    <w:rsid w:val="006B0B29"/>
    <w:rsid w:val="006B0DA4"/>
    <w:rsid w:val="006B12A0"/>
    <w:rsid w:val="006B1636"/>
    <w:rsid w:val="006B20A2"/>
    <w:rsid w:val="006B253C"/>
    <w:rsid w:val="006B301C"/>
    <w:rsid w:val="006B306A"/>
    <w:rsid w:val="006B3669"/>
    <w:rsid w:val="006B3CDE"/>
    <w:rsid w:val="006B41B5"/>
    <w:rsid w:val="006B4BFA"/>
    <w:rsid w:val="006B5110"/>
    <w:rsid w:val="006B58E5"/>
    <w:rsid w:val="006B62E7"/>
    <w:rsid w:val="006B78A8"/>
    <w:rsid w:val="006C00C8"/>
    <w:rsid w:val="006C0BA3"/>
    <w:rsid w:val="006C0E32"/>
    <w:rsid w:val="006C1359"/>
    <w:rsid w:val="006C15D3"/>
    <w:rsid w:val="006C1A40"/>
    <w:rsid w:val="006C1B11"/>
    <w:rsid w:val="006C1D3F"/>
    <w:rsid w:val="006C20FD"/>
    <w:rsid w:val="006C223C"/>
    <w:rsid w:val="006C2A5C"/>
    <w:rsid w:val="006C30D0"/>
    <w:rsid w:val="006C343D"/>
    <w:rsid w:val="006C3CC6"/>
    <w:rsid w:val="006C3E4F"/>
    <w:rsid w:val="006C4826"/>
    <w:rsid w:val="006C5157"/>
    <w:rsid w:val="006C535D"/>
    <w:rsid w:val="006C5848"/>
    <w:rsid w:val="006C5FA3"/>
    <w:rsid w:val="006C6213"/>
    <w:rsid w:val="006C64FD"/>
    <w:rsid w:val="006C6B82"/>
    <w:rsid w:val="006C756C"/>
    <w:rsid w:val="006C7892"/>
    <w:rsid w:val="006C7B2F"/>
    <w:rsid w:val="006C7C45"/>
    <w:rsid w:val="006D0188"/>
    <w:rsid w:val="006D0388"/>
    <w:rsid w:val="006D03B3"/>
    <w:rsid w:val="006D056A"/>
    <w:rsid w:val="006D0573"/>
    <w:rsid w:val="006D0B29"/>
    <w:rsid w:val="006D0E8F"/>
    <w:rsid w:val="006D1F86"/>
    <w:rsid w:val="006D29D1"/>
    <w:rsid w:val="006D2AEE"/>
    <w:rsid w:val="006D2E00"/>
    <w:rsid w:val="006D3AA3"/>
    <w:rsid w:val="006D3B0E"/>
    <w:rsid w:val="006D3EE8"/>
    <w:rsid w:val="006D3F23"/>
    <w:rsid w:val="006D4128"/>
    <w:rsid w:val="006D42AE"/>
    <w:rsid w:val="006D43AE"/>
    <w:rsid w:val="006D4587"/>
    <w:rsid w:val="006D473A"/>
    <w:rsid w:val="006D4EBD"/>
    <w:rsid w:val="006D4F65"/>
    <w:rsid w:val="006D52E5"/>
    <w:rsid w:val="006D57A1"/>
    <w:rsid w:val="006D5D38"/>
    <w:rsid w:val="006D69EA"/>
    <w:rsid w:val="006D6B19"/>
    <w:rsid w:val="006D78A8"/>
    <w:rsid w:val="006D7DE1"/>
    <w:rsid w:val="006E0DD0"/>
    <w:rsid w:val="006E163C"/>
    <w:rsid w:val="006E2092"/>
    <w:rsid w:val="006E21BF"/>
    <w:rsid w:val="006E22A1"/>
    <w:rsid w:val="006E250B"/>
    <w:rsid w:val="006E2A7A"/>
    <w:rsid w:val="006E36F2"/>
    <w:rsid w:val="006E3B31"/>
    <w:rsid w:val="006E3D60"/>
    <w:rsid w:val="006E44C3"/>
    <w:rsid w:val="006E486F"/>
    <w:rsid w:val="006E487C"/>
    <w:rsid w:val="006E60CF"/>
    <w:rsid w:val="006E78C6"/>
    <w:rsid w:val="006E793A"/>
    <w:rsid w:val="006F0D70"/>
    <w:rsid w:val="006F1D50"/>
    <w:rsid w:val="006F1F4D"/>
    <w:rsid w:val="006F234F"/>
    <w:rsid w:val="006F2613"/>
    <w:rsid w:val="006F2E24"/>
    <w:rsid w:val="006F2EAA"/>
    <w:rsid w:val="006F31ED"/>
    <w:rsid w:val="006F45DD"/>
    <w:rsid w:val="006F4F8D"/>
    <w:rsid w:val="006F5EE7"/>
    <w:rsid w:val="006F6432"/>
    <w:rsid w:val="006F7631"/>
    <w:rsid w:val="006F79F1"/>
    <w:rsid w:val="006F7B6D"/>
    <w:rsid w:val="006F7C21"/>
    <w:rsid w:val="007006CE"/>
    <w:rsid w:val="0070128C"/>
    <w:rsid w:val="007015D5"/>
    <w:rsid w:val="00701773"/>
    <w:rsid w:val="00702171"/>
    <w:rsid w:val="00702835"/>
    <w:rsid w:val="00702EDC"/>
    <w:rsid w:val="007031AD"/>
    <w:rsid w:val="00703483"/>
    <w:rsid w:val="007043DE"/>
    <w:rsid w:val="00704982"/>
    <w:rsid w:val="00705241"/>
    <w:rsid w:val="00705B41"/>
    <w:rsid w:val="00706058"/>
    <w:rsid w:val="00706156"/>
    <w:rsid w:val="007063D3"/>
    <w:rsid w:val="00706DC1"/>
    <w:rsid w:val="00710389"/>
    <w:rsid w:val="00710412"/>
    <w:rsid w:val="00710558"/>
    <w:rsid w:val="0071083C"/>
    <w:rsid w:val="00710C86"/>
    <w:rsid w:val="00710CE8"/>
    <w:rsid w:val="007115CB"/>
    <w:rsid w:val="00711653"/>
    <w:rsid w:val="007123C0"/>
    <w:rsid w:val="00712734"/>
    <w:rsid w:val="00712752"/>
    <w:rsid w:val="00712FC2"/>
    <w:rsid w:val="00713178"/>
    <w:rsid w:val="00713FCD"/>
    <w:rsid w:val="00714529"/>
    <w:rsid w:val="00714EDD"/>
    <w:rsid w:val="00714EF1"/>
    <w:rsid w:val="007156EF"/>
    <w:rsid w:val="00715726"/>
    <w:rsid w:val="00715848"/>
    <w:rsid w:val="00715BB6"/>
    <w:rsid w:val="00715D0E"/>
    <w:rsid w:val="00715E31"/>
    <w:rsid w:val="0071720A"/>
    <w:rsid w:val="00717743"/>
    <w:rsid w:val="007178B1"/>
    <w:rsid w:val="00720395"/>
    <w:rsid w:val="0072048F"/>
    <w:rsid w:val="0072054E"/>
    <w:rsid w:val="00720902"/>
    <w:rsid w:val="007209E3"/>
    <w:rsid w:val="00720A89"/>
    <w:rsid w:val="0072128F"/>
    <w:rsid w:val="0072137A"/>
    <w:rsid w:val="00721B56"/>
    <w:rsid w:val="00721D7D"/>
    <w:rsid w:val="007226F4"/>
    <w:rsid w:val="00722C7A"/>
    <w:rsid w:val="00722E93"/>
    <w:rsid w:val="00723078"/>
    <w:rsid w:val="00723967"/>
    <w:rsid w:val="00724593"/>
    <w:rsid w:val="00724958"/>
    <w:rsid w:val="00725BF5"/>
    <w:rsid w:val="00725CE9"/>
    <w:rsid w:val="00725D67"/>
    <w:rsid w:val="00725F35"/>
    <w:rsid w:val="00726928"/>
    <w:rsid w:val="0072758F"/>
    <w:rsid w:val="00727717"/>
    <w:rsid w:val="00727C41"/>
    <w:rsid w:val="007302ED"/>
    <w:rsid w:val="007303DA"/>
    <w:rsid w:val="007306B9"/>
    <w:rsid w:val="00730839"/>
    <w:rsid w:val="00732BFE"/>
    <w:rsid w:val="00732F79"/>
    <w:rsid w:val="00733F32"/>
    <w:rsid w:val="007343F5"/>
    <w:rsid w:val="0073518C"/>
    <w:rsid w:val="00735947"/>
    <w:rsid w:val="007360E8"/>
    <w:rsid w:val="00736184"/>
    <w:rsid w:val="007364A2"/>
    <w:rsid w:val="00736540"/>
    <w:rsid w:val="00736A12"/>
    <w:rsid w:val="007376EF"/>
    <w:rsid w:val="007378B5"/>
    <w:rsid w:val="00737960"/>
    <w:rsid w:val="0074016D"/>
    <w:rsid w:val="007403F5"/>
    <w:rsid w:val="0074052D"/>
    <w:rsid w:val="00740593"/>
    <w:rsid w:val="00740D7E"/>
    <w:rsid w:val="00741130"/>
    <w:rsid w:val="00741394"/>
    <w:rsid w:val="00741D26"/>
    <w:rsid w:val="00741DC0"/>
    <w:rsid w:val="007420DC"/>
    <w:rsid w:val="00742102"/>
    <w:rsid w:val="007429CA"/>
    <w:rsid w:val="007432B4"/>
    <w:rsid w:val="007439EC"/>
    <w:rsid w:val="0074410A"/>
    <w:rsid w:val="007447AD"/>
    <w:rsid w:val="00744A09"/>
    <w:rsid w:val="00745B70"/>
    <w:rsid w:val="00745D27"/>
    <w:rsid w:val="00745EE3"/>
    <w:rsid w:val="0074677B"/>
    <w:rsid w:val="0074680D"/>
    <w:rsid w:val="00746F0C"/>
    <w:rsid w:val="0074737E"/>
    <w:rsid w:val="0074787C"/>
    <w:rsid w:val="007479C6"/>
    <w:rsid w:val="007479DC"/>
    <w:rsid w:val="007507B5"/>
    <w:rsid w:val="00750C07"/>
    <w:rsid w:val="00750D73"/>
    <w:rsid w:val="00750EBB"/>
    <w:rsid w:val="00751790"/>
    <w:rsid w:val="00751C70"/>
    <w:rsid w:val="00751D7D"/>
    <w:rsid w:val="0075203B"/>
    <w:rsid w:val="007537E8"/>
    <w:rsid w:val="0075392D"/>
    <w:rsid w:val="00753A3F"/>
    <w:rsid w:val="0075461D"/>
    <w:rsid w:val="00754D77"/>
    <w:rsid w:val="00754E09"/>
    <w:rsid w:val="0075596F"/>
    <w:rsid w:val="00756564"/>
    <w:rsid w:val="0075662D"/>
    <w:rsid w:val="00756A33"/>
    <w:rsid w:val="0075701B"/>
    <w:rsid w:val="00757983"/>
    <w:rsid w:val="00757A09"/>
    <w:rsid w:val="00757D91"/>
    <w:rsid w:val="0076094F"/>
    <w:rsid w:val="007609E0"/>
    <w:rsid w:val="007613FA"/>
    <w:rsid w:val="00762398"/>
    <w:rsid w:val="00762A1E"/>
    <w:rsid w:val="0076390E"/>
    <w:rsid w:val="00763F8D"/>
    <w:rsid w:val="007646F9"/>
    <w:rsid w:val="00764C9E"/>
    <w:rsid w:val="007654EA"/>
    <w:rsid w:val="00765C17"/>
    <w:rsid w:val="00765E2F"/>
    <w:rsid w:val="0076634E"/>
    <w:rsid w:val="00770326"/>
    <w:rsid w:val="00771DA6"/>
    <w:rsid w:val="00771F8C"/>
    <w:rsid w:val="00771FB0"/>
    <w:rsid w:val="00772DC8"/>
    <w:rsid w:val="00773639"/>
    <w:rsid w:val="00773CAD"/>
    <w:rsid w:val="00774802"/>
    <w:rsid w:val="00774F79"/>
    <w:rsid w:val="007757BF"/>
    <w:rsid w:val="00775807"/>
    <w:rsid w:val="00775861"/>
    <w:rsid w:val="0077598D"/>
    <w:rsid w:val="00775BFA"/>
    <w:rsid w:val="007762F8"/>
    <w:rsid w:val="0077667C"/>
    <w:rsid w:val="00776A55"/>
    <w:rsid w:val="00776CA4"/>
    <w:rsid w:val="00776DE3"/>
    <w:rsid w:val="0077740A"/>
    <w:rsid w:val="00777791"/>
    <w:rsid w:val="00780198"/>
    <w:rsid w:val="0078032D"/>
    <w:rsid w:val="007803CB"/>
    <w:rsid w:val="007809D7"/>
    <w:rsid w:val="007816B4"/>
    <w:rsid w:val="00781CE0"/>
    <w:rsid w:val="00781D89"/>
    <w:rsid w:val="0078214E"/>
    <w:rsid w:val="00782E93"/>
    <w:rsid w:val="0078306C"/>
    <w:rsid w:val="0078323E"/>
    <w:rsid w:val="0078327A"/>
    <w:rsid w:val="0078352F"/>
    <w:rsid w:val="0078383F"/>
    <w:rsid w:val="0078438C"/>
    <w:rsid w:val="00784DAE"/>
    <w:rsid w:val="00784E87"/>
    <w:rsid w:val="0078502C"/>
    <w:rsid w:val="0078578D"/>
    <w:rsid w:val="00785B40"/>
    <w:rsid w:val="00785E13"/>
    <w:rsid w:val="00786907"/>
    <w:rsid w:val="00786B30"/>
    <w:rsid w:val="00786E60"/>
    <w:rsid w:val="00787231"/>
    <w:rsid w:val="0078724A"/>
    <w:rsid w:val="00787421"/>
    <w:rsid w:val="00787758"/>
    <w:rsid w:val="00787818"/>
    <w:rsid w:val="00787996"/>
    <w:rsid w:val="00787E50"/>
    <w:rsid w:val="00787F55"/>
    <w:rsid w:val="007903D6"/>
    <w:rsid w:val="007904BE"/>
    <w:rsid w:val="007905B1"/>
    <w:rsid w:val="007909FE"/>
    <w:rsid w:val="0079110C"/>
    <w:rsid w:val="00791BA7"/>
    <w:rsid w:val="0079203A"/>
    <w:rsid w:val="007921DF"/>
    <w:rsid w:val="007926DF"/>
    <w:rsid w:val="00792918"/>
    <w:rsid w:val="00792C0F"/>
    <w:rsid w:val="00792E62"/>
    <w:rsid w:val="00792E69"/>
    <w:rsid w:val="0079384B"/>
    <w:rsid w:val="00793C41"/>
    <w:rsid w:val="00793FFF"/>
    <w:rsid w:val="00794493"/>
    <w:rsid w:val="007946FD"/>
    <w:rsid w:val="00794A4A"/>
    <w:rsid w:val="00794D15"/>
    <w:rsid w:val="0079569A"/>
    <w:rsid w:val="00795734"/>
    <w:rsid w:val="00795880"/>
    <w:rsid w:val="007964FC"/>
    <w:rsid w:val="00796BB4"/>
    <w:rsid w:val="00796E7B"/>
    <w:rsid w:val="0079705E"/>
    <w:rsid w:val="007970D7"/>
    <w:rsid w:val="0079761E"/>
    <w:rsid w:val="00797704"/>
    <w:rsid w:val="007A0740"/>
    <w:rsid w:val="007A0794"/>
    <w:rsid w:val="007A0837"/>
    <w:rsid w:val="007A09DD"/>
    <w:rsid w:val="007A0DE4"/>
    <w:rsid w:val="007A0F2C"/>
    <w:rsid w:val="007A1A0A"/>
    <w:rsid w:val="007A21CF"/>
    <w:rsid w:val="007A2208"/>
    <w:rsid w:val="007A2617"/>
    <w:rsid w:val="007A2D34"/>
    <w:rsid w:val="007A3448"/>
    <w:rsid w:val="007A38F0"/>
    <w:rsid w:val="007A400E"/>
    <w:rsid w:val="007A5251"/>
    <w:rsid w:val="007A5472"/>
    <w:rsid w:val="007A58A9"/>
    <w:rsid w:val="007A595F"/>
    <w:rsid w:val="007A5CB0"/>
    <w:rsid w:val="007A6021"/>
    <w:rsid w:val="007A7B43"/>
    <w:rsid w:val="007A7C28"/>
    <w:rsid w:val="007B0341"/>
    <w:rsid w:val="007B0F60"/>
    <w:rsid w:val="007B147C"/>
    <w:rsid w:val="007B15BC"/>
    <w:rsid w:val="007B15F4"/>
    <w:rsid w:val="007B1632"/>
    <w:rsid w:val="007B192A"/>
    <w:rsid w:val="007B1B12"/>
    <w:rsid w:val="007B1B38"/>
    <w:rsid w:val="007B24E1"/>
    <w:rsid w:val="007B2D3A"/>
    <w:rsid w:val="007B3261"/>
    <w:rsid w:val="007B3664"/>
    <w:rsid w:val="007B3B13"/>
    <w:rsid w:val="007B3B5D"/>
    <w:rsid w:val="007B3B93"/>
    <w:rsid w:val="007B3EA4"/>
    <w:rsid w:val="007B413F"/>
    <w:rsid w:val="007B44AD"/>
    <w:rsid w:val="007B4589"/>
    <w:rsid w:val="007B48D2"/>
    <w:rsid w:val="007B4B3A"/>
    <w:rsid w:val="007B4CCB"/>
    <w:rsid w:val="007B5849"/>
    <w:rsid w:val="007B5BEC"/>
    <w:rsid w:val="007B5BFD"/>
    <w:rsid w:val="007B6074"/>
    <w:rsid w:val="007B6F5C"/>
    <w:rsid w:val="007C076A"/>
    <w:rsid w:val="007C155F"/>
    <w:rsid w:val="007C1690"/>
    <w:rsid w:val="007C1B03"/>
    <w:rsid w:val="007C1B89"/>
    <w:rsid w:val="007C1E7D"/>
    <w:rsid w:val="007C2130"/>
    <w:rsid w:val="007C23BE"/>
    <w:rsid w:val="007C2424"/>
    <w:rsid w:val="007C2533"/>
    <w:rsid w:val="007C25E7"/>
    <w:rsid w:val="007C3467"/>
    <w:rsid w:val="007C353D"/>
    <w:rsid w:val="007C46F7"/>
    <w:rsid w:val="007C542E"/>
    <w:rsid w:val="007C7382"/>
    <w:rsid w:val="007C771D"/>
    <w:rsid w:val="007C774B"/>
    <w:rsid w:val="007D0406"/>
    <w:rsid w:val="007D177C"/>
    <w:rsid w:val="007D275A"/>
    <w:rsid w:val="007D37AC"/>
    <w:rsid w:val="007D3C98"/>
    <w:rsid w:val="007D4AE2"/>
    <w:rsid w:val="007D4B0F"/>
    <w:rsid w:val="007D54C1"/>
    <w:rsid w:val="007D5FAB"/>
    <w:rsid w:val="007D66C9"/>
    <w:rsid w:val="007D69F1"/>
    <w:rsid w:val="007E0B0C"/>
    <w:rsid w:val="007E120C"/>
    <w:rsid w:val="007E1668"/>
    <w:rsid w:val="007E166B"/>
    <w:rsid w:val="007E18D7"/>
    <w:rsid w:val="007E19AC"/>
    <w:rsid w:val="007E1D5F"/>
    <w:rsid w:val="007E20B9"/>
    <w:rsid w:val="007E23EC"/>
    <w:rsid w:val="007E2D25"/>
    <w:rsid w:val="007E3329"/>
    <w:rsid w:val="007E3493"/>
    <w:rsid w:val="007E38DF"/>
    <w:rsid w:val="007E3977"/>
    <w:rsid w:val="007E4014"/>
    <w:rsid w:val="007E422C"/>
    <w:rsid w:val="007E469D"/>
    <w:rsid w:val="007E4940"/>
    <w:rsid w:val="007E4A02"/>
    <w:rsid w:val="007E4B8B"/>
    <w:rsid w:val="007E5164"/>
    <w:rsid w:val="007E56BE"/>
    <w:rsid w:val="007E5715"/>
    <w:rsid w:val="007E61B6"/>
    <w:rsid w:val="007E633E"/>
    <w:rsid w:val="007E67B0"/>
    <w:rsid w:val="007E6BB6"/>
    <w:rsid w:val="007E7471"/>
    <w:rsid w:val="007E75BE"/>
    <w:rsid w:val="007F07B0"/>
    <w:rsid w:val="007F1679"/>
    <w:rsid w:val="007F22E9"/>
    <w:rsid w:val="007F23DE"/>
    <w:rsid w:val="007F2E64"/>
    <w:rsid w:val="007F36A1"/>
    <w:rsid w:val="007F3B9D"/>
    <w:rsid w:val="007F3D46"/>
    <w:rsid w:val="007F3DC7"/>
    <w:rsid w:val="007F435B"/>
    <w:rsid w:val="007F4A4F"/>
    <w:rsid w:val="007F4C97"/>
    <w:rsid w:val="007F5144"/>
    <w:rsid w:val="007F539F"/>
    <w:rsid w:val="007F548F"/>
    <w:rsid w:val="007F5681"/>
    <w:rsid w:val="007F5F8C"/>
    <w:rsid w:val="007F6789"/>
    <w:rsid w:val="007F6835"/>
    <w:rsid w:val="007F6953"/>
    <w:rsid w:val="007F6ACB"/>
    <w:rsid w:val="007F6C31"/>
    <w:rsid w:val="007F6F6D"/>
    <w:rsid w:val="007F7176"/>
    <w:rsid w:val="007F7296"/>
    <w:rsid w:val="007F7A09"/>
    <w:rsid w:val="007F7E81"/>
    <w:rsid w:val="007F7F49"/>
    <w:rsid w:val="00800285"/>
    <w:rsid w:val="00800A7E"/>
    <w:rsid w:val="00800C69"/>
    <w:rsid w:val="00800CF5"/>
    <w:rsid w:val="00801206"/>
    <w:rsid w:val="00801906"/>
    <w:rsid w:val="00802CBB"/>
    <w:rsid w:val="00802DFA"/>
    <w:rsid w:val="00803528"/>
    <w:rsid w:val="008040E7"/>
    <w:rsid w:val="008041F9"/>
    <w:rsid w:val="0080421F"/>
    <w:rsid w:val="00804755"/>
    <w:rsid w:val="00805429"/>
    <w:rsid w:val="00805AFE"/>
    <w:rsid w:val="00805EB1"/>
    <w:rsid w:val="00806773"/>
    <w:rsid w:val="00806E0C"/>
    <w:rsid w:val="00807CB3"/>
    <w:rsid w:val="0081016F"/>
    <w:rsid w:val="00810433"/>
    <w:rsid w:val="00810C06"/>
    <w:rsid w:val="00810C08"/>
    <w:rsid w:val="00810F89"/>
    <w:rsid w:val="008111AF"/>
    <w:rsid w:val="00811AD5"/>
    <w:rsid w:val="0081209D"/>
    <w:rsid w:val="00812941"/>
    <w:rsid w:val="00812D7B"/>
    <w:rsid w:val="00812FF4"/>
    <w:rsid w:val="0081306A"/>
    <w:rsid w:val="0081312C"/>
    <w:rsid w:val="0081313B"/>
    <w:rsid w:val="00813480"/>
    <w:rsid w:val="00813BE9"/>
    <w:rsid w:val="00814D1B"/>
    <w:rsid w:val="00814E53"/>
    <w:rsid w:val="008157EB"/>
    <w:rsid w:val="00815C17"/>
    <w:rsid w:val="00815E5C"/>
    <w:rsid w:val="008160A6"/>
    <w:rsid w:val="00816249"/>
    <w:rsid w:val="0081648B"/>
    <w:rsid w:val="008165B0"/>
    <w:rsid w:val="00816C1E"/>
    <w:rsid w:val="00817A57"/>
    <w:rsid w:val="00820170"/>
    <w:rsid w:val="008209D3"/>
    <w:rsid w:val="00820E54"/>
    <w:rsid w:val="0082188B"/>
    <w:rsid w:val="00821EE7"/>
    <w:rsid w:val="00822F78"/>
    <w:rsid w:val="00823223"/>
    <w:rsid w:val="00823469"/>
    <w:rsid w:val="008234BE"/>
    <w:rsid w:val="008236EA"/>
    <w:rsid w:val="008239F8"/>
    <w:rsid w:val="0082421E"/>
    <w:rsid w:val="008249AD"/>
    <w:rsid w:val="008260E1"/>
    <w:rsid w:val="0082791F"/>
    <w:rsid w:val="00827AF1"/>
    <w:rsid w:val="0083060D"/>
    <w:rsid w:val="008308D1"/>
    <w:rsid w:val="008310A4"/>
    <w:rsid w:val="008315CC"/>
    <w:rsid w:val="00831793"/>
    <w:rsid w:val="0083193F"/>
    <w:rsid w:val="008322E7"/>
    <w:rsid w:val="008326B0"/>
    <w:rsid w:val="008328F2"/>
    <w:rsid w:val="00832B1C"/>
    <w:rsid w:val="008331A0"/>
    <w:rsid w:val="00833639"/>
    <w:rsid w:val="008339A3"/>
    <w:rsid w:val="00833C4A"/>
    <w:rsid w:val="008345A1"/>
    <w:rsid w:val="0083489A"/>
    <w:rsid w:val="00834EB5"/>
    <w:rsid w:val="00835184"/>
    <w:rsid w:val="00835202"/>
    <w:rsid w:val="00835487"/>
    <w:rsid w:val="008360F2"/>
    <w:rsid w:val="00836AFF"/>
    <w:rsid w:val="00836BA2"/>
    <w:rsid w:val="008371BF"/>
    <w:rsid w:val="0083737A"/>
    <w:rsid w:val="0083746E"/>
    <w:rsid w:val="008378C4"/>
    <w:rsid w:val="00840246"/>
    <w:rsid w:val="00840898"/>
    <w:rsid w:val="00840CD1"/>
    <w:rsid w:val="00841104"/>
    <w:rsid w:val="008414A3"/>
    <w:rsid w:val="00841FA1"/>
    <w:rsid w:val="008428DA"/>
    <w:rsid w:val="00843CBE"/>
    <w:rsid w:val="00844384"/>
    <w:rsid w:val="0084444D"/>
    <w:rsid w:val="008454C5"/>
    <w:rsid w:val="00845A55"/>
    <w:rsid w:val="008464D4"/>
    <w:rsid w:val="00846849"/>
    <w:rsid w:val="00846AEB"/>
    <w:rsid w:val="00846B6B"/>
    <w:rsid w:val="0084700B"/>
    <w:rsid w:val="008470C6"/>
    <w:rsid w:val="00847346"/>
    <w:rsid w:val="00847B99"/>
    <w:rsid w:val="00850282"/>
    <w:rsid w:val="008502F0"/>
    <w:rsid w:val="00850DDA"/>
    <w:rsid w:val="0085111E"/>
    <w:rsid w:val="008518FD"/>
    <w:rsid w:val="008519B8"/>
    <w:rsid w:val="00851EE2"/>
    <w:rsid w:val="0085257C"/>
    <w:rsid w:val="0085279C"/>
    <w:rsid w:val="00852887"/>
    <w:rsid w:val="00852A11"/>
    <w:rsid w:val="00853067"/>
    <w:rsid w:val="008539A2"/>
    <w:rsid w:val="00855093"/>
    <w:rsid w:val="00855687"/>
    <w:rsid w:val="00855906"/>
    <w:rsid w:val="00855A2B"/>
    <w:rsid w:val="00855F99"/>
    <w:rsid w:val="00857465"/>
    <w:rsid w:val="0085785A"/>
    <w:rsid w:val="00857EA6"/>
    <w:rsid w:val="00860FD5"/>
    <w:rsid w:val="00861369"/>
    <w:rsid w:val="00861695"/>
    <w:rsid w:val="00861C2E"/>
    <w:rsid w:val="008620B8"/>
    <w:rsid w:val="008623BE"/>
    <w:rsid w:val="00862B2B"/>
    <w:rsid w:val="00862FE6"/>
    <w:rsid w:val="0086320A"/>
    <w:rsid w:val="00863293"/>
    <w:rsid w:val="00863382"/>
    <w:rsid w:val="00863D39"/>
    <w:rsid w:val="00863EC3"/>
    <w:rsid w:val="00863ED7"/>
    <w:rsid w:val="008642D6"/>
    <w:rsid w:val="0086447B"/>
    <w:rsid w:val="0086460E"/>
    <w:rsid w:val="00864659"/>
    <w:rsid w:val="00864A2B"/>
    <w:rsid w:val="00864ADE"/>
    <w:rsid w:val="00864BE6"/>
    <w:rsid w:val="00864F29"/>
    <w:rsid w:val="00864F55"/>
    <w:rsid w:val="00865161"/>
    <w:rsid w:val="00865363"/>
    <w:rsid w:val="008654C4"/>
    <w:rsid w:val="008661C4"/>
    <w:rsid w:val="008669B2"/>
    <w:rsid w:val="00866A48"/>
    <w:rsid w:val="008671AA"/>
    <w:rsid w:val="00867389"/>
    <w:rsid w:val="0086739E"/>
    <w:rsid w:val="00867E9D"/>
    <w:rsid w:val="0087010C"/>
    <w:rsid w:val="00870345"/>
    <w:rsid w:val="0087038A"/>
    <w:rsid w:val="0087122E"/>
    <w:rsid w:val="00871AFF"/>
    <w:rsid w:val="00871C01"/>
    <w:rsid w:val="00871DA2"/>
    <w:rsid w:val="00871DC3"/>
    <w:rsid w:val="00872191"/>
    <w:rsid w:val="00872244"/>
    <w:rsid w:val="00872298"/>
    <w:rsid w:val="00872573"/>
    <w:rsid w:val="008728CC"/>
    <w:rsid w:val="00872905"/>
    <w:rsid w:val="00872915"/>
    <w:rsid w:val="00873517"/>
    <w:rsid w:val="008738BE"/>
    <w:rsid w:val="00873CBC"/>
    <w:rsid w:val="00873DCC"/>
    <w:rsid w:val="008740D1"/>
    <w:rsid w:val="00874B0F"/>
    <w:rsid w:val="00874E79"/>
    <w:rsid w:val="008750C9"/>
    <w:rsid w:val="008752C8"/>
    <w:rsid w:val="008755D9"/>
    <w:rsid w:val="00875C09"/>
    <w:rsid w:val="008767F7"/>
    <w:rsid w:val="00876DAA"/>
    <w:rsid w:val="00877494"/>
    <w:rsid w:val="00877A0A"/>
    <w:rsid w:val="00880307"/>
    <w:rsid w:val="008803C3"/>
    <w:rsid w:val="00880F49"/>
    <w:rsid w:val="00880FB0"/>
    <w:rsid w:val="008810C4"/>
    <w:rsid w:val="008814BB"/>
    <w:rsid w:val="0088165A"/>
    <w:rsid w:val="0088169A"/>
    <w:rsid w:val="00881A6D"/>
    <w:rsid w:val="0088234B"/>
    <w:rsid w:val="00882AAE"/>
    <w:rsid w:val="00883103"/>
    <w:rsid w:val="00884391"/>
    <w:rsid w:val="00884B88"/>
    <w:rsid w:val="00885768"/>
    <w:rsid w:val="00885991"/>
    <w:rsid w:val="00887F40"/>
    <w:rsid w:val="00887FD1"/>
    <w:rsid w:val="00890089"/>
    <w:rsid w:val="00890310"/>
    <w:rsid w:val="008907EF"/>
    <w:rsid w:val="00890A46"/>
    <w:rsid w:val="00890C90"/>
    <w:rsid w:val="00890F7F"/>
    <w:rsid w:val="008914A2"/>
    <w:rsid w:val="008917CA"/>
    <w:rsid w:val="0089201F"/>
    <w:rsid w:val="0089219E"/>
    <w:rsid w:val="00892BE2"/>
    <w:rsid w:val="00892DB9"/>
    <w:rsid w:val="0089326E"/>
    <w:rsid w:val="0089353D"/>
    <w:rsid w:val="00893685"/>
    <w:rsid w:val="00894113"/>
    <w:rsid w:val="00894B5E"/>
    <w:rsid w:val="00894F58"/>
    <w:rsid w:val="0089521B"/>
    <w:rsid w:val="00895243"/>
    <w:rsid w:val="00895339"/>
    <w:rsid w:val="00895F4F"/>
    <w:rsid w:val="008966FA"/>
    <w:rsid w:val="00896CCC"/>
    <w:rsid w:val="00897454"/>
    <w:rsid w:val="008979D4"/>
    <w:rsid w:val="008A013F"/>
    <w:rsid w:val="008A0302"/>
    <w:rsid w:val="008A0583"/>
    <w:rsid w:val="008A086E"/>
    <w:rsid w:val="008A117B"/>
    <w:rsid w:val="008A1404"/>
    <w:rsid w:val="008A144A"/>
    <w:rsid w:val="008A14FA"/>
    <w:rsid w:val="008A15C3"/>
    <w:rsid w:val="008A1648"/>
    <w:rsid w:val="008A1850"/>
    <w:rsid w:val="008A251C"/>
    <w:rsid w:val="008A2542"/>
    <w:rsid w:val="008A2928"/>
    <w:rsid w:val="008A2A93"/>
    <w:rsid w:val="008A2C69"/>
    <w:rsid w:val="008A2E80"/>
    <w:rsid w:val="008A2E99"/>
    <w:rsid w:val="008A3622"/>
    <w:rsid w:val="008A37AF"/>
    <w:rsid w:val="008A3EB2"/>
    <w:rsid w:val="008A4277"/>
    <w:rsid w:val="008A43B7"/>
    <w:rsid w:val="008A485E"/>
    <w:rsid w:val="008A4862"/>
    <w:rsid w:val="008A4953"/>
    <w:rsid w:val="008A4F13"/>
    <w:rsid w:val="008A5A29"/>
    <w:rsid w:val="008A5A97"/>
    <w:rsid w:val="008A61DF"/>
    <w:rsid w:val="008A6A73"/>
    <w:rsid w:val="008A780A"/>
    <w:rsid w:val="008B0060"/>
    <w:rsid w:val="008B026A"/>
    <w:rsid w:val="008B03FD"/>
    <w:rsid w:val="008B05FE"/>
    <w:rsid w:val="008B07CA"/>
    <w:rsid w:val="008B080E"/>
    <w:rsid w:val="008B0849"/>
    <w:rsid w:val="008B08A7"/>
    <w:rsid w:val="008B0A25"/>
    <w:rsid w:val="008B0BD7"/>
    <w:rsid w:val="008B14AC"/>
    <w:rsid w:val="008B1553"/>
    <w:rsid w:val="008B1C52"/>
    <w:rsid w:val="008B2D85"/>
    <w:rsid w:val="008B2E24"/>
    <w:rsid w:val="008B2FD1"/>
    <w:rsid w:val="008B3113"/>
    <w:rsid w:val="008B3764"/>
    <w:rsid w:val="008B48C1"/>
    <w:rsid w:val="008B4E56"/>
    <w:rsid w:val="008B59B9"/>
    <w:rsid w:val="008B5E83"/>
    <w:rsid w:val="008B612D"/>
    <w:rsid w:val="008B655E"/>
    <w:rsid w:val="008B65A4"/>
    <w:rsid w:val="008B65FB"/>
    <w:rsid w:val="008B6897"/>
    <w:rsid w:val="008B6E16"/>
    <w:rsid w:val="008B6F22"/>
    <w:rsid w:val="008B7677"/>
    <w:rsid w:val="008B78DA"/>
    <w:rsid w:val="008B7E77"/>
    <w:rsid w:val="008C025D"/>
    <w:rsid w:val="008C0867"/>
    <w:rsid w:val="008C0F14"/>
    <w:rsid w:val="008C0F50"/>
    <w:rsid w:val="008C10AF"/>
    <w:rsid w:val="008C13A7"/>
    <w:rsid w:val="008C1A4D"/>
    <w:rsid w:val="008C1BD0"/>
    <w:rsid w:val="008C1D35"/>
    <w:rsid w:val="008C26BE"/>
    <w:rsid w:val="008C2A38"/>
    <w:rsid w:val="008C2BD3"/>
    <w:rsid w:val="008C2F2B"/>
    <w:rsid w:val="008C3F59"/>
    <w:rsid w:val="008C53A2"/>
    <w:rsid w:val="008C5CF6"/>
    <w:rsid w:val="008C61C9"/>
    <w:rsid w:val="008C646E"/>
    <w:rsid w:val="008C6AB6"/>
    <w:rsid w:val="008C6CF4"/>
    <w:rsid w:val="008C758B"/>
    <w:rsid w:val="008C7929"/>
    <w:rsid w:val="008D00E9"/>
    <w:rsid w:val="008D01A2"/>
    <w:rsid w:val="008D035D"/>
    <w:rsid w:val="008D1223"/>
    <w:rsid w:val="008D19E7"/>
    <w:rsid w:val="008D1C71"/>
    <w:rsid w:val="008D1E15"/>
    <w:rsid w:val="008D201F"/>
    <w:rsid w:val="008D29D8"/>
    <w:rsid w:val="008D2E65"/>
    <w:rsid w:val="008D337D"/>
    <w:rsid w:val="008D3C95"/>
    <w:rsid w:val="008D44E0"/>
    <w:rsid w:val="008D45A8"/>
    <w:rsid w:val="008D477C"/>
    <w:rsid w:val="008D4DF7"/>
    <w:rsid w:val="008D55A4"/>
    <w:rsid w:val="008D58FE"/>
    <w:rsid w:val="008D5A2E"/>
    <w:rsid w:val="008D65C2"/>
    <w:rsid w:val="008D6E67"/>
    <w:rsid w:val="008D7170"/>
    <w:rsid w:val="008D7279"/>
    <w:rsid w:val="008D7A4F"/>
    <w:rsid w:val="008D7E62"/>
    <w:rsid w:val="008E0E3C"/>
    <w:rsid w:val="008E1211"/>
    <w:rsid w:val="008E125C"/>
    <w:rsid w:val="008E21A0"/>
    <w:rsid w:val="008E246C"/>
    <w:rsid w:val="008E26BD"/>
    <w:rsid w:val="008E2BC0"/>
    <w:rsid w:val="008E2CFE"/>
    <w:rsid w:val="008E2D47"/>
    <w:rsid w:val="008E325B"/>
    <w:rsid w:val="008E3653"/>
    <w:rsid w:val="008E41F2"/>
    <w:rsid w:val="008E4849"/>
    <w:rsid w:val="008E505D"/>
    <w:rsid w:val="008E5DD2"/>
    <w:rsid w:val="008E5F62"/>
    <w:rsid w:val="008E6368"/>
    <w:rsid w:val="008E6F4B"/>
    <w:rsid w:val="008E791F"/>
    <w:rsid w:val="008E7A7B"/>
    <w:rsid w:val="008E7AE9"/>
    <w:rsid w:val="008E7D9A"/>
    <w:rsid w:val="008E7DB9"/>
    <w:rsid w:val="008F0B4F"/>
    <w:rsid w:val="008F1058"/>
    <w:rsid w:val="008F15D9"/>
    <w:rsid w:val="008F17D2"/>
    <w:rsid w:val="008F1DAF"/>
    <w:rsid w:val="008F26F2"/>
    <w:rsid w:val="008F2C5D"/>
    <w:rsid w:val="008F2CBD"/>
    <w:rsid w:val="008F2FAD"/>
    <w:rsid w:val="008F3700"/>
    <w:rsid w:val="008F385B"/>
    <w:rsid w:val="008F38FA"/>
    <w:rsid w:val="008F41D2"/>
    <w:rsid w:val="008F469D"/>
    <w:rsid w:val="008F4898"/>
    <w:rsid w:val="008F4CD9"/>
    <w:rsid w:val="008F4EB1"/>
    <w:rsid w:val="008F56BB"/>
    <w:rsid w:val="008F5D64"/>
    <w:rsid w:val="008F5F01"/>
    <w:rsid w:val="008F6404"/>
    <w:rsid w:val="008F64AF"/>
    <w:rsid w:val="008F67C5"/>
    <w:rsid w:val="008F6CEE"/>
    <w:rsid w:val="008F6F3A"/>
    <w:rsid w:val="008F77DA"/>
    <w:rsid w:val="009000CB"/>
    <w:rsid w:val="00900460"/>
    <w:rsid w:val="0090050D"/>
    <w:rsid w:val="009007A0"/>
    <w:rsid w:val="00900BC5"/>
    <w:rsid w:val="00900CCD"/>
    <w:rsid w:val="009017A6"/>
    <w:rsid w:val="00901E17"/>
    <w:rsid w:val="00901E38"/>
    <w:rsid w:val="009022CC"/>
    <w:rsid w:val="0090282E"/>
    <w:rsid w:val="00903993"/>
    <w:rsid w:val="009039EB"/>
    <w:rsid w:val="009040F2"/>
    <w:rsid w:val="009045EC"/>
    <w:rsid w:val="00904F82"/>
    <w:rsid w:val="00905467"/>
    <w:rsid w:val="00905699"/>
    <w:rsid w:val="00905D06"/>
    <w:rsid w:val="009063FF"/>
    <w:rsid w:val="00906CC0"/>
    <w:rsid w:val="00906DC1"/>
    <w:rsid w:val="00906E0D"/>
    <w:rsid w:val="00906E34"/>
    <w:rsid w:val="00907FDE"/>
    <w:rsid w:val="00910B58"/>
    <w:rsid w:val="0091177B"/>
    <w:rsid w:val="00912170"/>
    <w:rsid w:val="00912A78"/>
    <w:rsid w:val="00912BA8"/>
    <w:rsid w:val="009134FA"/>
    <w:rsid w:val="00913F75"/>
    <w:rsid w:val="009142DE"/>
    <w:rsid w:val="00914938"/>
    <w:rsid w:val="00914CBF"/>
    <w:rsid w:val="0091519F"/>
    <w:rsid w:val="00915BA4"/>
    <w:rsid w:val="0091659F"/>
    <w:rsid w:val="009167D3"/>
    <w:rsid w:val="00917379"/>
    <w:rsid w:val="0091779A"/>
    <w:rsid w:val="00917A82"/>
    <w:rsid w:val="00917CC2"/>
    <w:rsid w:val="00920185"/>
    <w:rsid w:val="0092026A"/>
    <w:rsid w:val="00920388"/>
    <w:rsid w:val="0092043A"/>
    <w:rsid w:val="009204F8"/>
    <w:rsid w:val="00920538"/>
    <w:rsid w:val="00920622"/>
    <w:rsid w:val="00922006"/>
    <w:rsid w:val="009222FF"/>
    <w:rsid w:val="00922441"/>
    <w:rsid w:val="009231AF"/>
    <w:rsid w:val="0092439B"/>
    <w:rsid w:val="00924781"/>
    <w:rsid w:val="00925024"/>
    <w:rsid w:val="009252F1"/>
    <w:rsid w:val="009254CA"/>
    <w:rsid w:val="00925E5B"/>
    <w:rsid w:val="00925FB6"/>
    <w:rsid w:val="00926040"/>
    <w:rsid w:val="00926419"/>
    <w:rsid w:val="0092692F"/>
    <w:rsid w:val="00927415"/>
    <w:rsid w:val="009277E0"/>
    <w:rsid w:val="00927EC0"/>
    <w:rsid w:val="00930129"/>
    <w:rsid w:val="00930B3F"/>
    <w:rsid w:val="00930CA3"/>
    <w:rsid w:val="00931089"/>
    <w:rsid w:val="00931091"/>
    <w:rsid w:val="00931836"/>
    <w:rsid w:val="00931CC5"/>
    <w:rsid w:val="00932213"/>
    <w:rsid w:val="00932542"/>
    <w:rsid w:val="00933660"/>
    <w:rsid w:val="00933B37"/>
    <w:rsid w:val="00934944"/>
    <w:rsid w:val="00935759"/>
    <w:rsid w:val="00935C80"/>
    <w:rsid w:val="00936751"/>
    <w:rsid w:val="00936A70"/>
    <w:rsid w:val="00937008"/>
    <w:rsid w:val="009374C7"/>
    <w:rsid w:val="00937545"/>
    <w:rsid w:val="009376E9"/>
    <w:rsid w:val="00937775"/>
    <w:rsid w:val="00937A72"/>
    <w:rsid w:val="00940860"/>
    <w:rsid w:val="00940B5F"/>
    <w:rsid w:val="00940CEC"/>
    <w:rsid w:val="0094151B"/>
    <w:rsid w:val="00942466"/>
    <w:rsid w:val="009430DF"/>
    <w:rsid w:val="009440C6"/>
    <w:rsid w:val="009445DD"/>
    <w:rsid w:val="0094468D"/>
    <w:rsid w:val="009446CE"/>
    <w:rsid w:val="00945D7A"/>
    <w:rsid w:val="009461D4"/>
    <w:rsid w:val="00946882"/>
    <w:rsid w:val="00946CF4"/>
    <w:rsid w:val="009478E3"/>
    <w:rsid w:val="00947CE0"/>
    <w:rsid w:val="00947F2B"/>
    <w:rsid w:val="009501A4"/>
    <w:rsid w:val="009501C1"/>
    <w:rsid w:val="00950750"/>
    <w:rsid w:val="00951073"/>
    <w:rsid w:val="00951CF2"/>
    <w:rsid w:val="00952339"/>
    <w:rsid w:val="00952F2E"/>
    <w:rsid w:val="009539AF"/>
    <w:rsid w:val="00953C15"/>
    <w:rsid w:val="00954ADD"/>
    <w:rsid w:val="00954F60"/>
    <w:rsid w:val="00954F82"/>
    <w:rsid w:val="00954FDD"/>
    <w:rsid w:val="009555F3"/>
    <w:rsid w:val="00956132"/>
    <w:rsid w:val="0095626B"/>
    <w:rsid w:val="00957764"/>
    <w:rsid w:val="00957838"/>
    <w:rsid w:val="00957E94"/>
    <w:rsid w:val="009604B3"/>
    <w:rsid w:val="00961B0B"/>
    <w:rsid w:val="00961E28"/>
    <w:rsid w:val="009620B3"/>
    <w:rsid w:val="0096258D"/>
    <w:rsid w:val="0096296E"/>
    <w:rsid w:val="009633A4"/>
    <w:rsid w:val="00963A02"/>
    <w:rsid w:val="00964107"/>
    <w:rsid w:val="009643EB"/>
    <w:rsid w:val="00964EA0"/>
    <w:rsid w:val="009651A0"/>
    <w:rsid w:val="0096536D"/>
    <w:rsid w:val="00965E20"/>
    <w:rsid w:val="00965FE8"/>
    <w:rsid w:val="0096655A"/>
    <w:rsid w:val="00966659"/>
    <w:rsid w:val="009667C0"/>
    <w:rsid w:val="00966A9B"/>
    <w:rsid w:val="00966BE6"/>
    <w:rsid w:val="00966E01"/>
    <w:rsid w:val="00966E77"/>
    <w:rsid w:val="00967464"/>
    <w:rsid w:val="00967525"/>
    <w:rsid w:val="00967D3F"/>
    <w:rsid w:val="00970F3A"/>
    <w:rsid w:val="009710EC"/>
    <w:rsid w:val="00971E4B"/>
    <w:rsid w:val="00972029"/>
    <w:rsid w:val="009727B0"/>
    <w:rsid w:val="00972952"/>
    <w:rsid w:val="009729BB"/>
    <w:rsid w:val="009738BB"/>
    <w:rsid w:val="00973FD4"/>
    <w:rsid w:val="00974379"/>
    <w:rsid w:val="00974A63"/>
    <w:rsid w:val="00974BBD"/>
    <w:rsid w:val="00974C62"/>
    <w:rsid w:val="00975D28"/>
    <w:rsid w:val="00975F2E"/>
    <w:rsid w:val="009764E0"/>
    <w:rsid w:val="00976A7E"/>
    <w:rsid w:val="00977339"/>
    <w:rsid w:val="009775B0"/>
    <w:rsid w:val="00977731"/>
    <w:rsid w:val="00977A2A"/>
    <w:rsid w:val="00977AD6"/>
    <w:rsid w:val="00977E5D"/>
    <w:rsid w:val="009805E1"/>
    <w:rsid w:val="00980AE3"/>
    <w:rsid w:val="00980ECF"/>
    <w:rsid w:val="00981D28"/>
    <w:rsid w:val="00981FF4"/>
    <w:rsid w:val="00982410"/>
    <w:rsid w:val="009827AB"/>
    <w:rsid w:val="009838E6"/>
    <w:rsid w:val="00984061"/>
    <w:rsid w:val="0098441D"/>
    <w:rsid w:val="00984813"/>
    <w:rsid w:val="00984EE0"/>
    <w:rsid w:val="009853EB"/>
    <w:rsid w:val="0098590D"/>
    <w:rsid w:val="0098661C"/>
    <w:rsid w:val="00986663"/>
    <w:rsid w:val="00986665"/>
    <w:rsid w:val="009870DC"/>
    <w:rsid w:val="0098745B"/>
    <w:rsid w:val="0099072C"/>
    <w:rsid w:val="00990D79"/>
    <w:rsid w:val="00991114"/>
    <w:rsid w:val="0099147A"/>
    <w:rsid w:val="00991863"/>
    <w:rsid w:val="00991A3B"/>
    <w:rsid w:val="00991A97"/>
    <w:rsid w:val="00991FE4"/>
    <w:rsid w:val="00992519"/>
    <w:rsid w:val="00993845"/>
    <w:rsid w:val="00993F2D"/>
    <w:rsid w:val="009940CF"/>
    <w:rsid w:val="009946A2"/>
    <w:rsid w:val="00994AF2"/>
    <w:rsid w:val="009952CC"/>
    <w:rsid w:val="00996086"/>
    <w:rsid w:val="009961C2"/>
    <w:rsid w:val="00996C35"/>
    <w:rsid w:val="00997102"/>
    <w:rsid w:val="0099735D"/>
    <w:rsid w:val="0099798D"/>
    <w:rsid w:val="00997B4F"/>
    <w:rsid w:val="009A02F6"/>
    <w:rsid w:val="009A13A7"/>
    <w:rsid w:val="009A1D79"/>
    <w:rsid w:val="009A2708"/>
    <w:rsid w:val="009A275C"/>
    <w:rsid w:val="009A29FC"/>
    <w:rsid w:val="009A2A89"/>
    <w:rsid w:val="009A2CD5"/>
    <w:rsid w:val="009A3626"/>
    <w:rsid w:val="009A389D"/>
    <w:rsid w:val="009A3E48"/>
    <w:rsid w:val="009A3EDE"/>
    <w:rsid w:val="009A4073"/>
    <w:rsid w:val="009A4609"/>
    <w:rsid w:val="009A49F8"/>
    <w:rsid w:val="009A4CA5"/>
    <w:rsid w:val="009A51CF"/>
    <w:rsid w:val="009A53D1"/>
    <w:rsid w:val="009A5EE3"/>
    <w:rsid w:val="009A6631"/>
    <w:rsid w:val="009A743B"/>
    <w:rsid w:val="009A75BA"/>
    <w:rsid w:val="009A7662"/>
    <w:rsid w:val="009A7B29"/>
    <w:rsid w:val="009A7DCC"/>
    <w:rsid w:val="009B04CF"/>
    <w:rsid w:val="009B0544"/>
    <w:rsid w:val="009B07BA"/>
    <w:rsid w:val="009B0EFB"/>
    <w:rsid w:val="009B15A9"/>
    <w:rsid w:val="009B1A2C"/>
    <w:rsid w:val="009B1BB8"/>
    <w:rsid w:val="009B2AC8"/>
    <w:rsid w:val="009B32FC"/>
    <w:rsid w:val="009B35EB"/>
    <w:rsid w:val="009B3A93"/>
    <w:rsid w:val="009B4380"/>
    <w:rsid w:val="009B4519"/>
    <w:rsid w:val="009B50CD"/>
    <w:rsid w:val="009B5312"/>
    <w:rsid w:val="009B5C92"/>
    <w:rsid w:val="009B68C6"/>
    <w:rsid w:val="009B6B53"/>
    <w:rsid w:val="009B721F"/>
    <w:rsid w:val="009B77B7"/>
    <w:rsid w:val="009B77C7"/>
    <w:rsid w:val="009B7835"/>
    <w:rsid w:val="009B793F"/>
    <w:rsid w:val="009B7E07"/>
    <w:rsid w:val="009C03BA"/>
    <w:rsid w:val="009C0588"/>
    <w:rsid w:val="009C084D"/>
    <w:rsid w:val="009C0BB4"/>
    <w:rsid w:val="009C1431"/>
    <w:rsid w:val="009C1567"/>
    <w:rsid w:val="009C1F6E"/>
    <w:rsid w:val="009C2112"/>
    <w:rsid w:val="009C2741"/>
    <w:rsid w:val="009C2A63"/>
    <w:rsid w:val="009C2BC9"/>
    <w:rsid w:val="009C2EA1"/>
    <w:rsid w:val="009C3924"/>
    <w:rsid w:val="009C3A4D"/>
    <w:rsid w:val="009C3DF6"/>
    <w:rsid w:val="009C5B61"/>
    <w:rsid w:val="009C5C38"/>
    <w:rsid w:val="009C5D2B"/>
    <w:rsid w:val="009C6BBE"/>
    <w:rsid w:val="009C6FD1"/>
    <w:rsid w:val="009C7086"/>
    <w:rsid w:val="009C7B82"/>
    <w:rsid w:val="009D016A"/>
    <w:rsid w:val="009D0A10"/>
    <w:rsid w:val="009D0A36"/>
    <w:rsid w:val="009D0C04"/>
    <w:rsid w:val="009D1001"/>
    <w:rsid w:val="009D17F4"/>
    <w:rsid w:val="009D18E3"/>
    <w:rsid w:val="009D212D"/>
    <w:rsid w:val="009D244D"/>
    <w:rsid w:val="009D254F"/>
    <w:rsid w:val="009D3182"/>
    <w:rsid w:val="009D35C8"/>
    <w:rsid w:val="009D36F7"/>
    <w:rsid w:val="009D4BD5"/>
    <w:rsid w:val="009D4FA7"/>
    <w:rsid w:val="009D503F"/>
    <w:rsid w:val="009D50E3"/>
    <w:rsid w:val="009D51C6"/>
    <w:rsid w:val="009D55EB"/>
    <w:rsid w:val="009D591A"/>
    <w:rsid w:val="009D5B6A"/>
    <w:rsid w:val="009D5FCD"/>
    <w:rsid w:val="009D6299"/>
    <w:rsid w:val="009D67E6"/>
    <w:rsid w:val="009D68A4"/>
    <w:rsid w:val="009D7B1B"/>
    <w:rsid w:val="009E070A"/>
    <w:rsid w:val="009E07A2"/>
    <w:rsid w:val="009E1123"/>
    <w:rsid w:val="009E1DF6"/>
    <w:rsid w:val="009E2CBE"/>
    <w:rsid w:val="009E2CEB"/>
    <w:rsid w:val="009E2D20"/>
    <w:rsid w:val="009E2F2B"/>
    <w:rsid w:val="009E347B"/>
    <w:rsid w:val="009E3B97"/>
    <w:rsid w:val="009E467A"/>
    <w:rsid w:val="009E4961"/>
    <w:rsid w:val="009E51CD"/>
    <w:rsid w:val="009E52F0"/>
    <w:rsid w:val="009E543B"/>
    <w:rsid w:val="009E54DC"/>
    <w:rsid w:val="009E558D"/>
    <w:rsid w:val="009E69B1"/>
    <w:rsid w:val="009E6F0D"/>
    <w:rsid w:val="009E7A66"/>
    <w:rsid w:val="009E7D96"/>
    <w:rsid w:val="009F003E"/>
    <w:rsid w:val="009F039D"/>
    <w:rsid w:val="009F07F8"/>
    <w:rsid w:val="009F099F"/>
    <w:rsid w:val="009F0E86"/>
    <w:rsid w:val="009F18F0"/>
    <w:rsid w:val="009F234B"/>
    <w:rsid w:val="009F3795"/>
    <w:rsid w:val="009F3D40"/>
    <w:rsid w:val="009F454E"/>
    <w:rsid w:val="009F45AA"/>
    <w:rsid w:val="009F545C"/>
    <w:rsid w:val="009F56E8"/>
    <w:rsid w:val="009F5D09"/>
    <w:rsid w:val="009F5D9F"/>
    <w:rsid w:val="009F5F24"/>
    <w:rsid w:val="009F5FAC"/>
    <w:rsid w:val="009F6134"/>
    <w:rsid w:val="009F6EED"/>
    <w:rsid w:val="009F74DD"/>
    <w:rsid w:val="009F7A1E"/>
    <w:rsid w:val="009F7CEB"/>
    <w:rsid w:val="00A000DD"/>
    <w:rsid w:val="00A00527"/>
    <w:rsid w:val="00A00A97"/>
    <w:rsid w:val="00A00BD4"/>
    <w:rsid w:val="00A015E8"/>
    <w:rsid w:val="00A01AA3"/>
    <w:rsid w:val="00A01D4F"/>
    <w:rsid w:val="00A0267C"/>
    <w:rsid w:val="00A0298D"/>
    <w:rsid w:val="00A02A68"/>
    <w:rsid w:val="00A02C2F"/>
    <w:rsid w:val="00A03C6C"/>
    <w:rsid w:val="00A0422A"/>
    <w:rsid w:val="00A046BB"/>
    <w:rsid w:val="00A05540"/>
    <w:rsid w:val="00A0582D"/>
    <w:rsid w:val="00A05927"/>
    <w:rsid w:val="00A05BD9"/>
    <w:rsid w:val="00A066CD"/>
    <w:rsid w:val="00A06A88"/>
    <w:rsid w:val="00A06E7A"/>
    <w:rsid w:val="00A07A5E"/>
    <w:rsid w:val="00A10C91"/>
    <w:rsid w:val="00A10E00"/>
    <w:rsid w:val="00A10F4E"/>
    <w:rsid w:val="00A11782"/>
    <w:rsid w:val="00A11925"/>
    <w:rsid w:val="00A12D38"/>
    <w:rsid w:val="00A1347E"/>
    <w:rsid w:val="00A13EE8"/>
    <w:rsid w:val="00A14C0C"/>
    <w:rsid w:val="00A16281"/>
    <w:rsid w:val="00A163CB"/>
    <w:rsid w:val="00A16BA3"/>
    <w:rsid w:val="00A16CA5"/>
    <w:rsid w:val="00A17212"/>
    <w:rsid w:val="00A17D3F"/>
    <w:rsid w:val="00A17E08"/>
    <w:rsid w:val="00A17F11"/>
    <w:rsid w:val="00A200E9"/>
    <w:rsid w:val="00A200EB"/>
    <w:rsid w:val="00A20402"/>
    <w:rsid w:val="00A20CBC"/>
    <w:rsid w:val="00A210B2"/>
    <w:rsid w:val="00A2131F"/>
    <w:rsid w:val="00A214C6"/>
    <w:rsid w:val="00A218EF"/>
    <w:rsid w:val="00A21EDD"/>
    <w:rsid w:val="00A224CB"/>
    <w:rsid w:val="00A2278B"/>
    <w:rsid w:val="00A229EC"/>
    <w:rsid w:val="00A22E44"/>
    <w:rsid w:val="00A23464"/>
    <w:rsid w:val="00A23D8E"/>
    <w:rsid w:val="00A244EB"/>
    <w:rsid w:val="00A24C15"/>
    <w:rsid w:val="00A24EE6"/>
    <w:rsid w:val="00A24FA8"/>
    <w:rsid w:val="00A25417"/>
    <w:rsid w:val="00A25A35"/>
    <w:rsid w:val="00A261E8"/>
    <w:rsid w:val="00A269FC"/>
    <w:rsid w:val="00A26DC0"/>
    <w:rsid w:val="00A27093"/>
    <w:rsid w:val="00A270CA"/>
    <w:rsid w:val="00A275AE"/>
    <w:rsid w:val="00A27CB9"/>
    <w:rsid w:val="00A27E60"/>
    <w:rsid w:val="00A27FE9"/>
    <w:rsid w:val="00A30738"/>
    <w:rsid w:val="00A309D3"/>
    <w:rsid w:val="00A30C9F"/>
    <w:rsid w:val="00A30CF7"/>
    <w:rsid w:val="00A30FFD"/>
    <w:rsid w:val="00A311C3"/>
    <w:rsid w:val="00A315B7"/>
    <w:rsid w:val="00A32082"/>
    <w:rsid w:val="00A320A8"/>
    <w:rsid w:val="00A32117"/>
    <w:rsid w:val="00A32276"/>
    <w:rsid w:val="00A3237B"/>
    <w:rsid w:val="00A3272F"/>
    <w:rsid w:val="00A338E8"/>
    <w:rsid w:val="00A33EF8"/>
    <w:rsid w:val="00A34202"/>
    <w:rsid w:val="00A349B9"/>
    <w:rsid w:val="00A34C36"/>
    <w:rsid w:val="00A351C2"/>
    <w:rsid w:val="00A35D4E"/>
    <w:rsid w:val="00A36122"/>
    <w:rsid w:val="00A36462"/>
    <w:rsid w:val="00A36E73"/>
    <w:rsid w:val="00A372DA"/>
    <w:rsid w:val="00A40276"/>
    <w:rsid w:val="00A40296"/>
    <w:rsid w:val="00A4036C"/>
    <w:rsid w:val="00A41577"/>
    <w:rsid w:val="00A422D2"/>
    <w:rsid w:val="00A43059"/>
    <w:rsid w:val="00A43254"/>
    <w:rsid w:val="00A432AC"/>
    <w:rsid w:val="00A4360A"/>
    <w:rsid w:val="00A43944"/>
    <w:rsid w:val="00A43C72"/>
    <w:rsid w:val="00A4416A"/>
    <w:rsid w:val="00A4462B"/>
    <w:rsid w:val="00A44CA0"/>
    <w:rsid w:val="00A44D23"/>
    <w:rsid w:val="00A459C1"/>
    <w:rsid w:val="00A45E67"/>
    <w:rsid w:val="00A45F77"/>
    <w:rsid w:val="00A4670B"/>
    <w:rsid w:val="00A46988"/>
    <w:rsid w:val="00A469D8"/>
    <w:rsid w:val="00A46B9A"/>
    <w:rsid w:val="00A46ECD"/>
    <w:rsid w:val="00A475B6"/>
    <w:rsid w:val="00A47643"/>
    <w:rsid w:val="00A476CE"/>
    <w:rsid w:val="00A47BF3"/>
    <w:rsid w:val="00A47FF5"/>
    <w:rsid w:val="00A50CBB"/>
    <w:rsid w:val="00A50E79"/>
    <w:rsid w:val="00A511AC"/>
    <w:rsid w:val="00A5134B"/>
    <w:rsid w:val="00A517CF"/>
    <w:rsid w:val="00A522C9"/>
    <w:rsid w:val="00A52336"/>
    <w:rsid w:val="00A531C6"/>
    <w:rsid w:val="00A5326E"/>
    <w:rsid w:val="00A538F4"/>
    <w:rsid w:val="00A541BF"/>
    <w:rsid w:val="00A542CD"/>
    <w:rsid w:val="00A55D0A"/>
    <w:rsid w:val="00A56339"/>
    <w:rsid w:val="00A56725"/>
    <w:rsid w:val="00A5688C"/>
    <w:rsid w:val="00A568D6"/>
    <w:rsid w:val="00A56AD7"/>
    <w:rsid w:val="00A56D3F"/>
    <w:rsid w:val="00A57781"/>
    <w:rsid w:val="00A57D47"/>
    <w:rsid w:val="00A6079C"/>
    <w:rsid w:val="00A60A45"/>
    <w:rsid w:val="00A614DD"/>
    <w:rsid w:val="00A615A4"/>
    <w:rsid w:val="00A617EC"/>
    <w:rsid w:val="00A6180B"/>
    <w:rsid w:val="00A61A90"/>
    <w:rsid w:val="00A61E80"/>
    <w:rsid w:val="00A6271A"/>
    <w:rsid w:val="00A62CA9"/>
    <w:rsid w:val="00A6363E"/>
    <w:rsid w:val="00A63A9B"/>
    <w:rsid w:val="00A63EA2"/>
    <w:rsid w:val="00A642F5"/>
    <w:rsid w:val="00A643E8"/>
    <w:rsid w:val="00A646F6"/>
    <w:rsid w:val="00A64751"/>
    <w:rsid w:val="00A64F4D"/>
    <w:rsid w:val="00A65007"/>
    <w:rsid w:val="00A653B3"/>
    <w:rsid w:val="00A65529"/>
    <w:rsid w:val="00A658EF"/>
    <w:rsid w:val="00A6639E"/>
    <w:rsid w:val="00A666DA"/>
    <w:rsid w:val="00A669AA"/>
    <w:rsid w:val="00A66ACF"/>
    <w:rsid w:val="00A671BE"/>
    <w:rsid w:val="00A6735C"/>
    <w:rsid w:val="00A67A47"/>
    <w:rsid w:val="00A67B6B"/>
    <w:rsid w:val="00A67F21"/>
    <w:rsid w:val="00A67FA4"/>
    <w:rsid w:val="00A70AFB"/>
    <w:rsid w:val="00A71CD7"/>
    <w:rsid w:val="00A72D77"/>
    <w:rsid w:val="00A7312F"/>
    <w:rsid w:val="00A732D7"/>
    <w:rsid w:val="00A7341E"/>
    <w:rsid w:val="00A75079"/>
    <w:rsid w:val="00A754B0"/>
    <w:rsid w:val="00A7578A"/>
    <w:rsid w:val="00A75AAE"/>
    <w:rsid w:val="00A7642C"/>
    <w:rsid w:val="00A76579"/>
    <w:rsid w:val="00A778F8"/>
    <w:rsid w:val="00A80303"/>
    <w:rsid w:val="00A80635"/>
    <w:rsid w:val="00A8076D"/>
    <w:rsid w:val="00A80884"/>
    <w:rsid w:val="00A81634"/>
    <w:rsid w:val="00A81C04"/>
    <w:rsid w:val="00A81DA2"/>
    <w:rsid w:val="00A82417"/>
    <w:rsid w:val="00A8348C"/>
    <w:rsid w:val="00A83615"/>
    <w:rsid w:val="00A8389F"/>
    <w:rsid w:val="00A83ADB"/>
    <w:rsid w:val="00A83D77"/>
    <w:rsid w:val="00A843CB"/>
    <w:rsid w:val="00A84A22"/>
    <w:rsid w:val="00A8550F"/>
    <w:rsid w:val="00A85878"/>
    <w:rsid w:val="00A85BC1"/>
    <w:rsid w:val="00A85EDD"/>
    <w:rsid w:val="00A861D1"/>
    <w:rsid w:val="00A86DC4"/>
    <w:rsid w:val="00A86EC9"/>
    <w:rsid w:val="00A87748"/>
    <w:rsid w:val="00A90078"/>
    <w:rsid w:val="00A9037D"/>
    <w:rsid w:val="00A90404"/>
    <w:rsid w:val="00A90988"/>
    <w:rsid w:val="00A91155"/>
    <w:rsid w:val="00A91612"/>
    <w:rsid w:val="00A91CC8"/>
    <w:rsid w:val="00A91E0B"/>
    <w:rsid w:val="00A9251B"/>
    <w:rsid w:val="00A92577"/>
    <w:rsid w:val="00A92720"/>
    <w:rsid w:val="00A92B66"/>
    <w:rsid w:val="00A92B7E"/>
    <w:rsid w:val="00A93091"/>
    <w:rsid w:val="00A93289"/>
    <w:rsid w:val="00A93896"/>
    <w:rsid w:val="00A94CB9"/>
    <w:rsid w:val="00A95386"/>
    <w:rsid w:val="00A95408"/>
    <w:rsid w:val="00A95735"/>
    <w:rsid w:val="00A95B10"/>
    <w:rsid w:val="00A95F5C"/>
    <w:rsid w:val="00A96561"/>
    <w:rsid w:val="00A96A48"/>
    <w:rsid w:val="00A96AA6"/>
    <w:rsid w:val="00A97240"/>
    <w:rsid w:val="00A972C3"/>
    <w:rsid w:val="00A9790B"/>
    <w:rsid w:val="00A97C7E"/>
    <w:rsid w:val="00A97D72"/>
    <w:rsid w:val="00AA0032"/>
    <w:rsid w:val="00AA0171"/>
    <w:rsid w:val="00AA033C"/>
    <w:rsid w:val="00AA0944"/>
    <w:rsid w:val="00AA0ADD"/>
    <w:rsid w:val="00AA1517"/>
    <w:rsid w:val="00AA1730"/>
    <w:rsid w:val="00AA1BCB"/>
    <w:rsid w:val="00AA1F8F"/>
    <w:rsid w:val="00AA223C"/>
    <w:rsid w:val="00AA234E"/>
    <w:rsid w:val="00AA3554"/>
    <w:rsid w:val="00AA37B1"/>
    <w:rsid w:val="00AA3FA4"/>
    <w:rsid w:val="00AA446B"/>
    <w:rsid w:val="00AA4751"/>
    <w:rsid w:val="00AA4763"/>
    <w:rsid w:val="00AA4B0B"/>
    <w:rsid w:val="00AA4C9E"/>
    <w:rsid w:val="00AA4F84"/>
    <w:rsid w:val="00AA5DC8"/>
    <w:rsid w:val="00AA6CDF"/>
    <w:rsid w:val="00AB074A"/>
    <w:rsid w:val="00AB0D7E"/>
    <w:rsid w:val="00AB0E2A"/>
    <w:rsid w:val="00AB102C"/>
    <w:rsid w:val="00AB1795"/>
    <w:rsid w:val="00AB1801"/>
    <w:rsid w:val="00AB1A15"/>
    <w:rsid w:val="00AB1AB8"/>
    <w:rsid w:val="00AB276B"/>
    <w:rsid w:val="00AB2AAC"/>
    <w:rsid w:val="00AB32C1"/>
    <w:rsid w:val="00AB3B36"/>
    <w:rsid w:val="00AB47CC"/>
    <w:rsid w:val="00AB5184"/>
    <w:rsid w:val="00AB5C37"/>
    <w:rsid w:val="00AB5D3B"/>
    <w:rsid w:val="00AB61F4"/>
    <w:rsid w:val="00AB66D6"/>
    <w:rsid w:val="00AB6CD4"/>
    <w:rsid w:val="00AB6FD9"/>
    <w:rsid w:val="00AB73AF"/>
    <w:rsid w:val="00AB7401"/>
    <w:rsid w:val="00AB7A3E"/>
    <w:rsid w:val="00AC05F2"/>
    <w:rsid w:val="00AC088C"/>
    <w:rsid w:val="00AC10CA"/>
    <w:rsid w:val="00AC1BCF"/>
    <w:rsid w:val="00AC24E6"/>
    <w:rsid w:val="00AC2670"/>
    <w:rsid w:val="00AC28E0"/>
    <w:rsid w:val="00AC2C52"/>
    <w:rsid w:val="00AC31E7"/>
    <w:rsid w:val="00AC3261"/>
    <w:rsid w:val="00AC3AA9"/>
    <w:rsid w:val="00AC4317"/>
    <w:rsid w:val="00AC44F5"/>
    <w:rsid w:val="00AC4978"/>
    <w:rsid w:val="00AC5C5E"/>
    <w:rsid w:val="00AC5C88"/>
    <w:rsid w:val="00AC60EF"/>
    <w:rsid w:val="00AC658C"/>
    <w:rsid w:val="00AC68D7"/>
    <w:rsid w:val="00AC6C47"/>
    <w:rsid w:val="00AC6F32"/>
    <w:rsid w:val="00AC7086"/>
    <w:rsid w:val="00AC775D"/>
    <w:rsid w:val="00AC7F34"/>
    <w:rsid w:val="00AD069F"/>
    <w:rsid w:val="00AD10C1"/>
    <w:rsid w:val="00AD177C"/>
    <w:rsid w:val="00AD1871"/>
    <w:rsid w:val="00AD1A7A"/>
    <w:rsid w:val="00AD1F9E"/>
    <w:rsid w:val="00AD2343"/>
    <w:rsid w:val="00AD2DEB"/>
    <w:rsid w:val="00AD2E14"/>
    <w:rsid w:val="00AD31C7"/>
    <w:rsid w:val="00AD3827"/>
    <w:rsid w:val="00AD4333"/>
    <w:rsid w:val="00AD479B"/>
    <w:rsid w:val="00AD5061"/>
    <w:rsid w:val="00AD523A"/>
    <w:rsid w:val="00AD5A6E"/>
    <w:rsid w:val="00AD61A9"/>
    <w:rsid w:val="00AD61D7"/>
    <w:rsid w:val="00AD62A3"/>
    <w:rsid w:val="00AD6791"/>
    <w:rsid w:val="00AD6B74"/>
    <w:rsid w:val="00AD6F3C"/>
    <w:rsid w:val="00AD734E"/>
    <w:rsid w:val="00AD73C9"/>
    <w:rsid w:val="00AE057D"/>
    <w:rsid w:val="00AE07C8"/>
    <w:rsid w:val="00AE0E31"/>
    <w:rsid w:val="00AE0F94"/>
    <w:rsid w:val="00AE1726"/>
    <w:rsid w:val="00AE1CB0"/>
    <w:rsid w:val="00AE244D"/>
    <w:rsid w:val="00AE24E0"/>
    <w:rsid w:val="00AE3090"/>
    <w:rsid w:val="00AE378F"/>
    <w:rsid w:val="00AE399F"/>
    <w:rsid w:val="00AE3E3A"/>
    <w:rsid w:val="00AE3EFD"/>
    <w:rsid w:val="00AE4B2E"/>
    <w:rsid w:val="00AE4E93"/>
    <w:rsid w:val="00AE562B"/>
    <w:rsid w:val="00AE6571"/>
    <w:rsid w:val="00AE6672"/>
    <w:rsid w:val="00AE6B84"/>
    <w:rsid w:val="00AE6FDD"/>
    <w:rsid w:val="00AE7257"/>
    <w:rsid w:val="00AE72EB"/>
    <w:rsid w:val="00AE7545"/>
    <w:rsid w:val="00AE7B63"/>
    <w:rsid w:val="00AF05D7"/>
    <w:rsid w:val="00AF06AB"/>
    <w:rsid w:val="00AF12EB"/>
    <w:rsid w:val="00AF14C4"/>
    <w:rsid w:val="00AF15C5"/>
    <w:rsid w:val="00AF18B7"/>
    <w:rsid w:val="00AF1A8F"/>
    <w:rsid w:val="00AF1B15"/>
    <w:rsid w:val="00AF1E07"/>
    <w:rsid w:val="00AF2850"/>
    <w:rsid w:val="00AF2C16"/>
    <w:rsid w:val="00AF39DB"/>
    <w:rsid w:val="00AF3C0B"/>
    <w:rsid w:val="00AF3DF9"/>
    <w:rsid w:val="00AF4B52"/>
    <w:rsid w:val="00AF4D56"/>
    <w:rsid w:val="00AF5402"/>
    <w:rsid w:val="00AF5560"/>
    <w:rsid w:val="00AF59E7"/>
    <w:rsid w:val="00AF6220"/>
    <w:rsid w:val="00AF6E08"/>
    <w:rsid w:val="00AF7433"/>
    <w:rsid w:val="00AF77D4"/>
    <w:rsid w:val="00AF7D6B"/>
    <w:rsid w:val="00B000A7"/>
    <w:rsid w:val="00B00169"/>
    <w:rsid w:val="00B00502"/>
    <w:rsid w:val="00B008FA"/>
    <w:rsid w:val="00B018FC"/>
    <w:rsid w:val="00B01AEC"/>
    <w:rsid w:val="00B020C5"/>
    <w:rsid w:val="00B028F1"/>
    <w:rsid w:val="00B029FC"/>
    <w:rsid w:val="00B034FA"/>
    <w:rsid w:val="00B04E87"/>
    <w:rsid w:val="00B051D5"/>
    <w:rsid w:val="00B052B7"/>
    <w:rsid w:val="00B05531"/>
    <w:rsid w:val="00B06519"/>
    <w:rsid w:val="00B06965"/>
    <w:rsid w:val="00B06E25"/>
    <w:rsid w:val="00B07376"/>
    <w:rsid w:val="00B07437"/>
    <w:rsid w:val="00B07C52"/>
    <w:rsid w:val="00B1101A"/>
    <w:rsid w:val="00B110E8"/>
    <w:rsid w:val="00B117EC"/>
    <w:rsid w:val="00B12260"/>
    <w:rsid w:val="00B124B1"/>
    <w:rsid w:val="00B131BE"/>
    <w:rsid w:val="00B13C81"/>
    <w:rsid w:val="00B1418A"/>
    <w:rsid w:val="00B141DA"/>
    <w:rsid w:val="00B143AA"/>
    <w:rsid w:val="00B143EE"/>
    <w:rsid w:val="00B14452"/>
    <w:rsid w:val="00B144D8"/>
    <w:rsid w:val="00B14862"/>
    <w:rsid w:val="00B14B76"/>
    <w:rsid w:val="00B14DFE"/>
    <w:rsid w:val="00B153D6"/>
    <w:rsid w:val="00B15A38"/>
    <w:rsid w:val="00B15BB6"/>
    <w:rsid w:val="00B16682"/>
    <w:rsid w:val="00B16B13"/>
    <w:rsid w:val="00B16EAD"/>
    <w:rsid w:val="00B17712"/>
    <w:rsid w:val="00B2053A"/>
    <w:rsid w:val="00B2097F"/>
    <w:rsid w:val="00B214C1"/>
    <w:rsid w:val="00B21546"/>
    <w:rsid w:val="00B21CE9"/>
    <w:rsid w:val="00B21F1D"/>
    <w:rsid w:val="00B22EEA"/>
    <w:rsid w:val="00B234E2"/>
    <w:rsid w:val="00B23528"/>
    <w:rsid w:val="00B23903"/>
    <w:rsid w:val="00B239F9"/>
    <w:rsid w:val="00B24096"/>
    <w:rsid w:val="00B24286"/>
    <w:rsid w:val="00B2436F"/>
    <w:rsid w:val="00B24B84"/>
    <w:rsid w:val="00B256F8"/>
    <w:rsid w:val="00B25CB3"/>
    <w:rsid w:val="00B260C9"/>
    <w:rsid w:val="00B26B13"/>
    <w:rsid w:val="00B26D16"/>
    <w:rsid w:val="00B26DB7"/>
    <w:rsid w:val="00B26E82"/>
    <w:rsid w:val="00B27562"/>
    <w:rsid w:val="00B278A5"/>
    <w:rsid w:val="00B27E40"/>
    <w:rsid w:val="00B304C2"/>
    <w:rsid w:val="00B30B1F"/>
    <w:rsid w:val="00B30FEA"/>
    <w:rsid w:val="00B319D4"/>
    <w:rsid w:val="00B3303E"/>
    <w:rsid w:val="00B33886"/>
    <w:rsid w:val="00B33B9A"/>
    <w:rsid w:val="00B33E3B"/>
    <w:rsid w:val="00B348AE"/>
    <w:rsid w:val="00B34FA0"/>
    <w:rsid w:val="00B35054"/>
    <w:rsid w:val="00B35590"/>
    <w:rsid w:val="00B35600"/>
    <w:rsid w:val="00B359E1"/>
    <w:rsid w:val="00B35A9D"/>
    <w:rsid w:val="00B35C38"/>
    <w:rsid w:val="00B36370"/>
    <w:rsid w:val="00B368F1"/>
    <w:rsid w:val="00B36940"/>
    <w:rsid w:val="00B36A9F"/>
    <w:rsid w:val="00B36AC0"/>
    <w:rsid w:val="00B36B5E"/>
    <w:rsid w:val="00B36EB6"/>
    <w:rsid w:val="00B371BE"/>
    <w:rsid w:val="00B37456"/>
    <w:rsid w:val="00B379BA"/>
    <w:rsid w:val="00B37A70"/>
    <w:rsid w:val="00B37B44"/>
    <w:rsid w:val="00B37DF9"/>
    <w:rsid w:val="00B40039"/>
    <w:rsid w:val="00B40864"/>
    <w:rsid w:val="00B40AB5"/>
    <w:rsid w:val="00B40B36"/>
    <w:rsid w:val="00B41118"/>
    <w:rsid w:val="00B41442"/>
    <w:rsid w:val="00B414EA"/>
    <w:rsid w:val="00B419D7"/>
    <w:rsid w:val="00B41A11"/>
    <w:rsid w:val="00B41C8C"/>
    <w:rsid w:val="00B41DD2"/>
    <w:rsid w:val="00B42873"/>
    <w:rsid w:val="00B429EF"/>
    <w:rsid w:val="00B43347"/>
    <w:rsid w:val="00B43524"/>
    <w:rsid w:val="00B43641"/>
    <w:rsid w:val="00B443CB"/>
    <w:rsid w:val="00B44457"/>
    <w:rsid w:val="00B44515"/>
    <w:rsid w:val="00B4460E"/>
    <w:rsid w:val="00B447A2"/>
    <w:rsid w:val="00B448C7"/>
    <w:rsid w:val="00B44C8C"/>
    <w:rsid w:val="00B44D88"/>
    <w:rsid w:val="00B44F4E"/>
    <w:rsid w:val="00B4519B"/>
    <w:rsid w:val="00B4577D"/>
    <w:rsid w:val="00B458B9"/>
    <w:rsid w:val="00B45D05"/>
    <w:rsid w:val="00B460D9"/>
    <w:rsid w:val="00B46BD7"/>
    <w:rsid w:val="00B474C4"/>
    <w:rsid w:val="00B47FC3"/>
    <w:rsid w:val="00B47FDC"/>
    <w:rsid w:val="00B50475"/>
    <w:rsid w:val="00B50FEF"/>
    <w:rsid w:val="00B5101F"/>
    <w:rsid w:val="00B51069"/>
    <w:rsid w:val="00B510C3"/>
    <w:rsid w:val="00B513EC"/>
    <w:rsid w:val="00B51639"/>
    <w:rsid w:val="00B516C1"/>
    <w:rsid w:val="00B518EB"/>
    <w:rsid w:val="00B51E22"/>
    <w:rsid w:val="00B5257F"/>
    <w:rsid w:val="00B535F8"/>
    <w:rsid w:val="00B53FCA"/>
    <w:rsid w:val="00B54751"/>
    <w:rsid w:val="00B54E30"/>
    <w:rsid w:val="00B5519F"/>
    <w:rsid w:val="00B554CE"/>
    <w:rsid w:val="00B55A08"/>
    <w:rsid w:val="00B566E9"/>
    <w:rsid w:val="00B57AC4"/>
    <w:rsid w:val="00B57C17"/>
    <w:rsid w:val="00B57FE0"/>
    <w:rsid w:val="00B60B6A"/>
    <w:rsid w:val="00B61267"/>
    <w:rsid w:val="00B613B7"/>
    <w:rsid w:val="00B61794"/>
    <w:rsid w:val="00B6251F"/>
    <w:rsid w:val="00B628A3"/>
    <w:rsid w:val="00B63221"/>
    <w:rsid w:val="00B6325C"/>
    <w:rsid w:val="00B638CA"/>
    <w:rsid w:val="00B638D7"/>
    <w:rsid w:val="00B63B85"/>
    <w:rsid w:val="00B641DA"/>
    <w:rsid w:val="00B64230"/>
    <w:rsid w:val="00B642CC"/>
    <w:rsid w:val="00B64B82"/>
    <w:rsid w:val="00B66021"/>
    <w:rsid w:val="00B663DA"/>
    <w:rsid w:val="00B6688E"/>
    <w:rsid w:val="00B67DB4"/>
    <w:rsid w:val="00B67F16"/>
    <w:rsid w:val="00B67FFB"/>
    <w:rsid w:val="00B7007E"/>
    <w:rsid w:val="00B70A66"/>
    <w:rsid w:val="00B7113D"/>
    <w:rsid w:val="00B71CBB"/>
    <w:rsid w:val="00B72323"/>
    <w:rsid w:val="00B72B1B"/>
    <w:rsid w:val="00B72EE4"/>
    <w:rsid w:val="00B73597"/>
    <w:rsid w:val="00B746BE"/>
    <w:rsid w:val="00B74B72"/>
    <w:rsid w:val="00B74BCA"/>
    <w:rsid w:val="00B759DB"/>
    <w:rsid w:val="00B75C29"/>
    <w:rsid w:val="00B7642C"/>
    <w:rsid w:val="00B7666F"/>
    <w:rsid w:val="00B768DC"/>
    <w:rsid w:val="00B769A1"/>
    <w:rsid w:val="00B76D81"/>
    <w:rsid w:val="00B774A4"/>
    <w:rsid w:val="00B804FF"/>
    <w:rsid w:val="00B80DF0"/>
    <w:rsid w:val="00B80E9A"/>
    <w:rsid w:val="00B81137"/>
    <w:rsid w:val="00B813C6"/>
    <w:rsid w:val="00B81F2A"/>
    <w:rsid w:val="00B825C1"/>
    <w:rsid w:val="00B8275F"/>
    <w:rsid w:val="00B8295F"/>
    <w:rsid w:val="00B82B54"/>
    <w:rsid w:val="00B8303E"/>
    <w:rsid w:val="00B83AB7"/>
    <w:rsid w:val="00B84F63"/>
    <w:rsid w:val="00B856DE"/>
    <w:rsid w:val="00B85850"/>
    <w:rsid w:val="00B85B1A"/>
    <w:rsid w:val="00B86C8D"/>
    <w:rsid w:val="00B86ED1"/>
    <w:rsid w:val="00B877BC"/>
    <w:rsid w:val="00B87E5B"/>
    <w:rsid w:val="00B87E77"/>
    <w:rsid w:val="00B90380"/>
    <w:rsid w:val="00B90A6F"/>
    <w:rsid w:val="00B90E4A"/>
    <w:rsid w:val="00B910C1"/>
    <w:rsid w:val="00B919AE"/>
    <w:rsid w:val="00B91FEF"/>
    <w:rsid w:val="00B922F1"/>
    <w:rsid w:val="00B92701"/>
    <w:rsid w:val="00B930FA"/>
    <w:rsid w:val="00B93C5D"/>
    <w:rsid w:val="00B93D85"/>
    <w:rsid w:val="00B93E3C"/>
    <w:rsid w:val="00B957CD"/>
    <w:rsid w:val="00B958CC"/>
    <w:rsid w:val="00B9597B"/>
    <w:rsid w:val="00B9644D"/>
    <w:rsid w:val="00B96667"/>
    <w:rsid w:val="00B9671C"/>
    <w:rsid w:val="00B969B0"/>
    <w:rsid w:val="00B9733C"/>
    <w:rsid w:val="00B973BE"/>
    <w:rsid w:val="00B976EB"/>
    <w:rsid w:val="00B97842"/>
    <w:rsid w:val="00B9793E"/>
    <w:rsid w:val="00BA02B6"/>
    <w:rsid w:val="00BA0AF4"/>
    <w:rsid w:val="00BA1455"/>
    <w:rsid w:val="00BA1AAA"/>
    <w:rsid w:val="00BA1DE9"/>
    <w:rsid w:val="00BA2601"/>
    <w:rsid w:val="00BA2FB2"/>
    <w:rsid w:val="00BA35BE"/>
    <w:rsid w:val="00BA46B6"/>
    <w:rsid w:val="00BA4A1A"/>
    <w:rsid w:val="00BA4BE0"/>
    <w:rsid w:val="00BA4FE3"/>
    <w:rsid w:val="00BA509A"/>
    <w:rsid w:val="00BA520F"/>
    <w:rsid w:val="00BA54A1"/>
    <w:rsid w:val="00BA5510"/>
    <w:rsid w:val="00BA5558"/>
    <w:rsid w:val="00BA58F2"/>
    <w:rsid w:val="00BA5B12"/>
    <w:rsid w:val="00BA65DB"/>
    <w:rsid w:val="00BA67D7"/>
    <w:rsid w:val="00BA68E0"/>
    <w:rsid w:val="00BA690F"/>
    <w:rsid w:val="00BA6E9A"/>
    <w:rsid w:val="00BA72BC"/>
    <w:rsid w:val="00BB0140"/>
    <w:rsid w:val="00BB0C1D"/>
    <w:rsid w:val="00BB0DAB"/>
    <w:rsid w:val="00BB0FDA"/>
    <w:rsid w:val="00BB1C17"/>
    <w:rsid w:val="00BB20EB"/>
    <w:rsid w:val="00BB267A"/>
    <w:rsid w:val="00BB280B"/>
    <w:rsid w:val="00BB2850"/>
    <w:rsid w:val="00BB30A3"/>
    <w:rsid w:val="00BB33E1"/>
    <w:rsid w:val="00BB3E97"/>
    <w:rsid w:val="00BB470A"/>
    <w:rsid w:val="00BB55B6"/>
    <w:rsid w:val="00BB5919"/>
    <w:rsid w:val="00BB59C4"/>
    <w:rsid w:val="00BB6603"/>
    <w:rsid w:val="00BB6C5F"/>
    <w:rsid w:val="00BB6F91"/>
    <w:rsid w:val="00BB716C"/>
    <w:rsid w:val="00BB7638"/>
    <w:rsid w:val="00BC07CF"/>
    <w:rsid w:val="00BC1588"/>
    <w:rsid w:val="00BC2101"/>
    <w:rsid w:val="00BC2293"/>
    <w:rsid w:val="00BC260A"/>
    <w:rsid w:val="00BC285D"/>
    <w:rsid w:val="00BC2B5A"/>
    <w:rsid w:val="00BC2C36"/>
    <w:rsid w:val="00BC32A8"/>
    <w:rsid w:val="00BC3991"/>
    <w:rsid w:val="00BC4003"/>
    <w:rsid w:val="00BC42A6"/>
    <w:rsid w:val="00BC43E8"/>
    <w:rsid w:val="00BC45D3"/>
    <w:rsid w:val="00BC48B8"/>
    <w:rsid w:val="00BC4A2F"/>
    <w:rsid w:val="00BC4C31"/>
    <w:rsid w:val="00BC4D03"/>
    <w:rsid w:val="00BC4D30"/>
    <w:rsid w:val="00BC4F06"/>
    <w:rsid w:val="00BC533B"/>
    <w:rsid w:val="00BC5599"/>
    <w:rsid w:val="00BC58EE"/>
    <w:rsid w:val="00BC5AD0"/>
    <w:rsid w:val="00BC5BED"/>
    <w:rsid w:val="00BC5EC0"/>
    <w:rsid w:val="00BC6A88"/>
    <w:rsid w:val="00BC6AC7"/>
    <w:rsid w:val="00BC6CF1"/>
    <w:rsid w:val="00BC755C"/>
    <w:rsid w:val="00BC7F31"/>
    <w:rsid w:val="00BD0118"/>
    <w:rsid w:val="00BD0CD5"/>
    <w:rsid w:val="00BD1678"/>
    <w:rsid w:val="00BD205D"/>
    <w:rsid w:val="00BD21DA"/>
    <w:rsid w:val="00BD273D"/>
    <w:rsid w:val="00BD2A19"/>
    <w:rsid w:val="00BD2EBD"/>
    <w:rsid w:val="00BD4312"/>
    <w:rsid w:val="00BD4966"/>
    <w:rsid w:val="00BD5A3C"/>
    <w:rsid w:val="00BD5B6E"/>
    <w:rsid w:val="00BD5FEA"/>
    <w:rsid w:val="00BD6706"/>
    <w:rsid w:val="00BD6F88"/>
    <w:rsid w:val="00BE02EE"/>
    <w:rsid w:val="00BE0483"/>
    <w:rsid w:val="00BE0E95"/>
    <w:rsid w:val="00BE0EB0"/>
    <w:rsid w:val="00BE1061"/>
    <w:rsid w:val="00BE1B90"/>
    <w:rsid w:val="00BE239D"/>
    <w:rsid w:val="00BE29B0"/>
    <w:rsid w:val="00BE30AF"/>
    <w:rsid w:val="00BE3B5F"/>
    <w:rsid w:val="00BE4211"/>
    <w:rsid w:val="00BE4483"/>
    <w:rsid w:val="00BE487C"/>
    <w:rsid w:val="00BE4B7B"/>
    <w:rsid w:val="00BE4D71"/>
    <w:rsid w:val="00BE525B"/>
    <w:rsid w:val="00BE59F0"/>
    <w:rsid w:val="00BE5F09"/>
    <w:rsid w:val="00BE6DE6"/>
    <w:rsid w:val="00BE6E0F"/>
    <w:rsid w:val="00BE6EE9"/>
    <w:rsid w:val="00BE7032"/>
    <w:rsid w:val="00BE729A"/>
    <w:rsid w:val="00BE7447"/>
    <w:rsid w:val="00BE760A"/>
    <w:rsid w:val="00BE7B08"/>
    <w:rsid w:val="00BF005B"/>
    <w:rsid w:val="00BF008E"/>
    <w:rsid w:val="00BF02FD"/>
    <w:rsid w:val="00BF035C"/>
    <w:rsid w:val="00BF0658"/>
    <w:rsid w:val="00BF18C1"/>
    <w:rsid w:val="00BF1E87"/>
    <w:rsid w:val="00BF2563"/>
    <w:rsid w:val="00BF2A00"/>
    <w:rsid w:val="00BF2C22"/>
    <w:rsid w:val="00BF2D4C"/>
    <w:rsid w:val="00BF2DC3"/>
    <w:rsid w:val="00BF39AC"/>
    <w:rsid w:val="00BF41D3"/>
    <w:rsid w:val="00BF4996"/>
    <w:rsid w:val="00BF4D40"/>
    <w:rsid w:val="00BF4F6E"/>
    <w:rsid w:val="00BF507C"/>
    <w:rsid w:val="00BF527F"/>
    <w:rsid w:val="00BF6279"/>
    <w:rsid w:val="00BF6831"/>
    <w:rsid w:val="00BF6DFE"/>
    <w:rsid w:val="00BF75BA"/>
    <w:rsid w:val="00BF7981"/>
    <w:rsid w:val="00C00BC9"/>
    <w:rsid w:val="00C00EC9"/>
    <w:rsid w:val="00C01278"/>
    <w:rsid w:val="00C01287"/>
    <w:rsid w:val="00C01421"/>
    <w:rsid w:val="00C01AAE"/>
    <w:rsid w:val="00C01C21"/>
    <w:rsid w:val="00C02152"/>
    <w:rsid w:val="00C02934"/>
    <w:rsid w:val="00C02D9B"/>
    <w:rsid w:val="00C02FF6"/>
    <w:rsid w:val="00C035BB"/>
    <w:rsid w:val="00C041BE"/>
    <w:rsid w:val="00C057E8"/>
    <w:rsid w:val="00C05853"/>
    <w:rsid w:val="00C05CB4"/>
    <w:rsid w:val="00C05CC9"/>
    <w:rsid w:val="00C06073"/>
    <w:rsid w:val="00C066BC"/>
    <w:rsid w:val="00C06DC0"/>
    <w:rsid w:val="00C073F3"/>
    <w:rsid w:val="00C07B41"/>
    <w:rsid w:val="00C07BFD"/>
    <w:rsid w:val="00C10114"/>
    <w:rsid w:val="00C11627"/>
    <w:rsid w:val="00C1192C"/>
    <w:rsid w:val="00C11F98"/>
    <w:rsid w:val="00C1243E"/>
    <w:rsid w:val="00C12678"/>
    <w:rsid w:val="00C1267E"/>
    <w:rsid w:val="00C13289"/>
    <w:rsid w:val="00C13390"/>
    <w:rsid w:val="00C136A9"/>
    <w:rsid w:val="00C1426A"/>
    <w:rsid w:val="00C14BA9"/>
    <w:rsid w:val="00C14E4A"/>
    <w:rsid w:val="00C14EB5"/>
    <w:rsid w:val="00C14FEE"/>
    <w:rsid w:val="00C1560A"/>
    <w:rsid w:val="00C16005"/>
    <w:rsid w:val="00C161FD"/>
    <w:rsid w:val="00C16639"/>
    <w:rsid w:val="00C16771"/>
    <w:rsid w:val="00C168DD"/>
    <w:rsid w:val="00C16AEC"/>
    <w:rsid w:val="00C171C3"/>
    <w:rsid w:val="00C17496"/>
    <w:rsid w:val="00C202E9"/>
    <w:rsid w:val="00C202EF"/>
    <w:rsid w:val="00C20339"/>
    <w:rsid w:val="00C20B42"/>
    <w:rsid w:val="00C20B4E"/>
    <w:rsid w:val="00C20DE0"/>
    <w:rsid w:val="00C211DA"/>
    <w:rsid w:val="00C216C9"/>
    <w:rsid w:val="00C2198B"/>
    <w:rsid w:val="00C21A96"/>
    <w:rsid w:val="00C21C49"/>
    <w:rsid w:val="00C22190"/>
    <w:rsid w:val="00C22F80"/>
    <w:rsid w:val="00C22FB4"/>
    <w:rsid w:val="00C2559A"/>
    <w:rsid w:val="00C25826"/>
    <w:rsid w:val="00C25D8E"/>
    <w:rsid w:val="00C25E1D"/>
    <w:rsid w:val="00C260C4"/>
    <w:rsid w:val="00C264D6"/>
    <w:rsid w:val="00C27104"/>
    <w:rsid w:val="00C27805"/>
    <w:rsid w:val="00C2782A"/>
    <w:rsid w:val="00C27F61"/>
    <w:rsid w:val="00C3000B"/>
    <w:rsid w:val="00C30D8C"/>
    <w:rsid w:val="00C3161B"/>
    <w:rsid w:val="00C31B59"/>
    <w:rsid w:val="00C321E2"/>
    <w:rsid w:val="00C3226D"/>
    <w:rsid w:val="00C3244A"/>
    <w:rsid w:val="00C32696"/>
    <w:rsid w:val="00C32FD8"/>
    <w:rsid w:val="00C33554"/>
    <w:rsid w:val="00C33872"/>
    <w:rsid w:val="00C3395B"/>
    <w:rsid w:val="00C350D8"/>
    <w:rsid w:val="00C358AB"/>
    <w:rsid w:val="00C35F91"/>
    <w:rsid w:val="00C360AA"/>
    <w:rsid w:val="00C362A4"/>
    <w:rsid w:val="00C36352"/>
    <w:rsid w:val="00C36564"/>
    <w:rsid w:val="00C36E0E"/>
    <w:rsid w:val="00C370F2"/>
    <w:rsid w:val="00C37141"/>
    <w:rsid w:val="00C378C9"/>
    <w:rsid w:val="00C3791B"/>
    <w:rsid w:val="00C402FC"/>
    <w:rsid w:val="00C4051D"/>
    <w:rsid w:val="00C41305"/>
    <w:rsid w:val="00C41700"/>
    <w:rsid w:val="00C41C35"/>
    <w:rsid w:val="00C41CBA"/>
    <w:rsid w:val="00C42B10"/>
    <w:rsid w:val="00C43530"/>
    <w:rsid w:val="00C4391F"/>
    <w:rsid w:val="00C439B6"/>
    <w:rsid w:val="00C454AD"/>
    <w:rsid w:val="00C45F25"/>
    <w:rsid w:val="00C468AA"/>
    <w:rsid w:val="00C47B2A"/>
    <w:rsid w:val="00C47DAD"/>
    <w:rsid w:val="00C47ED2"/>
    <w:rsid w:val="00C5014F"/>
    <w:rsid w:val="00C50224"/>
    <w:rsid w:val="00C50495"/>
    <w:rsid w:val="00C50E5C"/>
    <w:rsid w:val="00C5107F"/>
    <w:rsid w:val="00C5114B"/>
    <w:rsid w:val="00C5119A"/>
    <w:rsid w:val="00C518BC"/>
    <w:rsid w:val="00C51B37"/>
    <w:rsid w:val="00C52293"/>
    <w:rsid w:val="00C52B0F"/>
    <w:rsid w:val="00C52E49"/>
    <w:rsid w:val="00C530D4"/>
    <w:rsid w:val="00C53398"/>
    <w:rsid w:val="00C5368A"/>
    <w:rsid w:val="00C53B06"/>
    <w:rsid w:val="00C5454B"/>
    <w:rsid w:val="00C54B31"/>
    <w:rsid w:val="00C54CFB"/>
    <w:rsid w:val="00C54DC2"/>
    <w:rsid w:val="00C54F59"/>
    <w:rsid w:val="00C5512F"/>
    <w:rsid w:val="00C55A72"/>
    <w:rsid w:val="00C55B68"/>
    <w:rsid w:val="00C55C28"/>
    <w:rsid w:val="00C55DC1"/>
    <w:rsid w:val="00C560FB"/>
    <w:rsid w:val="00C56E68"/>
    <w:rsid w:val="00C57AD8"/>
    <w:rsid w:val="00C604DC"/>
    <w:rsid w:val="00C6078D"/>
    <w:rsid w:val="00C60CFA"/>
    <w:rsid w:val="00C60D9F"/>
    <w:rsid w:val="00C61796"/>
    <w:rsid w:val="00C624B6"/>
    <w:rsid w:val="00C62A8E"/>
    <w:rsid w:val="00C62C7E"/>
    <w:rsid w:val="00C638B0"/>
    <w:rsid w:val="00C63938"/>
    <w:rsid w:val="00C642F3"/>
    <w:rsid w:val="00C645F6"/>
    <w:rsid w:val="00C6462A"/>
    <w:rsid w:val="00C653D4"/>
    <w:rsid w:val="00C65697"/>
    <w:rsid w:val="00C65874"/>
    <w:rsid w:val="00C6593D"/>
    <w:rsid w:val="00C65969"/>
    <w:rsid w:val="00C66017"/>
    <w:rsid w:val="00C66166"/>
    <w:rsid w:val="00C66315"/>
    <w:rsid w:val="00C665A6"/>
    <w:rsid w:val="00C67113"/>
    <w:rsid w:val="00C6719A"/>
    <w:rsid w:val="00C67229"/>
    <w:rsid w:val="00C70A1D"/>
    <w:rsid w:val="00C70B91"/>
    <w:rsid w:val="00C714BE"/>
    <w:rsid w:val="00C7189A"/>
    <w:rsid w:val="00C71A2F"/>
    <w:rsid w:val="00C71A81"/>
    <w:rsid w:val="00C7217C"/>
    <w:rsid w:val="00C72C63"/>
    <w:rsid w:val="00C730C5"/>
    <w:rsid w:val="00C7345F"/>
    <w:rsid w:val="00C7353A"/>
    <w:rsid w:val="00C73693"/>
    <w:rsid w:val="00C738E0"/>
    <w:rsid w:val="00C7475A"/>
    <w:rsid w:val="00C74ABD"/>
    <w:rsid w:val="00C74AD0"/>
    <w:rsid w:val="00C74D4D"/>
    <w:rsid w:val="00C75A8E"/>
    <w:rsid w:val="00C75D05"/>
    <w:rsid w:val="00C76127"/>
    <w:rsid w:val="00C76465"/>
    <w:rsid w:val="00C77179"/>
    <w:rsid w:val="00C776C8"/>
    <w:rsid w:val="00C77B26"/>
    <w:rsid w:val="00C80456"/>
    <w:rsid w:val="00C80B50"/>
    <w:rsid w:val="00C80D4B"/>
    <w:rsid w:val="00C81A0A"/>
    <w:rsid w:val="00C81D5A"/>
    <w:rsid w:val="00C8223B"/>
    <w:rsid w:val="00C82337"/>
    <w:rsid w:val="00C826B1"/>
    <w:rsid w:val="00C82D91"/>
    <w:rsid w:val="00C834CF"/>
    <w:rsid w:val="00C837ED"/>
    <w:rsid w:val="00C83DA9"/>
    <w:rsid w:val="00C844C2"/>
    <w:rsid w:val="00C84F15"/>
    <w:rsid w:val="00C85222"/>
    <w:rsid w:val="00C85509"/>
    <w:rsid w:val="00C8554B"/>
    <w:rsid w:val="00C85FB8"/>
    <w:rsid w:val="00C86523"/>
    <w:rsid w:val="00C869C6"/>
    <w:rsid w:val="00C86CB0"/>
    <w:rsid w:val="00C86D2D"/>
    <w:rsid w:val="00C86F74"/>
    <w:rsid w:val="00C8716F"/>
    <w:rsid w:val="00C877FE"/>
    <w:rsid w:val="00C9009F"/>
    <w:rsid w:val="00C90787"/>
    <w:rsid w:val="00C90D14"/>
    <w:rsid w:val="00C91861"/>
    <w:rsid w:val="00C91994"/>
    <w:rsid w:val="00C91B08"/>
    <w:rsid w:val="00C91FA7"/>
    <w:rsid w:val="00C92216"/>
    <w:rsid w:val="00C938B4"/>
    <w:rsid w:val="00C945FE"/>
    <w:rsid w:val="00C94701"/>
    <w:rsid w:val="00C94B8A"/>
    <w:rsid w:val="00C954CC"/>
    <w:rsid w:val="00C95C5E"/>
    <w:rsid w:val="00C95F3E"/>
    <w:rsid w:val="00C96303"/>
    <w:rsid w:val="00C9634C"/>
    <w:rsid w:val="00C964A2"/>
    <w:rsid w:val="00C96A9F"/>
    <w:rsid w:val="00C96FC8"/>
    <w:rsid w:val="00CA00A2"/>
    <w:rsid w:val="00CA012A"/>
    <w:rsid w:val="00CA0351"/>
    <w:rsid w:val="00CA0668"/>
    <w:rsid w:val="00CA1414"/>
    <w:rsid w:val="00CA1AEF"/>
    <w:rsid w:val="00CA1C64"/>
    <w:rsid w:val="00CA1DAE"/>
    <w:rsid w:val="00CA284F"/>
    <w:rsid w:val="00CA2852"/>
    <w:rsid w:val="00CA3972"/>
    <w:rsid w:val="00CA40A2"/>
    <w:rsid w:val="00CA42D8"/>
    <w:rsid w:val="00CA45F6"/>
    <w:rsid w:val="00CA4883"/>
    <w:rsid w:val="00CA4D54"/>
    <w:rsid w:val="00CA4D9D"/>
    <w:rsid w:val="00CA4E17"/>
    <w:rsid w:val="00CA5300"/>
    <w:rsid w:val="00CA59E7"/>
    <w:rsid w:val="00CA5CE3"/>
    <w:rsid w:val="00CA5E07"/>
    <w:rsid w:val="00CA60AE"/>
    <w:rsid w:val="00CA6AFB"/>
    <w:rsid w:val="00CA7A8C"/>
    <w:rsid w:val="00CA7C37"/>
    <w:rsid w:val="00CB0665"/>
    <w:rsid w:val="00CB08B5"/>
    <w:rsid w:val="00CB0ADA"/>
    <w:rsid w:val="00CB0C9C"/>
    <w:rsid w:val="00CB0DF3"/>
    <w:rsid w:val="00CB11AA"/>
    <w:rsid w:val="00CB158B"/>
    <w:rsid w:val="00CB1922"/>
    <w:rsid w:val="00CB1F96"/>
    <w:rsid w:val="00CB2A66"/>
    <w:rsid w:val="00CB2B30"/>
    <w:rsid w:val="00CB2C09"/>
    <w:rsid w:val="00CB2C56"/>
    <w:rsid w:val="00CB2FD3"/>
    <w:rsid w:val="00CB3275"/>
    <w:rsid w:val="00CB4342"/>
    <w:rsid w:val="00CB43F1"/>
    <w:rsid w:val="00CB48F4"/>
    <w:rsid w:val="00CB4EDC"/>
    <w:rsid w:val="00CB4F46"/>
    <w:rsid w:val="00CB568D"/>
    <w:rsid w:val="00CB612A"/>
    <w:rsid w:val="00CB629A"/>
    <w:rsid w:val="00CB67DB"/>
    <w:rsid w:val="00CB6DAF"/>
    <w:rsid w:val="00CB71F5"/>
    <w:rsid w:val="00CB73C2"/>
    <w:rsid w:val="00CB7B6E"/>
    <w:rsid w:val="00CC01E6"/>
    <w:rsid w:val="00CC0250"/>
    <w:rsid w:val="00CC05AC"/>
    <w:rsid w:val="00CC0C81"/>
    <w:rsid w:val="00CC0F8D"/>
    <w:rsid w:val="00CC15F3"/>
    <w:rsid w:val="00CC165A"/>
    <w:rsid w:val="00CC18CF"/>
    <w:rsid w:val="00CC1B5B"/>
    <w:rsid w:val="00CC1D8B"/>
    <w:rsid w:val="00CC2265"/>
    <w:rsid w:val="00CC2934"/>
    <w:rsid w:val="00CC2CD8"/>
    <w:rsid w:val="00CC30C1"/>
    <w:rsid w:val="00CC3F99"/>
    <w:rsid w:val="00CC4004"/>
    <w:rsid w:val="00CC5993"/>
    <w:rsid w:val="00CC5BD0"/>
    <w:rsid w:val="00CC5ED8"/>
    <w:rsid w:val="00CC604A"/>
    <w:rsid w:val="00CC61F3"/>
    <w:rsid w:val="00CC7258"/>
    <w:rsid w:val="00CC7B96"/>
    <w:rsid w:val="00CD029D"/>
    <w:rsid w:val="00CD048B"/>
    <w:rsid w:val="00CD07B6"/>
    <w:rsid w:val="00CD0DD9"/>
    <w:rsid w:val="00CD12B3"/>
    <w:rsid w:val="00CD1BD3"/>
    <w:rsid w:val="00CD1D5D"/>
    <w:rsid w:val="00CD1E82"/>
    <w:rsid w:val="00CD2031"/>
    <w:rsid w:val="00CD26E3"/>
    <w:rsid w:val="00CD2A97"/>
    <w:rsid w:val="00CD367B"/>
    <w:rsid w:val="00CD3A7B"/>
    <w:rsid w:val="00CD3B4F"/>
    <w:rsid w:val="00CD3D29"/>
    <w:rsid w:val="00CD4183"/>
    <w:rsid w:val="00CD4ABC"/>
    <w:rsid w:val="00CD4E5A"/>
    <w:rsid w:val="00CD5F95"/>
    <w:rsid w:val="00CD65BF"/>
    <w:rsid w:val="00CD6BE9"/>
    <w:rsid w:val="00CD6EBE"/>
    <w:rsid w:val="00CD6EFF"/>
    <w:rsid w:val="00CD740D"/>
    <w:rsid w:val="00CD7E46"/>
    <w:rsid w:val="00CE01CA"/>
    <w:rsid w:val="00CE0210"/>
    <w:rsid w:val="00CE038E"/>
    <w:rsid w:val="00CE03DD"/>
    <w:rsid w:val="00CE0961"/>
    <w:rsid w:val="00CE0A11"/>
    <w:rsid w:val="00CE0BF0"/>
    <w:rsid w:val="00CE0E48"/>
    <w:rsid w:val="00CE1003"/>
    <w:rsid w:val="00CE1B6B"/>
    <w:rsid w:val="00CE1E40"/>
    <w:rsid w:val="00CE22EF"/>
    <w:rsid w:val="00CE231D"/>
    <w:rsid w:val="00CE2595"/>
    <w:rsid w:val="00CE25CD"/>
    <w:rsid w:val="00CE3064"/>
    <w:rsid w:val="00CE3D13"/>
    <w:rsid w:val="00CE418B"/>
    <w:rsid w:val="00CE4685"/>
    <w:rsid w:val="00CE4E47"/>
    <w:rsid w:val="00CE51F1"/>
    <w:rsid w:val="00CE5999"/>
    <w:rsid w:val="00CE5AA4"/>
    <w:rsid w:val="00CE5B5B"/>
    <w:rsid w:val="00CE5BCA"/>
    <w:rsid w:val="00CE5C17"/>
    <w:rsid w:val="00CE5F88"/>
    <w:rsid w:val="00CE6346"/>
    <w:rsid w:val="00CE65A7"/>
    <w:rsid w:val="00CE7338"/>
    <w:rsid w:val="00CE7D38"/>
    <w:rsid w:val="00CF0760"/>
    <w:rsid w:val="00CF0AC4"/>
    <w:rsid w:val="00CF12BE"/>
    <w:rsid w:val="00CF1889"/>
    <w:rsid w:val="00CF1E21"/>
    <w:rsid w:val="00CF2389"/>
    <w:rsid w:val="00CF2F34"/>
    <w:rsid w:val="00CF3305"/>
    <w:rsid w:val="00CF33CE"/>
    <w:rsid w:val="00CF3524"/>
    <w:rsid w:val="00CF376B"/>
    <w:rsid w:val="00CF3CAB"/>
    <w:rsid w:val="00CF3F27"/>
    <w:rsid w:val="00CF41A2"/>
    <w:rsid w:val="00CF4BA2"/>
    <w:rsid w:val="00CF5020"/>
    <w:rsid w:val="00CF5BD5"/>
    <w:rsid w:val="00CF61C1"/>
    <w:rsid w:val="00CF6383"/>
    <w:rsid w:val="00CF722E"/>
    <w:rsid w:val="00CF7848"/>
    <w:rsid w:val="00CF7D31"/>
    <w:rsid w:val="00CF7F6D"/>
    <w:rsid w:val="00D001AF"/>
    <w:rsid w:val="00D00797"/>
    <w:rsid w:val="00D00CD7"/>
    <w:rsid w:val="00D01695"/>
    <w:rsid w:val="00D01D27"/>
    <w:rsid w:val="00D022F6"/>
    <w:rsid w:val="00D024BB"/>
    <w:rsid w:val="00D0259C"/>
    <w:rsid w:val="00D02B67"/>
    <w:rsid w:val="00D02C80"/>
    <w:rsid w:val="00D03553"/>
    <w:rsid w:val="00D0355E"/>
    <w:rsid w:val="00D0388B"/>
    <w:rsid w:val="00D040AB"/>
    <w:rsid w:val="00D04498"/>
    <w:rsid w:val="00D044BC"/>
    <w:rsid w:val="00D050F5"/>
    <w:rsid w:val="00D05C36"/>
    <w:rsid w:val="00D0678B"/>
    <w:rsid w:val="00D06B30"/>
    <w:rsid w:val="00D06B99"/>
    <w:rsid w:val="00D0728C"/>
    <w:rsid w:val="00D07833"/>
    <w:rsid w:val="00D07877"/>
    <w:rsid w:val="00D10361"/>
    <w:rsid w:val="00D107E0"/>
    <w:rsid w:val="00D10BAF"/>
    <w:rsid w:val="00D10D75"/>
    <w:rsid w:val="00D11425"/>
    <w:rsid w:val="00D120AF"/>
    <w:rsid w:val="00D121B6"/>
    <w:rsid w:val="00D12835"/>
    <w:rsid w:val="00D128D6"/>
    <w:rsid w:val="00D13B50"/>
    <w:rsid w:val="00D13CE3"/>
    <w:rsid w:val="00D13D3D"/>
    <w:rsid w:val="00D146D8"/>
    <w:rsid w:val="00D148E5"/>
    <w:rsid w:val="00D14ABF"/>
    <w:rsid w:val="00D14C4A"/>
    <w:rsid w:val="00D1535C"/>
    <w:rsid w:val="00D157A7"/>
    <w:rsid w:val="00D1581E"/>
    <w:rsid w:val="00D15A46"/>
    <w:rsid w:val="00D162BA"/>
    <w:rsid w:val="00D163AA"/>
    <w:rsid w:val="00D1646E"/>
    <w:rsid w:val="00D166BB"/>
    <w:rsid w:val="00D16E79"/>
    <w:rsid w:val="00D17699"/>
    <w:rsid w:val="00D17ED2"/>
    <w:rsid w:val="00D20270"/>
    <w:rsid w:val="00D20805"/>
    <w:rsid w:val="00D209C6"/>
    <w:rsid w:val="00D20B67"/>
    <w:rsid w:val="00D20CF3"/>
    <w:rsid w:val="00D21958"/>
    <w:rsid w:val="00D219FE"/>
    <w:rsid w:val="00D223E7"/>
    <w:rsid w:val="00D22A1F"/>
    <w:rsid w:val="00D22E56"/>
    <w:rsid w:val="00D23447"/>
    <w:rsid w:val="00D235D6"/>
    <w:rsid w:val="00D23A8F"/>
    <w:rsid w:val="00D24074"/>
    <w:rsid w:val="00D240FE"/>
    <w:rsid w:val="00D243D6"/>
    <w:rsid w:val="00D247FE"/>
    <w:rsid w:val="00D250AA"/>
    <w:rsid w:val="00D258CC"/>
    <w:rsid w:val="00D261C7"/>
    <w:rsid w:val="00D2678E"/>
    <w:rsid w:val="00D26B9E"/>
    <w:rsid w:val="00D26BE0"/>
    <w:rsid w:val="00D27077"/>
    <w:rsid w:val="00D2709B"/>
    <w:rsid w:val="00D277F5"/>
    <w:rsid w:val="00D27812"/>
    <w:rsid w:val="00D278EC"/>
    <w:rsid w:val="00D3014C"/>
    <w:rsid w:val="00D30455"/>
    <w:rsid w:val="00D310A5"/>
    <w:rsid w:val="00D31172"/>
    <w:rsid w:val="00D31A4F"/>
    <w:rsid w:val="00D31F3C"/>
    <w:rsid w:val="00D3219E"/>
    <w:rsid w:val="00D326AC"/>
    <w:rsid w:val="00D3324C"/>
    <w:rsid w:val="00D3336E"/>
    <w:rsid w:val="00D33858"/>
    <w:rsid w:val="00D33CF5"/>
    <w:rsid w:val="00D33F15"/>
    <w:rsid w:val="00D347FF"/>
    <w:rsid w:val="00D34C41"/>
    <w:rsid w:val="00D35481"/>
    <w:rsid w:val="00D35888"/>
    <w:rsid w:val="00D36167"/>
    <w:rsid w:val="00D36207"/>
    <w:rsid w:val="00D36302"/>
    <w:rsid w:val="00D36B6E"/>
    <w:rsid w:val="00D37114"/>
    <w:rsid w:val="00D37D39"/>
    <w:rsid w:val="00D40540"/>
    <w:rsid w:val="00D40C86"/>
    <w:rsid w:val="00D40EC9"/>
    <w:rsid w:val="00D41002"/>
    <w:rsid w:val="00D4100F"/>
    <w:rsid w:val="00D410EB"/>
    <w:rsid w:val="00D41114"/>
    <w:rsid w:val="00D4130E"/>
    <w:rsid w:val="00D4138E"/>
    <w:rsid w:val="00D413BA"/>
    <w:rsid w:val="00D41B61"/>
    <w:rsid w:val="00D42982"/>
    <w:rsid w:val="00D42B0E"/>
    <w:rsid w:val="00D42EFD"/>
    <w:rsid w:val="00D431E8"/>
    <w:rsid w:val="00D43219"/>
    <w:rsid w:val="00D4332D"/>
    <w:rsid w:val="00D43367"/>
    <w:rsid w:val="00D436C1"/>
    <w:rsid w:val="00D43852"/>
    <w:rsid w:val="00D44A9D"/>
    <w:rsid w:val="00D45ABE"/>
    <w:rsid w:val="00D45AF3"/>
    <w:rsid w:val="00D45F3A"/>
    <w:rsid w:val="00D46390"/>
    <w:rsid w:val="00D46A89"/>
    <w:rsid w:val="00D46C76"/>
    <w:rsid w:val="00D47480"/>
    <w:rsid w:val="00D477C5"/>
    <w:rsid w:val="00D501E6"/>
    <w:rsid w:val="00D5034B"/>
    <w:rsid w:val="00D505D3"/>
    <w:rsid w:val="00D5109D"/>
    <w:rsid w:val="00D51595"/>
    <w:rsid w:val="00D5179C"/>
    <w:rsid w:val="00D51817"/>
    <w:rsid w:val="00D51946"/>
    <w:rsid w:val="00D5262B"/>
    <w:rsid w:val="00D53CAB"/>
    <w:rsid w:val="00D53CBD"/>
    <w:rsid w:val="00D5404D"/>
    <w:rsid w:val="00D54188"/>
    <w:rsid w:val="00D54760"/>
    <w:rsid w:val="00D551D4"/>
    <w:rsid w:val="00D553C6"/>
    <w:rsid w:val="00D560DC"/>
    <w:rsid w:val="00D56299"/>
    <w:rsid w:val="00D563C7"/>
    <w:rsid w:val="00D5643E"/>
    <w:rsid w:val="00D57FB5"/>
    <w:rsid w:val="00D60349"/>
    <w:rsid w:val="00D608EC"/>
    <w:rsid w:val="00D609A6"/>
    <w:rsid w:val="00D60AD1"/>
    <w:rsid w:val="00D60CC9"/>
    <w:rsid w:val="00D611A0"/>
    <w:rsid w:val="00D618FD"/>
    <w:rsid w:val="00D61943"/>
    <w:rsid w:val="00D6267A"/>
    <w:rsid w:val="00D6279D"/>
    <w:rsid w:val="00D62E4A"/>
    <w:rsid w:val="00D63977"/>
    <w:rsid w:val="00D63CEB"/>
    <w:rsid w:val="00D64C79"/>
    <w:rsid w:val="00D64FCF"/>
    <w:rsid w:val="00D6510E"/>
    <w:rsid w:val="00D6558F"/>
    <w:rsid w:val="00D6568B"/>
    <w:rsid w:val="00D662D1"/>
    <w:rsid w:val="00D664DB"/>
    <w:rsid w:val="00D666A0"/>
    <w:rsid w:val="00D66951"/>
    <w:rsid w:val="00D6718F"/>
    <w:rsid w:val="00D67896"/>
    <w:rsid w:val="00D67A5B"/>
    <w:rsid w:val="00D67BA0"/>
    <w:rsid w:val="00D702EB"/>
    <w:rsid w:val="00D7055F"/>
    <w:rsid w:val="00D70CF3"/>
    <w:rsid w:val="00D713F7"/>
    <w:rsid w:val="00D71AE3"/>
    <w:rsid w:val="00D71BC6"/>
    <w:rsid w:val="00D71E6F"/>
    <w:rsid w:val="00D7234E"/>
    <w:rsid w:val="00D72592"/>
    <w:rsid w:val="00D738B9"/>
    <w:rsid w:val="00D73A07"/>
    <w:rsid w:val="00D74213"/>
    <w:rsid w:val="00D74843"/>
    <w:rsid w:val="00D76882"/>
    <w:rsid w:val="00D76B54"/>
    <w:rsid w:val="00D76B59"/>
    <w:rsid w:val="00D7749C"/>
    <w:rsid w:val="00D77524"/>
    <w:rsid w:val="00D77D32"/>
    <w:rsid w:val="00D80186"/>
    <w:rsid w:val="00D80508"/>
    <w:rsid w:val="00D81032"/>
    <w:rsid w:val="00D813F6"/>
    <w:rsid w:val="00D814D7"/>
    <w:rsid w:val="00D81616"/>
    <w:rsid w:val="00D81C2E"/>
    <w:rsid w:val="00D824A3"/>
    <w:rsid w:val="00D8264C"/>
    <w:rsid w:val="00D828DE"/>
    <w:rsid w:val="00D82928"/>
    <w:rsid w:val="00D831D6"/>
    <w:rsid w:val="00D83243"/>
    <w:rsid w:val="00D836EC"/>
    <w:rsid w:val="00D84B55"/>
    <w:rsid w:val="00D84BA3"/>
    <w:rsid w:val="00D85980"/>
    <w:rsid w:val="00D85B56"/>
    <w:rsid w:val="00D869AD"/>
    <w:rsid w:val="00D87768"/>
    <w:rsid w:val="00D87F52"/>
    <w:rsid w:val="00D90272"/>
    <w:rsid w:val="00D905B3"/>
    <w:rsid w:val="00D90649"/>
    <w:rsid w:val="00D90707"/>
    <w:rsid w:val="00D90DC3"/>
    <w:rsid w:val="00D913FC"/>
    <w:rsid w:val="00D9150A"/>
    <w:rsid w:val="00D9152D"/>
    <w:rsid w:val="00D915C1"/>
    <w:rsid w:val="00D91788"/>
    <w:rsid w:val="00D917DC"/>
    <w:rsid w:val="00D92055"/>
    <w:rsid w:val="00D9243A"/>
    <w:rsid w:val="00D92B11"/>
    <w:rsid w:val="00D92C3B"/>
    <w:rsid w:val="00D92D4E"/>
    <w:rsid w:val="00D92E2A"/>
    <w:rsid w:val="00D93B35"/>
    <w:rsid w:val="00D93D3B"/>
    <w:rsid w:val="00D93EAB"/>
    <w:rsid w:val="00D94799"/>
    <w:rsid w:val="00D95491"/>
    <w:rsid w:val="00D955BE"/>
    <w:rsid w:val="00D95E4E"/>
    <w:rsid w:val="00D96815"/>
    <w:rsid w:val="00D96841"/>
    <w:rsid w:val="00D97D25"/>
    <w:rsid w:val="00DA0178"/>
    <w:rsid w:val="00DA0390"/>
    <w:rsid w:val="00DA0910"/>
    <w:rsid w:val="00DA0EBE"/>
    <w:rsid w:val="00DA12DB"/>
    <w:rsid w:val="00DA1632"/>
    <w:rsid w:val="00DA1767"/>
    <w:rsid w:val="00DA1A23"/>
    <w:rsid w:val="00DA1BB6"/>
    <w:rsid w:val="00DA1BD7"/>
    <w:rsid w:val="00DA1E27"/>
    <w:rsid w:val="00DA222E"/>
    <w:rsid w:val="00DA2408"/>
    <w:rsid w:val="00DA339A"/>
    <w:rsid w:val="00DA3FF0"/>
    <w:rsid w:val="00DA4198"/>
    <w:rsid w:val="00DA4393"/>
    <w:rsid w:val="00DA4458"/>
    <w:rsid w:val="00DA467B"/>
    <w:rsid w:val="00DA499D"/>
    <w:rsid w:val="00DA58EB"/>
    <w:rsid w:val="00DA618E"/>
    <w:rsid w:val="00DA64C7"/>
    <w:rsid w:val="00DA6678"/>
    <w:rsid w:val="00DA67BB"/>
    <w:rsid w:val="00DA69DE"/>
    <w:rsid w:val="00DA6D2A"/>
    <w:rsid w:val="00DA6D85"/>
    <w:rsid w:val="00DA6DD7"/>
    <w:rsid w:val="00DA746C"/>
    <w:rsid w:val="00DA7BCA"/>
    <w:rsid w:val="00DA7E40"/>
    <w:rsid w:val="00DB0570"/>
    <w:rsid w:val="00DB0AE0"/>
    <w:rsid w:val="00DB11AD"/>
    <w:rsid w:val="00DB15C0"/>
    <w:rsid w:val="00DB2D24"/>
    <w:rsid w:val="00DB3381"/>
    <w:rsid w:val="00DB3653"/>
    <w:rsid w:val="00DB39DC"/>
    <w:rsid w:val="00DB40CC"/>
    <w:rsid w:val="00DB44D6"/>
    <w:rsid w:val="00DB46A9"/>
    <w:rsid w:val="00DB4B36"/>
    <w:rsid w:val="00DB5419"/>
    <w:rsid w:val="00DB5474"/>
    <w:rsid w:val="00DB57F1"/>
    <w:rsid w:val="00DB5C0D"/>
    <w:rsid w:val="00DB5C12"/>
    <w:rsid w:val="00DB5DB2"/>
    <w:rsid w:val="00DB5DB5"/>
    <w:rsid w:val="00DB5E47"/>
    <w:rsid w:val="00DB628C"/>
    <w:rsid w:val="00DB6469"/>
    <w:rsid w:val="00DB681F"/>
    <w:rsid w:val="00DB690E"/>
    <w:rsid w:val="00DB693C"/>
    <w:rsid w:val="00DB6F51"/>
    <w:rsid w:val="00DB75CC"/>
    <w:rsid w:val="00DB760F"/>
    <w:rsid w:val="00DB7A6C"/>
    <w:rsid w:val="00DC0F77"/>
    <w:rsid w:val="00DC1450"/>
    <w:rsid w:val="00DC1461"/>
    <w:rsid w:val="00DC15BE"/>
    <w:rsid w:val="00DC1C4A"/>
    <w:rsid w:val="00DC2ECC"/>
    <w:rsid w:val="00DC2FDD"/>
    <w:rsid w:val="00DC2FF6"/>
    <w:rsid w:val="00DC319B"/>
    <w:rsid w:val="00DC3272"/>
    <w:rsid w:val="00DC3582"/>
    <w:rsid w:val="00DC362C"/>
    <w:rsid w:val="00DC3FAD"/>
    <w:rsid w:val="00DC4157"/>
    <w:rsid w:val="00DC45EE"/>
    <w:rsid w:val="00DC4624"/>
    <w:rsid w:val="00DC487A"/>
    <w:rsid w:val="00DC4916"/>
    <w:rsid w:val="00DC4F74"/>
    <w:rsid w:val="00DC5161"/>
    <w:rsid w:val="00DC58A9"/>
    <w:rsid w:val="00DC5AB3"/>
    <w:rsid w:val="00DC5B96"/>
    <w:rsid w:val="00DC5BD9"/>
    <w:rsid w:val="00DC5E6F"/>
    <w:rsid w:val="00DC69CE"/>
    <w:rsid w:val="00DC6B60"/>
    <w:rsid w:val="00DC6C7F"/>
    <w:rsid w:val="00DC6F73"/>
    <w:rsid w:val="00DC71F5"/>
    <w:rsid w:val="00DC768D"/>
    <w:rsid w:val="00DC7E0A"/>
    <w:rsid w:val="00DD0195"/>
    <w:rsid w:val="00DD0500"/>
    <w:rsid w:val="00DD0735"/>
    <w:rsid w:val="00DD0FDA"/>
    <w:rsid w:val="00DD19B1"/>
    <w:rsid w:val="00DD1B63"/>
    <w:rsid w:val="00DD29D1"/>
    <w:rsid w:val="00DD2EF2"/>
    <w:rsid w:val="00DD335F"/>
    <w:rsid w:val="00DD35AE"/>
    <w:rsid w:val="00DD3E8E"/>
    <w:rsid w:val="00DD430A"/>
    <w:rsid w:val="00DD464C"/>
    <w:rsid w:val="00DD4C9E"/>
    <w:rsid w:val="00DD5086"/>
    <w:rsid w:val="00DD6176"/>
    <w:rsid w:val="00DD636C"/>
    <w:rsid w:val="00DD6424"/>
    <w:rsid w:val="00DD6ACE"/>
    <w:rsid w:val="00DD6CB7"/>
    <w:rsid w:val="00DD6E04"/>
    <w:rsid w:val="00DD7596"/>
    <w:rsid w:val="00DE070C"/>
    <w:rsid w:val="00DE0727"/>
    <w:rsid w:val="00DE0771"/>
    <w:rsid w:val="00DE0F70"/>
    <w:rsid w:val="00DE1675"/>
    <w:rsid w:val="00DE1CCF"/>
    <w:rsid w:val="00DE26DA"/>
    <w:rsid w:val="00DE2719"/>
    <w:rsid w:val="00DE2805"/>
    <w:rsid w:val="00DE2E4D"/>
    <w:rsid w:val="00DE33DE"/>
    <w:rsid w:val="00DE4135"/>
    <w:rsid w:val="00DE5951"/>
    <w:rsid w:val="00DE5D13"/>
    <w:rsid w:val="00DE622F"/>
    <w:rsid w:val="00DE6232"/>
    <w:rsid w:val="00DE6778"/>
    <w:rsid w:val="00DE68FD"/>
    <w:rsid w:val="00DE7117"/>
    <w:rsid w:val="00DF02D2"/>
    <w:rsid w:val="00DF0324"/>
    <w:rsid w:val="00DF091C"/>
    <w:rsid w:val="00DF1437"/>
    <w:rsid w:val="00DF151A"/>
    <w:rsid w:val="00DF1B99"/>
    <w:rsid w:val="00DF1BA6"/>
    <w:rsid w:val="00DF23BB"/>
    <w:rsid w:val="00DF23ED"/>
    <w:rsid w:val="00DF2654"/>
    <w:rsid w:val="00DF37E9"/>
    <w:rsid w:val="00DF3FC6"/>
    <w:rsid w:val="00DF4F10"/>
    <w:rsid w:val="00DF53B3"/>
    <w:rsid w:val="00DF5835"/>
    <w:rsid w:val="00DF5AD9"/>
    <w:rsid w:val="00DF5FF8"/>
    <w:rsid w:val="00DF687B"/>
    <w:rsid w:val="00DF6901"/>
    <w:rsid w:val="00DF6C66"/>
    <w:rsid w:val="00DF6E7E"/>
    <w:rsid w:val="00E000AE"/>
    <w:rsid w:val="00E00C5F"/>
    <w:rsid w:val="00E0111C"/>
    <w:rsid w:val="00E01741"/>
    <w:rsid w:val="00E02122"/>
    <w:rsid w:val="00E02395"/>
    <w:rsid w:val="00E023BE"/>
    <w:rsid w:val="00E0248E"/>
    <w:rsid w:val="00E025A4"/>
    <w:rsid w:val="00E02CE1"/>
    <w:rsid w:val="00E02FBC"/>
    <w:rsid w:val="00E030E9"/>
    <w:rsid w:val="00E03117"/>
    <w:rsid w:val="00E03C6C"/>
    <w:rsid w:val="00E03CF3"/>
    <w:rsid w:val="00E04567"/>
    <w:rsid w:val="00E0468A"/>
    <w:rsid w:val="00E04E0C"/>
    <w:rsid w:val="00E059ED"/>
    <w:rsid w:val="00E0652A"/>
    <w:rsid w:val="00E06540"/>
    <w:rsid w:val="00E06792"/>
    <w:rsid w:val="00E0679C"/>
    <w:rsid w:val="00E06BA5"/>
    <w:rsid w:val="00E074D9"/>
    <w:rsid w:val="00E075ED"/>
    <w:rsid w:val="00E077F6"/>
    <w:rsid w:val="00E07CB2"/>
    <w:rsid w:val="00E103F0"/>
    <w:rsid w:val="00E10735"/>
    <w:rsid w:val="00E107D8"/>
    <w:rsid w:val="00E10C16"/>
    <w:rsid w:val="00E10F16"/>
    <w:rsid w:val="00E11233"/>
    <w:rsid w:val="00E12747"/>
    <w:rsid w:val="00E13145"/>
    <w:rsid w:val="00E13538"/>
    <w:rsid w:val="00E15A41"/>
    <w:rsid w:val="00E161BE"/>
    <w:rsid w:val="00E1681C"/>
    <w:rsid w:val="00E16E91"/>
    <w:rsid w:val="00E17025"/>
    <w:rsid w:val="00E177FD"/>
    <w:rsid w:val="00E17C18"/>
    <w:rsid w:val="00E17F17"/>
    <w:rsid w:val="00E2063C"/>
    <w:rsid w:val="00E20FFF"/>
    <w:rsid w:val="00E214BF"/>
    <w:rsid w:val="00E21A3C"/>
    <w:rsid w:val="00E21E2C"/>
    <w:rsid w:val="00E22246"/>
    <w:rsid w:val="00E224DD"/>
    <w:rsid w:val="00E22685"/>
    <w:rsid w:val="00E228B9"/>
    <w:rsid w:val="00E24273"/>
    <w:rsid w:val="00E25002"/>
    <w:rsid w:val="00E25531"/>
    <w:rsid w:val="00E25CFA"/>
    <w:rsid w:val="00E26131"/>
    <w:rsid w:val="00E266EB"/>
    <w:rsid w:val="00E2688C"/>
    <w:rsid w:val="00E26AD8"/>
    <w:rsid w:val="00E26C0D"/>
    <w:rsid w:val="00E26E5E"/>
    <w:rsid w:val="00E27144"/>
    <w:rsid w:val="00E2719E"/>
    <w:rsid w:val="00E27384"/>
    <w:rsid w:val="00E27852"/>
    <w:rsid w:val="00E27D9D"/>
    <w:rsid w:val="00E302FF"/>
    <w:rsid w:val="00E307A2"/>
    <w:rsid w:val="00E307B2"/>
    <w:rsid w:val="00E3124D"/>
    <w:rsid w:val="00E31500"/>
    <w:rsid w:val="00E31F80"/>
    <w:rsid w:val="00E322CF"/>
    <w:rsid w:val="00E3243F"/>
    <w:rsid w:val="00E33183"/>
    <w:rsid w:val="00E33A12"/>
    <w:rsid w:val="00E33FC5"/>
    <w:rsid w:val="00E34398"/>
    <w:rsid w:val="00E3493C"/>
    <w:rsid w:val="00E34CDC"/>
    <w:rsid w:val="00E3504D"/>
    <w:rsid w:val="00E356E7"/>
    <w:rsid w:val="00E36725"/>
    <w:rsid w:val="00E36847"/>
    <w:rsid w:val="00E3697F"/>
    <w:rsid w:val="00E36F80"/>
    <w:rsid w:val="00E371ED"/>
    <w:rsid w:val="00E3752E"/>
    <w:rsid w:val="00E40C5A"/>
    <w:rsid w:val="00E40D1E"/>
    <w:rsid w:val="00E40E28"/>
    <w:rsid w:val="00E416E7"/>
    <w:rsid w:val="00E41B78"/>
    <w:rsid w:val="00E423F9"/>
    <w:rsid w:val="00E42DC7"/>
    <w:rsid w:val="00E43969"/>
    <w:rsid w:val="00E44206"/>
    <w:rsid w:val="00E44D32"/>
    <w:rsid w:val="00E454FE"/>
    <w:rsid w:val="00E455D9"/>
    <w:rsid w:val="00E46066"/>
    <w:rsid w:val="00E46383"/>
    <w:rsid w:val="00E46714"/>
    <w:rsid w:val="00E46FDF"/>
    <w:rsid w:val="00E4706B"/>
    <w:rsid w:val="00E47366"/>
    <w:rsid w:val="00E50194"/>
    <w:rsid w:val="00E501EC"/>
    <w:rsid w:val="00E50236"/>
    <w:rsid w:val="00E502E9"/>
    <w:rsid w:val="00E50A69"/>
    <w:rsid w:val="00E52554"/>
    <w:rsid w:val="00E525D3"/>
    <w:rsid w:val="00E52AD6"/>
    <w:rsid w:val="00E52B22"/>
    <w:rsid w:val="00E52C7B"/>
    <w:rsid w:val="00E52C81"/>
    <w:rsid w:val="00E52FF6"/>
    <w:rsid w:val="00E531EE"/>
    <w:rsid w:val="00E534BD"/>
    <w:rsid w:val="00E53A88"/>
    <w:rsid w:val="00E53BF5"/>
    <w:rsid w:val="00E53EA3"/>
    <w:rsid w:val="00E54938"/>
    <w:rsid w:val="00E549E8"/>
    <w:rsid w:val="00E55264"/>
    <w:rsid w:val="00E558FF"/>
    <w:rsid w:val="00E55991"/>
    <w:rsid w:val="00E55CCA"/>
    <w:rsid w:val="00E5716A"/>
    <w:rsid w:val="00E571AB"/>
    <w:rsid w:val="00E571BE"/>
    <w:rsid w:val="00E57331"/>
    <w:rsid w:val="00E5750D"/>
    <w:rsid w:val="00E57C90"/>
    <w:rsid w:val="00E57D48"/>
    <w:rsid w:val="00E60118"/>
    <w:rsid w:val="00E60CE1"/>
    <w:rsid w:val="00E6105F"/>
    <w:rsid w:val="00E61646"/>
    <w:rsid w:val="00E61857"/>
    <w:rsid w:val="00E6196D"/>
    <w:rsid w:val="00E619CC"/>
    <w:rsid w:val="00E61DFF"/>
    <w:rsid w:val="00E6225A"/>
    <w:rsid w:val="00E62319"/>
    <w:rsid w:val="00E62729"/>
    <w:rsid w:val="00E62744"/>
    <w:rsid w:val="00E62A93"/>
    <w:rsid w:val="00E62B5F"/>
    <w:rsid w:val="00E62E98"/>
    <w:rsid w:val="00E63087"/>
    <w:rsid w:val="00E63C0B"/>
    <w:rsid w:val="00E63C24"/>
    <w:rsid w:val="00E63DAF"/>
    <w:rsid w:val="00E6464A"/>
    <w:rsid w:val="00E65299"/>
    <w:rsid w:val="00E655B0"/>
    <w:rsid w:val="00E65BA2"/>
    <w:rsid w:val="00E6604F"/>
    <w:rsid w:val="00E663DB"/>
    <w:rsid w:val="00E676AE"/>
    <w:rsid w:val="00E67799"/>
    <w:rsid w:val="00E677E1"/>
    <w:rsid w:val="00E67F78"/>
    <w:rsid w:val="00E70523"/>
    <w:rsid w:val="00E706F7"/>
    <w:rsid w:val="00E70825"/>
    <w:rsid w:val="00E70C7D"/>
    <w:rsid w:val="00E70CEE"/>
    <w:rsid w:val="00E70F90"/>
    <w:rsid w:val="00E7119C"/>
    <w:rsid w:val="00E71798"/>
    <w:rsid w:val="00E718DA"/>
    <w:rsid w:val="00E71CBD"/>
    <w:rsid w:val="00E7217C"/>
    <w:rsid w:val="00E72583"/>
    <w:rsid w:val="00E72D22"/>
    <w:rsid w:val="00E74AFE"/>
    <w:rsid w:val="00E74D8F"/>
    <w:rsid w:val="00E74E17"/>
    <w:rsid w:val="00E758E7"/>
    <w:rsid w:val="00E75B81"/>
    <w:rsid w:val="00E75D34"/>
    <w:rsid w:val="00E760AC"/>
    <w:rsid w:val="00E763A2"/>
    <w:rsid w:val="00E7696A"/>
    <w:rsid w:val="00E775B3"/>
    <w:rsid w:val="00E77634"/>
    <w:rsid w:val="00E77B03"/>
    <w:rsid w:val="00E80FE2"/>
    <w:rsid w:val="00E81029"/>
    <w:rsid w:val="00E81202"/>
    <w:rsid w:val="00E812BB"/>
    <w:rsid w:val="00E8140F"/>
    <w:rsid w:val="00E819FA"/>
    <w:rsid w:val="00E82C13"/>
    <w:rsid w:val="00E82E3A"/>
    <w:rsid w:val="00E83045"/>
    <w:rsid w:val="00E840D2"/>
    <w:rsid w:val="00E841EF"/>
    <w:rsid w:val="00E8431E"/>
    <w:rsid w:val="00E84A83"/>
    <w:rsid w:val="00E84AE8"/>
    <w:rsid w:val="00E8548A"/>
    <w:rsid w:val="00E85AE1"/>
    <w:rsid w:val="00E863BB"/>
    <w:rsid w:val="00E86863"/>
    <w:rsid w:val="00E86A07"/>
    <w:rsid w:val="00E86CE3"/>
    <w:rsid w:val="00E87058"/>
    <w:rsid w:val="00E8720E"/>
    <w:rsid w:val="00E8721C"/>
    <w:rsid w:val="00E8722D"/>
    <w:rsid w:val="00E87508"/>
    <w:rsid w:val="00E87B75"/>
    <w:rsid w:val="00E87C64"/>
    <w:rsid w:val="00E90521"/>
    <w:rsid w:val="00E90578"/>
    <w:rsid w:val="00E905A5"/>
    <w:rsid w:val="00E90827"/>
    <w:rsid w:val="00E90AF7"/>
    <w:rsid w:val="00E90BF0"/>
    <w:rsid w:val="00E912D9"/>
    <w:rsid w:val="00E91BDD"/>
    <w:rsid w:val="00E91F2F"/>
    <w:rsid w:val="00E927CB"/>
    <w:rsid w:val="00E92CB1"/>
    <w:rsid w:val="00E93088"/>
    <w:rsid w:val="00E93D3E"/>
    <w:rsid w:val="00E94A64"/>
    <w:rsid w:val="00E94D95"/>
    <w:rsid w:val="00E95139"/>
    <w:rsid w:val="00E9527F"/>
    <w:rsid w:val="00E95799"/>
    <w:rsid w:val="00E95A4D"/>
    <w:rsid w:val="00E96066"/>
    <w:rsid w:val="00E9673A"/>
    <w:rsid w:val="00E96F66"/>
    <w:rsid w:val="00E97017"/>
    <w:rsid w:val="00E97067"/>
    <w:rsid w:val="00E9735E"/>
    <w:rsid w:val="00E97773"/>
    <w:rsid w:val="00E9787D"/>
    <w:rsid w:val="00E97D7C"/>
    <w:rsid w:val="00E97EBC"/>
    <w:rsid w:val="00EA0299"/>
    <w:rsid w:val="00EA0509"/>
    <w:rsid w:val="00EA09D4"/>
    <w:rsid w:val="00EA1074"/>
    <w:rsid w:val="00EA1827"/>
    <w:rsid w:val="00EA1852"/>
    <w:rsid w:val="00EA2813"/>
    <w:rsid w:val="00EA28B3"/>
    <w:rsid w:val="00EA2BA1"/>
    <w:rsid w:val="00EA3551"/>
    <w:rsid w:val="00EA4D61"/>
    <w:rsid w:val="00EA5558"/>
    <w:rsid w:val="00EA5E4F"/>
    <w:rsid w:val="00EA604D"/>
    <w:rsid w:val="00EA6287"/>
    <w:rsid w:val="00EA68D3"/>
    <w:rsid w:val="00EA758F"/>
    <w:rsid w:val="00EA7955"/>
    <w:rsid w:val="00EA7D58"/>
    <w:rsid w:val="00EB04D1"/>
    <w:rsid w:val="00EB06FE"/>
    <w:rsid w:val="00EB17B3"/>
    <w:rsid w:val="00EB17B8"/>
    <w:rsid w:val="00EB1C0B"/>
    <w:rsid w:val="00EB1E1F"/>
    <w:rsid w:val="00EB1EED"/>
    <w:rsid w:val="00EB1FCB"/>
    <w:rsid w:val="00EB289B"/>
    <w:rsid w:val="00EB2BD0"/>
    <w:rsid w:val="00EB2F15"/>
    <w:rsid w:val="00EB31AB"/>
    <w:rsid w:val="00EB38D2"/>
    <w:rsid w:val="00EB3FAE"/>
    <w:rsid w:val="00EB4C85"/>
    <w:rsid w:val="00EB5611"/>
    <w:rsid w:val="00EB5663"/>
    <w:rsid w:val="00EB5696"/>
    <w:rsid w:val="00EB5789"/>
    <w:rsid w:val="00EB581D"/>
    <w:rsid w:val="00EB5DDC"/>
    <w:rsid w:val="00EB63E8"/>
    <w:rsid w:val="00EB66E5"/>
    <w:rsid w:val="00EB6B06"/>
    <w:rsid w:val="00EB6D82"/>
    <w:rsid w:val="00EB7A7A"/>
    <w:rsid w:val="00EB7ED3"/>
    <w:rsid w:val="00EC01D4"/>
    <w:rsid w:val="00EC02AF"/>
    <w:rsid w:val="00EC02F6"/>
    <w:rsid w:val="00EC0300"/>
    <w:rsid w:val="00EC0716"/>
    <w:rsid w:val="00EC0CD3"/>
    <w:rsid w:val="00EC1004"/>
    <w:rsid w:val="00EC1809"/>
    <w:rsid w:val="00EC191B"/>
    <w:rsid w:val="00EC1EB5"/>
    <w:rsid w:val="00EC2F33"/>
    <w:rsid w:val="00EC333D"/>
    <w:rsid w:val="00EC33A2"/>
    <w:rsid w:val="00EC3D7A"/>
    <w:rsid w:val="00EC3FF3"/>
    <w:rsid w:val="00EC411A"/>
    <w:rsid w:val="00EC4120"/>
    <w:rsid w:val="00EC4488"/>
    <w:rsid w:val="00EC4650"/>
    <w:rsid w:val="00EC4788"/>
    <w:rsid w:val="00EC47DF"/>
    <w:rsid w:val="00EC48B3"/>
    <w:rsid w:val="00EC4EEF"/>
    <w:rsid w:val="00EC5472"/>
    <w:rsid w:val="00EC5530"/>
    <w:rsid w:val="00EC5652"/>
    <w:rsid w:val="00EC60D9"/>
    <w:rsid w:val="00EC62CB"/>
    <w:rsid w:val="00EC6C66"/>
    <w:rsid w:val="00EC6D74"/>
    <w:rsid w:val="00EC73EA"/>
    <w:rsid w:val="00EC7AE0"/>
    <w:rsid w:val="00ED0A72"/>
    <w:rsid w:val="00ED288C"/>
    <w:rsid w:val="00ED2C42"/>
    <w:rsid w:val="00ED307A"/>
    <w:rsid w:val="00ED3358"/>
    <w:rsid w:val="00ED3387"/>
    <w:rsid w:val="00ED396E"/>
    <w:rsid w:val="00ED3A29"/>
    <w:rsid w:val="00ED3B6D"/>
    <w:rsid w:val="00ED3C95"/>
    <w:rsid w:val="00ED5056"/>
    <w:rsid w:val="00ED56B3"/>
    <w:rsid w:val="00ED5814"/>
    <w:rsid w:val="00ED5BFE"/>
    <w:rsid w:val="00ED5DB9"/>
    <w:rsid w:val="00ED664F"/>
    <w:rsid w:val="00ED6C7B"/>
    <w:rsid w:val="00ED70B3"/>
    <w:rsid w:val="00ED7296"/>
    <w:rsid w:val="00ED751A"/>
    <w:rsid w:val="00EE0006"/>
    <w:rsid w:val="00EE0409"/>
    <w:rsid w:val="00EE0644"/>
    <w:rsid w:val="00EE0D61"/>
    <w:rsid w:val="00EE0F28"/>
    <w:rsid w:val="00EE29B0"/>
    <w:rsid w:val="00EE2E11"/>
    <w:rsid w:val="00EE356B"/>
    <w:rsid w:val="00EE377F"/>
    <w:rsid w:val="00EE3C44"/>
    <w:rsid w:val="00EE3D7B"/>
    <w:rsid w:val="00EE47E0"/>
    <w:rsid w:val="00EE4A5F"/>
    <w:rsid w:val="00EE4D69"/>
    <w:rsid w:val="00EE622A"/>
    <w:rsid w:val="00EE6737"/>
    <w:rsid w:val="00EE6D08"/>
    <w:rsid w:val="00EE7876"/>
    <w:rsid w:val="00EE7B06"/>
    <w:rsid w:val="00EE7B43"/>
    <w:rsid w:val="00EF0B91"/>
    <w:rsid w:val="00EF14F1"/>
    <w:rsid w:val="00EF18D0"/>
    <w:rsid w:val="00EF22C5"/>
    <w:rsid w:val="00EF246E"/>
    <w:rsid w:val="00EF2DD5"/>
    <w:rsid w:val="00EF3057"/>
    <w:rsid w:val="00EF307D"/>
    <w:rsid w:val="00EF342F"/>
    <w:rsid w:val="00EF3546"/>
    <w:rsid w:val="00EF363C"/>
    <w:rsid w:val="00EF36C5"/>
    <w:rsid w:val="00EF38B2"/>
    <w:rsid w:val="00EF3C92"/>
    <w:rsid w:val="00EF4356"/>
    <w:rsid w:val="00EF47E6"/>
    <w:rsid w:val="00EF47F4"/>
    <w:rsid w:val="00EF50E5"/>
    <w:rsid w:val="00EF511E"/>
    <w:rsid w:val="00EF58A8"/>
    <w:rsid w:val="00EF58F1"/>
    <w:rsid w:val="00EF676E"/>
    <w:rsid w:val="00EF6A7B"/>
    <w:rsid w:val="00EF717B"/>
    <w:rsid w:val="00EF7FED"/>
    <w:rsid w:val="00F0011F"/>
    <w:rsid w:val="00F00556"/>
    <w:rsid w:val="00F00673"/>
    <w:rsid w:val="00F016FB"/>
    <w:rsid w:val="00F01E1F"/>
    <w:rsid w:val="00F01E57"/>
    <w:rsid w:val="00F020FE"/>
    <w:rsid w:val="00F02731"/>
    <w:rsid w:val="00F0288F"/>
    <w:rsid w:val="00F02D77"/>
    <w:rsid w:val="00F02F80"/>
    <w:rsid w:val="00F0313E"/>
    <w:rsid w:val="00F03D97"/>
    <w:rsid w:val="00F040E6"/>
    <w:rsid w:val="00F04D7A"/>
    <w:rsid w:val="00F04D97"/>
    <w:rsid w:val="00F04E9B"/>
    <w:rsid w:val="00F05303"/>
    <w:rsid w:val="00F059CC"/>
    <w:rsid w:val="00F05D83"/>
    <w:rsid w:val="00F0601A"/>
    <w:rsid w:val="00F06592"/>
    <w:rsid w:val="00F06A6F"/>
    <w:rsid w:val="00F06E63"/>
    <w:rsid w:val="00F06E64"/>
    <w:rsid w:val="00F070AF"/>
    <w:rsid w:val="00F0750B"/>
    <w:rsid w:val="00F075B7"/>
    <w:rsid w:val="00F102F8"/>
    <w:rsid w:val="00F1041F"/>
    <w:rsid w:val="00F10711"/>
    <w:rsid w:val="00F10C23"/>
    <w:rsid w:val="00F10E14"/>
    <w:rsid w:val="00F113F4"/>
    <w:rsid w:val="00F11D3B"/>
    <w:rsid w:val="00F120B4"/>
    <w:rsid w:val="00F1211F"/>
    <w:rsid w:val="00F12259"/>
    <w:rsid w:val="00F1265C"/>
    <w:rsid w:val="00F1285A"/>
    <w:rsid w:val="00F12A3A"/>
    <w:rsid w:val="00F12CB6"/>
    <w:rsid w:val="00F13612"/>
    <w:rsid w:val="00F13825"/>
    <w:rsid w:val="00F13E71"/>
    <w:rsid w:val="00F142A9"/>
    <w:rsid w:val="00F14810"/>
    <w:rsid w:val="00F148FA"/>
    <w:rsid w:val="00F14A18"/>
    <w:rsid w:val="00F14AB5"/>
    <w:rsid w:val="00F14E0B"/>
    <w:rsid w:val="00F14F91"/>
    <w:rsid w:val="00F16024"/>
    <w:rsid w:val="00F161C7"/>
    <w:rsid w:val="00F167F9"/>
    <w:rsid w:val="00F174CE"/>
    <w:rsid w:val="00F176A4"/>
    <w:rsid w:val="00F178EA"/>
    <w:rsid w:val="00F20358"/>
    <w:rsid w:val="00F20B23"/>
    <w:rsid w:val="00F20B77"/>
    <w:rsid w:val="00F20E4F"/>
    <w:rsid w:val="00F2114C"/>
    <w:rsid w:val="00F228B6"/>
    <w:rsid w:val="00F23A11"/>
    <w:rsid w:val="00F2422A"/>
    <w:rsid w:val="00F246B1"/>
    <w:rsid w:val="00F24935"/>
    <w:rsid w:val="00F25583"/>
    <w:rsid w:val="00F2593E"/>
    <w:rsid w:val="00F25D81"/>
    <w:rsid w:val="00F26063"/>
    <w:rsid w:val="00F26B8F"/>
    <w:rsid w:val="00F26F22"/>
    <w:rsid w:val="00F272D3"/>
    <w:rsid w:val="00F276CB"/>
    <w:rsid w:val="00F27BEF"/>
    <w:rsid w:val="00F30076"/>
    <w:rsid w:val="00F301C8"/>
    <w:rsid w:val="00F30294"/>
    <w:rsid w:val="00F314DC"/>
    <w:rsid w:val="00F31789"/>
    <w:rsid w:val="00F319B6"/>
    <w:rsid w:val="00F31FDB"/>
    <w:rsid w:val="00F321D1"/>
    <w:rsid w:val="00F32A68"/>
    <w:rsid w:val="00F33351"/>
    <w:rsid w:val="00F334DA"/>
    <w:rsid w:val="00F33642"/>
    <w:rsid w:val="00F33E82"/>
    <w:rsid w:val="00F3429E"/>
    <w:rsid w:val="00F34A75"/>
    <w:rsid w:val="00F34AE0"/>
    <w:rsid w:val="00F35B6D"/>
    <w:rsid w:val="00F35DEA"/>
    <w:rsid w:val="00F35E9D"/>
    <w:rsid w:val="00F35F29"/>
    <w:rsid w:val="00F361BB"/>
    <w:rsid w:val="00F362CF"/>
    <w:rsid w:val="00F3674E"/>
    <w:rsid w:val="00F36A53"/>
    <w:rsid w:val="00F36B33"/>
    <w:rsid w:val="00F36C62"/>
    <w:rsid w:val="00F37637"/>
    <w:rsid w:val="00F37852"/>
    <w:rsid w:val="00F37D91"/>
    <w:rsid w:val="00F4039C"/>
    <w:rsid w:val="00F40C6C"/>
    <w:rsid w:val="00F4114F"/>
    <w:rsid w:val="00F4118B"/>
    <w:rsid w:val="00F41D46"/>
    <w:rsid w:val="00F41F26"/>
    <w:rsid w:val="00F41F34"/>
    <w:rsid w:val="00F41FDC"/>
    <w:rsid w:val="00F4318E"/>
    <w:rsid w:val="00F43560"/>
    <w:rsid w:val="00F43B09"/>
    <w:rsid w:val="00F43FBE"/>
    <w:rsid w:val="00F443E2"/>
    <w:rsid w:val="00F4462F"/>
    <w:rsid w:val="00F44EBC"/>
    <w:rsid w:val="00F45158"/>
    <w:rsid w:val="00F45552"/>
    <w:rsid w:val="00F455A1"/>
    <w:rsid w:val="00F45A26"/>
    <w:rsid w:val="00F4635A"/>
    <w:rsid w:val="00F4663B"/>
    <w:rsid w:val="00F46FC5"/>
    <w:rsid w:val="00F46FD3"/>
    <w:rsid w:val="00F47240"/>
    <w:rsid w:val="00F473CF"/>
    <w:rsid w:val="00F475E9"/>
    <w:rsid w:val="00F47610"/>
    <w:rsid w:val="00F476C5"/>
    <w:rsid w:val="00F47BE6"/>
    <w:rsid w:val="00F503C0"/>
    <w:rsid w:val="00F505BF"/>
    <w:rsid w:val="00F50B30"/>
    <w:rsid w:val="00F51818"/>
    <w:rsid w:val="00F51927"/>
    <w:rsid w:val="00F51C31"/>
    <w:rsid w:val="00F51DD9"/>
    <w:rsid w:val="00F51FB1"/>
    <w:rsid w:val="00F523E7"/>
    <w:rsid w:val="00F525D0"/>
    <w:rsid w:val="00F527ED"/>
    <w:rsid w:val="00F5329F"/>
    <w:rsid w:val="00F534C2"/>
    <w:rsid w:val="00F53579"/>
    <w:rsid w:val="00F53A68"/>
    <w:rsid w:val="00F53BA1"/>
    <w:rsid w:val="00F53CE3"/>
    <w:rsid w:val="00F53FD0"/>
    <w:rsid w:val="00F546DE"/>
    <w:rsid w:val="00F5559B"/>
    <w:rsid w:val="00F55821"/>
    <w:rsid w:val="00F56198"/>
    <w:rsid w:val="00F56790"/>
    <w:rsid w:val="00F56A90"/>
    <w:rsid w:val="00F571A9"/>
    <w:rsid w:val="00F57225"/>
    <w:rsid w:val="00F573CD"/>
    <w:rsid w:val="00F573EE"/>
    <w:rsid w:val="00F57C78"/>
    <w:rsid w:val="00F57DC2"/>
    <w:rsid w:val="00F60617"/>
    <w:rsid w:val="00F60F3D"/>
    <w:rsid w:val="00F60F46"/>
    <w:rsid w:val="00F611E2"/>
    <w:rsid w:val="00F61B0E"/>
    <w:rsid w:val="00F61CC9"/>
    <w:rsid w:val="00F61FB0"/>
    <w:rsid w:val="00F6271D"/>
    <w:rsid w:val="00F62872"/>
    <w:rsid w:val="00F62F19"/>
    <w:rsid w:val="00F63EEC"/>
    <w:rsid w:val="00F64097"/>
    <w:rsid w:val="00F64860"/>
    <w:rsid w:val="00F64F9C"/>
    <w:rsid w:val="00F65C3F"/>
    <w:rsid w:val="00F66222"/>
    <w:rsid w:val="00F66A08"/>
    <w:rsid w:val="00F672F8"/>
    <w:rsid w:val="00F677ED"/>
    <w:rsid w:val="00F67E77"/>
    <w:rsid w:val="00F70680"/>
    <w:rsid w:val="00F70C2B"/>
    <w:rsid w:val="00F7104A"/>
    <w:rsid w:val="00F713CA"/>
    <w:rsid w:val="00F7190C"/>
    <w:rsid w:val="00F71B34"/>
    <w:rsid w:val="00F71FE0"/>
    <w:rsid w:val="00F72D64"/>
    <w:rsid w:val="00F73614"/>
    <w:rsid w:val="00F73A08"/>
    <w:rsid w:val="00F745C3"/>
    <w:rsid w:val="00F74CE9"/>
    <w:rsid w:val="00F76393"/>
    <w:rsid w:val="00F800C1"/>
    <w:rsid w:val="00F80945"/>
    <w:rsid w:val="00F809D0"/>
    <w:rsid w:val="00F81913"/>
    <w:rsid w:val="00F81AC3"/>
    <w:rsid w:val="00F81C6B"/>
    <w:rsid w:val="00F81CCD"/>
    <w:rsid w:val="00F82124"/>
    <w:rsid w:val="00F8231D"/>
    <w:rsid w:val="00F82439"/>
    <w:rsid w:val="00F8262F"/>
    <w:rsid w:val="00F82B47"/>
    <w:rsid w:val="00F83041"/>
    <w:rsid w:val="00F837C6"/>
    <w:rsid w:val="00F84825"/>
    <w:rsid w:val="00F848F5"/>
    <w:rsid w:val="00F8507B"/>
    <w:rsid w:val="00F854F9"/>
    <w:rsid w:val="00F86221"/>
    <w:rsid w:val="00F86424"/>
    <w:rsid w:val="00F8668F"/>
    <w:rsid w:val="00F8677B"/>
    <w:rsid w:val="00F869D2"/>
    <w:rsid w:val="00F86A40"/>
    <w:rsid w:val="00F86CCD"/>
    <w:rsid w:val="00F87463"/>
    <w:rsid w:val="00F87938"/>
    <w:rsid w:val="00F87982"/>
    <w:rsid w:val="00F87EA7"/>
    <w:rsid w:val="00F90077"/>
    <w:rsid w:val="00F908B3"/>
    <w:rsid w:val="00F912BB"/>
    <w:rsid w:val="00F914DF"/>
    <w:rsid w:val="00F9164A"/>
    <w:rsid w:val="00F9294A"/>
    <w:rsid w:val="00F92D49"/>
    <w:rsid w:val="00F93200"/>
    <w:rsid w:val="00F93423"/>
    <w:rsid w:val="00F93519"/>
    <w:rsid w:val="00F93609"/>
    <w:rsid w:val="00F936E3"/>
    <w:rsid w:val="00F93ECB"/>
    <w:rsid w:val="00F94147"/>
    <w:rsid w:val="00F943AB"/>
    <w:rsid w:val="00F94443"/>
    <w:rsid w:val="00F9488A"/>
    <w:rsid w:val="00F94D8A"/>
    <w:rsid w:val="00F951D9"/>
    <w:rsid w:val="00F951EB"/>
    <w:rsid w:val="00F952E6"/>
    <w:rsid w:val="00F957B5"/>
    <w:rsid w:val="00F959DC"/>
    <w:rsid w:val="00F95A05"/>
    <w:rsid w:val="00F95F1E"/>
    <w:rsid w:val="00F96E65"/>
    <w:rsid w:val="00F97104"/>
    <w:rsid w:val="00F97471"/>
    <w:rsid w:val="00F97685"/>
    <w:rsid w:val="00F97A0C"/>
    <w:rsid w:val="00F97F59"/>
    <w:rsid w:val="00FA0296"/>
    <w:rsid w:val="00FA0B15"/>
    <w:rsid w:val="00FA1919"/>
    <w:rsid w:val="00FA1DDD"/>
    <w:rsid w:val="00FA2AD6"/>
    <w:rsid w:val="00FA345F"/>
    <w:rsid w:val="00FA4A49"/>
    <w:rsid w:val="00FA4B42"/>
    <w:rsid w:val="00FA56F9"/>
    <w:rsid w:val="00FA5794"/>
    <w:rsid w:val="00FA5D25"/>
    <w:rsid w:val="00FA6557"/>
    <w:rsid w:val="00FA675C"/>
    <w:rsid w:val="00FA6CBC"/>
    <w:rsid w:val="00FA6E20"/>
    <w:rsid w:val="00FA6F74"/>
    <w:rsid w:val="00FA75AA"/>
    <w:rsid w:val="00FA76C0"/>
    <w:rsid w:val="00FA7B1A"/>
    <w:rsid w:val="00FA7E11"/>
    <w:rsid w:val="00FA7FE1"/>
    <w:rsid w:val="00FB069A"/>
    <w:rsid w:val="00FB079A"/>
    <w:rsid w:val="00FB0C13"/>
    <w:rsid w:val="00FB0E18"/>
    <w:rsid w:val="00FB311A"/>
    <w:rsid w:val="00FB329C"/>
    <w:rsid w:val="00FB35F8"/>
    <w:rsid w:val="00FB3EBD"/>
    <w:rsid w:val="00FB44FA"/>
    <w:rsid w:val="00FB4A7F"/>
    <w:rsid w:val="00FB4CCA"/>
    <w:rsid w:val="00FB4F05"/>
    <w:rsid w:val="00FB5D6D"/>
    <w:rsid w:val="00FB6CDE"/>
    <w:rsid w:val="00FB7080"/>
    <w:rsid w:val="00FB7258"/>
    <w:rsid w:val="00FB77C3"/>
    <w:rsid w:val="00FC0269"/>
    <w:rsid w:val="00FC07ED"/>
    <w:rsid w:val="00FC0D07"/>
    <w:rsid w:val="00FC1354"/>
    <w:rsid w:val="00FC1C3C"/>
    <w:rsid w:val="00FC21DB"/>
    <w:rsid w:val="00FC266D"/>
    <w:rsid w:val="00FC27FE"/>
    <w:rsid w:val="00FC2835"/>
    <w:rsid w:val="00FC2B09"/>
    <w:rsid w:val="00FC2C0F"/>
    <w:rsid w:val="00FC2EA0"/>
    <w:rsid w:val="00FC2F32"/>
    <w:rsid w:val="00FC346C"/>
    <w:rsid w:val="00FC35CA"/>
    <w:rsid w:val="00FC3A7D"/>
    <w:rsid w:val="00FC3C9D"/>
    <w:rsid w:val="00FC3CFA"/>
    <w:rsid w:val="00FC429D"/>
    <w:rsid w:val="00FC4368"/>
    <w:rsid w:val="00FC5754"/>
    <w:rsid w:val="00FC5BD8"/>
    <w:rsid w:val="00FC65F6"/>
    <w:rsid w:val="00FC682B"/>
    <w:rsid w:val="00FC6B62"/>
    <w:rsid w:val="00FC6C6D"/>
    <w:rsid w:val="00FC77D2"/>
    <w:rsid w:val="00FC7CDC"/>
    <w:rsid w:val="00FC7F9E"/>
    <w:rsid w:val="00FD0371"/>
    <w:rsid w:val="00FD0667"/>
    <w:rsid w:val="00FD1096"/>
    <w:rsid w:val="00FD1143"/>
    <w:rsid w:val="00FD115D"/>
    <w:rsid w:val="00FD1F76"/>
    <w:rsid w:val="00FD1FA8"/>
    <w:rsid w:val="00FD2CC4"/>
    <w:rsid w:val="00FD3A31"/>
    <w:rsid w:val="00FD3AA3"/>
    <w:rsid w:val="00FD4275"/>
    <w:rsid w:val="00FD42D5"/>
    <w:rsid w:val="00FD4480"/>
    <w:rsid w:val="00FD4A3F"/>
    <w:rsid w:val="00FD51F4"/>
    <w:rsid w:val="00FD55B1"/>
    <w:rsid w:val="00FD564D"/>
    <w:rsid w:val="00FD5A8F"/>
    <w:rsid w:val="00FD5DCD"/>
    <w:rsid w:val="00FD5FDB"/>
    <w:rsid w:val="00FD63BE"/>
    <w:rsid w:val="00FD6C96"/>
    <w:rsid w:val="00FD712D"/>
    <w:rsid w:val="00FD73FB"/>
    <w:rsid w:val="00FD7886"/>
    <w:rsid w:val="00FD7A8E"/>
    <w:rsid w:val="00FE0041"/>
    <w:rsid w:val="00FE1A27"/>
    <w:rsid w:val="00FE1EB3"/>
    <w:rsid w:val="00FE2200"/>
    <w:rsid w:val="00FE2E09"/>
    <w:rsid w:val="00FE36A4"/>
    <w:rsid w:val="00FE45F4"/>
    <w:rsid w:val="00FE5394"/>
    <w:rsid w:val="00FE56A1"/>
    <w:rsid w:val="00FE59F0"/>
    <w:rsid w:val="00FE5E5D"/>
    <w:rsid w:val="00FE5FAB"/>
    <w:rsid w:val="00FE63F2"/>
    <w:rsid w:val="00FE6E42"/>
    <w:rsid w:val="00FE7306"/>
    <w:rsid w:val="00FE7644"/>
    <w:rsid w:val="00FE77C9"/>
    <w:rsid w:val="00FE7B1F"/>
    <w:rsid w:val="00FF01C4"/>
    <w:rsid w:val="00FF03CA"/>
    <w:rsid w:val="00FF045A"/>
    <w:rsid w:val="00FF06B0"/>
    <w:rsid w:val="00FF0AA8"/>
    <w:rsid w:val="00FF0C88"/>
    <w:rsid w:val="00FF0DF0"/>
    <w:rsid w:val="00FF139C"/>
    <w:rsid w:val="00FF1C8E"/>
    <w:rsid w:val="00FF25BD"/>
    <w:rsid w:val="00FF2CC6"/>
    <w:rsid w:val="00FF308B"/>
    <w:rsid w:val="00FF30C1"/>
    <w:rsid w:val="00FF352A"/>
    <w:rsid w:val="00FF398C"/>
    <w:rsid w:val="00FF3C08"/>
    <w:rsid w:val="00FF3EB1"/>
    <w:rsid w:val="00FF4320"/>
    <w:rsid w:val="00FF445A"/>
    <w:rsid w:val="00FF4E63"/>
    <w:rsid w:val="00FF58E4"/>
    <w:rsid w:val="00FF6187"/>
    <w:rsid w:val="00FF6977"/>
    <w:rsid w:val="00FF6EAB"/>
    <w:rsid w:val="00FF7AF7"/>
    <w:rsid w:val="00FF7B42"/>
    <w:rsid w:val="00FF7D48"/>
    <w:rsid w:val="00FF7E6A"/>
    <w:rsid w:val="00FF7FA9"/>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0A6E3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color w:val="000000"/>
        <w:sz w:val="24"/>
        <w:szCs w:val="24"/>
        <w:lang w:val="en-US" w:eastAsia="en-US" w:bidi="ar-SA"/>
      </w:rPr>
    </w:rPrDefault>
    <w:pPrDefault>
      <w:pPr>
        <w:jc w:val="both"/>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0D69"/>
    <w:pPr>
      <w:jc w:val="left"/>
    </w:pPr>
    <w:rPr>
      <w:rFonts w:asciiTheme="minorHAnsi" w:eastAsia="Times New Roman" w:hAnsiTheme="minorHAnsi"/>
      <w:color w:val="auto"/>
      <w:sz w:val="22"/>
      <w:lang w:eastAsia="en-GB"/>
    </w:rPr>
  </w:style>
  <w:style w:type="paragraph" w:styleId="Heading1">
    <w:name w:val="heading 1"/>
    <w:basedOn w:val="Normal"/>
    <w:next w:val="Normal"/>
    <w:link w:val="Heading1Char"/>
    <w:uiPriority w:val="9"/>
    <w:qFormat/>
    <w:rsid w:val="00EB66E5"/>
    <w:pPr>
      <w:keepNext/>
      <w:keepLines/>
      <w:spacing w:before="480"/>
      <w:outlineLvl w:val="0"/>
    </w:pPr>
    <w:rPr>
      <w:rFonts w:ascii="Calibri" w:eastAsiaTheme="majorEastAsia" w:hAnsi="Calibr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B66E5"/>
    <w:pPr>
      <w:spacing w:before="200" w:line="271" w:lineRule="auto"/>
      <w:outlineLvl w:val="1"/>
    </w:pPr>
    <w:rPr>
      <w:rFonts w:ascii="Calibri" w:hAnsi="Calibri" w:cstheme="majorBidi"/>
      <w:smallCaps/>
      <w:sz w:val="28"/>
      <w:szCs w:val="28"/>
      <w:lang w:bidi="en-US"/>
    </w:rPr>
  </w:style>
  <w:style w:type="paragraph" w:styleId="Heading3">
    <w:name w:val="heading 3"/>
    <w:basedOn w:val="Normal"/>
    <w:next w:val="Normal"/>
    <w:link w:val="Heading3Char"/>
    <w:uiPriority w:val="9"/>
    <w:unhideWhenUsed/>
    <w:qFormat/>
    <w:rsid w:val="00EA09D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C556B"/>
    <w:pPr>
      <w:spacing w:after="200"/>
      <w:ind w:left="720"/>
      <w:contextualSpacing/>
    </w:pPr>
    <w:rPr>
      <w:rFonts w:eastAsiaTheme="minorEastAsia" w:cstheme="minorBidi"/>
      <w:szCs w:val="22"/>
    </w:rPr>
  </w:style>
  <w:style w:type="character" w:styleId="CommentReference">
    <w:name w:val="annotation reference"/>
    <w:basedOn w:val="DefaultParagraphFont"/>
    <w:uiPriority w:val="99"/>
    <w:semiHidden/>
    <w:unhideWhenUsed/>
    <w:rsid w:val="00D1646E"/>
    <w:rPr>
      <w:sz w:val="16"/>
      <w:szCs w:val="16"/>
    </w:rPr>
  </w:style>
  <w:style w:type="paragraph" w:styleId="CommentText">
    <w:name w:val="annotation text"/>
    <w:basedOn w:val="Normal"/>
    <w:link w:val="CommentTextChar"/>
    <w:uiPriority w:val="99"/>
    <w:unhideWhenUsed/>
    <w:rsid w:val="00D1646E"/>
    <w:rPr>
      <w:sz w:val="20"/>
      <w:szCs w:val="20"/>
    </w:rPr>
  </w:style>
  <w:style w:type="character" w:customStyle="1" w:styleId="CommentTextChar">
    <w:name w:val="Comment Text Char"/>
    <w:basedOn w:val="DefaultParagraphFont"/>
    <w:link w:val="CommentText"/>
    <w:uiPriority w:val="99"/>
    <w:rsid w:val="00D1646E"/>
    <w:rPr>
      <w:sz w:val="20"/>
      <w:szCs w:val="20"/>
    </w:rPr>
  </w:style>
  <w:style w:type="paragraph" w:styleId="CommentSubject">
    <w:name w:val="annotation subject"/>
    <w:basedOn w:val="CommentText"/>
    <w:next w:val="CommentText"/>
    <w:link w:val="CommentSubjectChar"/>
    <w:uiPriority w:val="99"/>
    <w:semiHidden/>
    <w:unhideWhenUsed/>
    <w:rsid w:val="00D1646E"/>
    <w:rPr>
      <w:b/>
      <w:bCs/>
    </w:rPr>
  </w:style>
  <w:style w:type="character" w:customStyle="1" w:styleId="CommentSubjectChar">
    <w:name w:val="Comment Subject Char"/>
    <w:basedOn w:val="CommentTextChar"/>
    <w:link w:val="CommentSubject"/>
    <w:uiPriority w:val="99"/>
    <w:semiHidden/>
    <w:rsid w:val="00D1646E"/>
    <w:rPr>
      <w:b/>
      <w:bCs/>
      <w:sz w:val="20"/>
      <w:szCs w:val="20"/>
    </w:rPr>
  </w:style>
  <w:style w:type="paragraph" w:styleId="BalloonText">
    <w:name w:val="Balloon Text"/>
    <w:basedOn w:val="Normal"/>
    <w:link w:val="BalloonTextChar"/>
    <w:uiPriority w:val="99"/>
    <w:semiHidden/>
    <w:unhideWhenUsed/>
    <w:rsid w:val="00D1646E"/>
    <w:rPr>
      <w:rFonts w:ascii="Tahoma" w:hAnsi="Tahoma" w:cs="Tahoma"/>
      <w:sz w:val="16"/>
      <w:szCs w:val="16"/>
    </w:rPr>
  </w:style>
  <w:style w:type="character" w:customStyle="1" w:styleId="BalloonTextChar">
    <w:name w:val="Balloon Text Char"/>
    <w:basedOn w:val="DefaultParagraphFont"/>
    <w:link w:val="BalloonText"/>
    <w:uiPriority w:val="99"/>
    <w:semiHidden/>
    <w:rsid w:val="00D1646E"/>
    <w:rPr>
      <w:rFonts w:ascii="Tahoma" w:hAnsi="Tahoma" w:cs="Tahoma"/>
      <w:sz w:val="16"/>
      <w:szCs w:val="16"/>
    </w:rPr>
  </w:style>
  <w:style w:type="paragraph" w:styleId="FootnoteText">
    <w:name w:val="footnote text"/>
    <w:aliases w:val="fn,footnote text,FOOTNOTES,single space,ft,Footnote Text Char1,Footnote Text Char Char,Footnote Text Char Знак Знак Знак Char,Footnote Text Char Знак Char,Текст сноски-FN,Текст сноски Знак,Oaeno niinee-FN,Oaeno niinee Ciae,Fußnote Char"/>
    <w:basedOn w:val="Normal"/>
    <w:link w:val="FootnoteTextChar"/>
    <w:uiPriority w:val="99"/>
    <w:unhideWhenUsed/>
    <w:qFormat/>
    <w:rsid w:val="007376EF"/>
    <w:rPr>
      <w:rFonts w:cstheme="minorBidi"/>
      <w:sz w:val="20"/>
      <w:szCs w:val="20"/>
    </w:rPr>
  </w:style>
  <w:style w:type="character" w:customStyle="1" w:styleId="FootnoteTextChar">
    <w:name w:val="Footnote Text Char"/>
    <w:aliases w:val="fn Char,footnote text Char,FOOTNOTES Char,single space Char,ft Char,Footnote Text Char1 Char,Footnote Text Char Char Char,Footnote Text Char Знак Знак Знак Char Char,Footnote Text Char Знак Char Char,Текст сноски-FN Char"/>
    <w:basedOn w:val="DefaultParagraphFont"/>
    <w:link w:val="FootnoteText"/>
    <w:uiPriority w:val="99"/>
    <w:rsid w:val="007376EF"/>
    <w:rPr>
      <w:rFonts w:asciiTheme="minorHAnsi" w:hAnsiTheme="minorHAnsi" w:cstheme="minorBidi"/>
      <w:color w:val="auto"/>
      <w:sz w:val="20"/>
      <w:szCs w:val="20"/>
    </w:rPr>
  </w:style>
  <w:style w:type="character" w:styleId="FootnoteReference">
    <w:name w:val="footnote reference"/>
    <w:aliases w:val="ftref,Знак сноски 1,Ciae niinee 1,Footnotes refss"/>
    <w:basedOn w:val="DefaultParagraphFont"/>
    <w:uiPriority w:val="99"/>
    <w:unhideWhenUsed/>
    <w:qFormat/>
    <w:rsid w:val="007376EF"/>
    <w:rPr>
      <w:vertAlign w:val="superscript"/>
    </w:rPr>
  </w:style>
  <w:style w:type="character" w:customStyle="1" w:styleId="Heading2Char">
    <w:name w:val="Heading 2 Char"/>
    <w:basedOn w:val="DefaultParagraphFont"/>
    <w:link w:val="Heading2"/>
    <w:uiPriority w:val="9"/>
    <w:rsid w:val="00EB66E5"/>
    <w:rPr>
      <w:rFonts w:ascii="Calibri" w:hAnsi="Calibri" w:cstheme="majorBidi"/>
      <w:smallCaps/>
      <w:color w:val="auto"/>
      <w:sz w:val="28"/>
      <w:szCs w:val="28"/>
      <w:lang w:bidi="en-US"/>
    </w:rPr>
  </w:style>
  <w:style w:type="character" w:styleId="Hyperlink">
    <w:name w:val="Hyperlink"/>
    <w:basedOn w:val="DefaultParagraphFont"/>
    <w:uiPriority w:val="99"/>
    <w:rsid w:val="00DF2654"/>
    <w:rPr>
      <w:color w:val="0000FF"/>
      <w:u w:val="single"/>
    </w:rPr>
  </w:style>
  <w:style w:type="paragraph" w:styleId="EndnoteText">
    <w:name w:val="endnote text"/>
    <w:basedOn w:val="Normal"/>
    <w:link w:val="EndnoteTextChar"/>
    <w:uiPriority w:val="99"/>
    <w:unhideWhenUsed/>
    <w:rsid w:val="00DF2654"/>
    <w:rPr>
      <w:rFonts w:cstheme="minorBidi"/>
      <w:sz w:val="20"/>
      <w:szCs w:val="20"/>
    </w:rPr>
  </w:style>
  <w:style w:type="character" w:customStyle="1" w:styleId="EndnoteTextChar">
    <w:name w:val="Endnote Text Char"/>
    <w:basedOn w:val="DefaultParagraphFont"/>
    <w:link w:val="EndnoteText"/>
    <w:uiPriority w:val="99"/>
    <w:rsid w:val="00DF2654"/>
    <w:rPr>
      <w:rFonts w:asciiTheme="minorHAnsi" w:hAnsiTheme="minorHAnsi" w:cstheme="minorBidi"/>
      <w:color w:val="auto"/>
      <w:sz w:val="20"/>
      <w:szCs w:val="20"/>
    </w:rPr>
  </w:style>
  <w:style w:type="character" w:styleId="EndnoteReference">
    <w:name w:val="endnote reference"/>
    <w:basedOn w:val="DefaultParagraphFont"/>
    <w:uiPriority w:val="99"/>
    <w:semiHidden/>
    <w:unhideWhenUsed/>
    <w:rsid w:val="00DF2654"/>
    <w:rPr>
      <w:vertAlign w:val="superscript"/>
    </w:rPr>
  </w:style>
  <w:style w:type="character" w:customStyle="1" w:styleId="ListParagraphChar">
    <w:name w:val="List Paragraph Char"/>
    <w:basedOn w:val="DefaultParagraphFont"/>
    <w:link w:val="ListParagraph"/>
    <w:uiPriority w:val="34"/>
    <w:rsid w:val="000C556B"/>
    <w:rPr>
      <w:rFonts w:asciiTheme="minorHAnsi" w:eastAsiaTheme="minorEastAsia" w:hAnsiTheme="minorHAnsi" w:cstheme="minorBidi"/>
      <w:color w:val="auto"/>
      <w:sz w:val="22"/>
      <w:szCs w:val="22"/>
      <w:lang w:eastAsia="en-GB"/>
    </w:rPr>
  </w:style>
  <w:style w:type="table" w:styleId="TableGrid">
    <w:name w:val="Table Grid"/>
    <w:basedOn w:val="TableNormal"/>
    <w:uiPriority w:val="59"/>
    <w:rsid w:val="00DF2654"/>
    <w:pPr>
      <w:jc w:val="left"/>
    </w:pPr>
    <w:rPr>
      <w:rFonts w:asciiTheme="minorHAnsi" w:hAnsi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552474"/>
    <w:rPr>
      <w:b/>
      <w:bCs/>
    </w:rPr>
  </w:style>
  <w:style w:type="paragraph" w:styleId="Header">
    <w:name w:val="header"/>
    <w:basedOn w:val="Normal"/>
    <w:link w:val="HeaderChar"/>
    <w:uiPriority w:val="99"/>
    <w:unhideWhenUsed/>
    <w:rsid w:val="002D5686"/>
    <w:pPr>
      <w:tabs>
        <w:tab w:val="center" w:pos="4680"/>
        <w:tab w:val="right" w:pos="9360"/>
      </w:tabs>
    </w:pPr>
  </w:style>
  <w:style w:type="character" w:customStyle="1" w:styleId="HeaderChar">
    <w:name w:val="Header Char"/>
    <w:basedOn w:val="DefaultParagraphFont"/>
    <w:link w:val="Header"/>
    <w:uiPriority w:val="99"/>
    <w:rsid w:val="002D5686"/>
  </w:style>
  <w:style w:type="paragraph" w:styleId="Footer">
    <w:name w:val="footer"/>
    <w:basedOn w:val="Normal"/>
    <w:link w:val="FooterChar"/>
    <w:uiPriority w:val="99"/>
    <w:unhideWhenUsed/>
    <w:rsid w:val="002D5686"/>
    <w:pPr>
      <w:tabs>
        <w:tab w:val="center" w:pos="4680"/>
        <w:tab w:val="right" w:pos="9360"/>
      </w:tabs>
    </w:pPr>
  </w:style>
  <w:style w:type="character" w:customStyle="1" w:styleId="FooterChar">
    <w:name w:val="Footer Char"/>
    <w:basedOn w:val="DefaultParagraphFont"/>
    <w:link w:val="Footer"/>
    <w:uiPriority w:val="99"/>
    <w:rsid w:val="002D5686"/>
  </w:style>
  <w:style w:type="paragraph" w:styleId="NormalWeb">
    <w:name w:val="Normal (Web)"/>
    <w:basedOn w:val="Normal"/>
    <w:uiPriority w:val="99"/>
    <w:unhideWhenUsed/>
    <w:rsid w:val="00530AA6"/>
    <w:pPr>
      <w:spacing w:before="100" w:beforeAutospacing="1" w:after="100" w:afterAutospacing="1"/>
    </w:pPr>
  </w:style>
  <w:style w:type="character" w:customStyle="1" w:styleId="Heading3Char">
    <w:name w:val="Heading 3 Char"/>
    <w:basedOn w:val="DefaultParagraphFont"/>
    <w:link w:val="Heading3"/>
    <w:uiPriority w:val="9"/>
    <w:rsid w:val="00EA09D4"/>
    <w:rPr>
      <w:rFonts w:asciiTheme="majorHAnsi" w:eastAsiaTheme="majorEastAsia" w:hAnsiTheme="majorHAnsi" w:cstheme="majorBidi"/>
      <w:b/>
      <w:bCs/>
      <w:color w:val="4F81BD" w:themeColor="accent1"/>
    </w:rPr>
  </w:style>
  <w:style w:type="paragraph" w:customStyle="1" w:styleId="Body1">
    <w:name w:val="Body 1"/>
    <w:rsid w:val="00AD62A3"/>
    <w:pPr>
      <w:jc w:val="left"/>
      <w:outlineLvl w:val="0"/>
    </w:pPr>
    <w:rPr>
      <w:rFonts w:eastAsia="Arial Unicode MS"/>
      <w:sz w:val="20"/>
      <w:szCs w:val="20"/>
      <w:u w:color="000000"/>
    </w:rPr>
  </w:style>
  <w:style w:type="paragraph" w:customStyle="1" w:styleId="Default">
    <w:name w:val="Default"/>
    <w:rsid w:val="0021732A"/>
    <w:pPr>
      <w:autoSpaceDE w:val="0"/>
      <w:autoSpaceDN w:val="0"/>
      <w:adjustRightInd w:val="0"/>
      <w:jc w:val="left"/>
    </w:pPr>
    <w:rPr>
      <w:rFonts w:ascii="Arial" w:hAnsi="Arial" w:cs="Arial"/>
    </w:rPr>
  </w:style>
  <w:style w:type="table" w:customStyle="1" w:styleId="TableGrid1">
    <w:name w:val="Table Grid1"/>
    <w:basedOn w:val="TableNormal"/>
    <w:next w:val="TableGrid"/>
    <w:uiPriority w:val="59"/>
    <w:rsid w:val="00E06540"/>
    <w:pPr>
      <w:jc w:val="left"/>
    </w:pPr>
    <w:rPr>
      <w:rFonts w:asciiTheme="minorHAnsi" w:hAnsi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06540"/>
    <w:pPr>
      <w:jc w:val="left"/>
    </w:pPr>
    <w:rPr>
      <w:rFonts w:asciiTheme="minorHAnsi" w:hAnsi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E06540"/>
    <w:pPr>
      <w:jc w:val="left"/>
    </w:pPr>
    <w:rPr>
      <w:rFonts w:asciiTheme="minorHAnsi" w:hAnsi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6F1F4D"/>
    <w:rPr>
      <w:color w:val="800080" w:themeColor="followedHyperlink"/>
      <w:u w:val="single"/>
    </w:rPr>
  </w:style>
  <w:style w:type="paragraph" w:customStyle="1" w:styleId="Part">
    <w:name w:val="Part"/>
    <w:basedOn w:val="Normal"/>
    <w:link w:val="PartChar"/>
    <w:qFormat/>
    <w:rsid w:val="00AE6B84"/>
    <w:pPr>
      <w:jc w:val="center"/>
    </w:pPr>
    <w:rPr>
      <w:rFonts w:ascii="Copperplate Gothic Bold" w:hAnsi="Copperplate Gothic Bold"/>
      <w:color w:val="0070C0"/>
      <w:sz w:val="64"/>
      <w:szCs w:val="64"/>
    </w:rPr>
  </w:style>
  <w:style w:type="paragraph" w:customStyle="1" w:styleId="Table">
    <w:name w:val="Table"/>
    <w:basedOn w:val="ListParagraph"/>
    <w:link w:val="TableChar"/>
    <w:qFormat/>
    <w:rsid w:val="001C1072"/>
    <w:pPr>
      <w:spacing w:after="120"/>
      <w:ind w:left="0"/>
      <w:jc w:val="center"/>
    </w:pPr>
    <w:rPr>
      <w:rFonts w:cs="Times New Roman"/>
      <w:b/>
    </w:rPr>
  </w:style>
  <w:style w:type="character" w:customStyle="1" w:styleId="PartChar">
    <w:name w:val="Part Char"/>
    <w:basedOn w:val="DefaultParagraphFont"/>
    <w:link w:val="Part"/>
    <w:rsid w:val="00AE6B84"/>
    <w:rPr>
      <w:rFonts w:ascii="Copperplate Gothic Bold" w:hAnsi="Copperplate Gothic Bold"/>
      <w:color w:val="0070C0"/>
      <w:sz w:val="64"/>
      <w:szCs w:val="64"/>
    </w:rPr>
  </w:style>
  <w:style w:type="paragraph" w:customStyle="1" w:styleId="Module">
    <w:name w:val="Module"/>
    <w:basedOn w:val="Normal"/>
    <w:link w:val="ModuleChar"/>
    <w:qFormat/>
    <w:rsid w:val="00AE6B84"/>
    <w:pPr>
      <w:spacing w:after="240"/>
    </w:pPr>
    <w:rPr>
      <w:rFonts w:asciiTheme="majorHAnsi" w:hAnsiTheme="majorHAnsi"/>
      <w:b/>
      <w:color w:val="0070C0"/>
      <w:sz w:val="28"/>
      <w:szCs w:val="28"/>
    </w:rPr>
  </w:style>
  <w:style w:type="character" w:customStyle="1" w:styleId="TableChar">
    <w:name w:val="Table Char"/>
    <w:basedOn w:val="ListParagraphChar"/>
    <w:link w:val="Table"/>
    <w:rsid w:val="001C1072"/>
    <w:rPr>
      <w:rFonts w:asciiTheme="minorHAnsi" w:eastAsiaTheme="minorEastAsia" w:hAnsiTheme="minorHAnsi" w:cstheme="minorBidi"/>
      <w:b/>
      <w:color w:val="auto"/>
      <w:sz w:val="22"/>
      <w:szCs w:val="22"/>
      <w:lang w:eastAsia="en-GB"/>
    </w:rPr>
  </w:style>
  <w:style w:type="paragraph" w:customStyle="1" w:styleId="Figu">
    <w:name w:val="Figu"/>
    <w:basedOn w:val="Normal"/>
    <w:link w:val="FiguChar"/>
    <w:qFormat/>
    <w:rsid w:val="00AE6B84"/>
    <w:pPr>
      <w:spacing w:after="180"/>
      <w:jc w:val="center"/>
    </w:pPr>
    <w:rPr>
      <w:rFonts w:cstheme="minorHAnsi"/>
      <w:b/>
      <w:szCs w:val="22"/>
    </w:rPr>
  </w:style>
  <w:style w:type="character" w:customStyle="1" w:styleId="ModuleChar">
    <w:name w:val="Module Char"/>
    <w:basedOn w:val="DefaultParagraphFont"/>
    <w:link w:val="Module"/>
    <w:rsid w:val="00AE6B84"/>
    <w:rPr>
      <w:rFonts w:asciiTheme="majorHAnsi" w:hAnsiTheme="majorHAnsi"/>
      <w:b/>
      <w:color w:val="0070C0"/>
      <w:sz w:val="28"/>
      <w:szCs w:val="28"/>
    </w:rPr>
  </w:style>
  <w:style w:type="paragraph" w:customStyle="1" w:styleId="Box">
    <w:name w:val="Box"/>
    <w:basedOn w:val="Normal"/>
    <w:link w:val="BoxChar"/>
    <w:qFormat/>
    <w:rsid w:val="006A64ED"/>
    <w:pPr>
      <w:shd w:val="clear" w:color="auto" w:fill="DBE5F1" w:themeFill="accent1" w:themeFillTint="33"/>
      <w:spacing w:before="120" w:after="120"/>
      <w:jc w:val="center"/>
    </w:pPr>
    <w:rPr>
      <w:rFonts w:cstheme="minorHAnsi"/>
      <w:b/>
      <w:sz w:val="20"/>
      <w:szCs w:val="20"/>
    </w:rPr>
  </w:style>
  <w:style w:type="character" w:customStyle="1" w:styleId="FiguChar">
    <w:name w:val="Figu Char"/>
    <w:basedOn w:val="DefaultParagraphFont"/>
    <w:link w:val="Figu"/>
    <w:rsid w:val="00AE6B84"/>
    <w:rPr>
      <w:rFonts w:asciiTheme="minorHAnsi" w:hAnsiTheme="minorHAnsi" w:cstheme="minorHAnsi"/>
      <w:b/>
      <w:sz w:val="22"/>
      <w:szCs w:val="22"/>
    </w:rPr>
  </w:style>
  <w:style w:type="paragraph" w:customStyle="1" w:styleId="Diagram">
    <w:name w:val="Diagram"/>
    <w:basedOn w:val="Normal"/>
    <w:link w:val="DiagramChar"/>
    <w:qFormat/>
    <w:rsid w:val="006A64ED"/>
    <w:pPr>
      <w:jc w:val="center"/>
    </w:pPr>
    <w:rPr>
      <w:rFonts w:cstheme="minorHAnsi"/>
      <w:b/>
      <w:szCs w:val="22"/>
    </w:rPr>
  </w:style>
  <w:style w:type="character" w:customStyle="1" w:styleId="BoxChar">
    <w:name w:val="Box Char"/>
    <w:basedOn w:val="DefaultParagraphFont"/>
    <w:link w:val="Box"/>
    <w:rsid w:val="006A64ED"/>
    <w:rPr>
      <w:rFonts w:asciiTheme="minorHAnsi" w:hAnsiTheme="minorHAnsi" w:cstheme="minorHAnsi"/>
      <w:b/>
      <w:color w:val="auto"/>
      <w:sz w:val="20"/>
      <w:szCs w:val="20"/>
      <w:shd w:val="clear" w:color="auto" w:fill="DBE5F1" w:themeFill="accent1" w:themeFillTint="33"/>
    </w:rPr>
  </w:style>
  <w:style w:type="paragraph" w:styleId="TOC1">
    <w:name w:val="toc 1"/>
    <w:basedOn w:val="Normal"/>
    <w:next w:val="Normal"/>
    <w:autoRedefine/>
    <w:uiPriority w:val="39"/>
    <w:unhideWhenUsed/>
    <w:rsid w:val="003129C5"/>
    <w:pPr>
      <w:spacing w:before="120" w:after="120"/>
    </w:pPr>
    <w:rPr>
      <w:rFonts w:cstheme="minorHAnsi"/>
      <w:b/>
      <w:bCs/>
      <w:caps/>
      <w:sz w:val="20"/>
      <w:szCs w:val="20"/>
    </w:rPr>
  </w:style>
  <w:style w:type="character" w:customStyle="1" w:styleId="DiagramChar">
    <w:name w:val="Diagram Char"/>
    <w:basedOn w:val="DefaultParagraphFont"/>
    <w:link w:val="Diagram"/>
    <w:rsid w:val="006A64ED"/>
    <w:rPr>
      <w:rFonts w:asciiTheme="minorHAnsi" w:hAnsiTheme="minorHAnsi" w:cstheme="minorHAnsi"/>
      <w:b/>
      <w:sz w:val="22"/>
      <w:szCs w:val="22"/>
    </w:rPr>
  </w:style>
  <w:style w:type="paragraph" w:styleId="TOC2">
    <w:name w:val="toc 2"/>
    <w:basedOn w:val="Normal"/>
    <w:next w:val="Normal"/>
    <w:autoRedefine/>
    <w:uiPriority w:val="39"/>
    <w:unhideWhenUsed/>
    <w:rsid w:val="006A64ED"/>
    <w:pPr>
      <w:ind w:left="240"/>
    </w:pPr>
    <w:rPr>
      <w:rFonts w:cstheme="minorHAnsi"/>
      <w:smallCaps/>
      <w:sz w:val="20"/>
      <w:szCs w:val="20"/>
    </w:rPr>
  </w:style>
  <w:style w:type="paragraph" w:styleId="TOC3">
    <w:name w:val="toc 3"/>
    <w:basedOn w:val="Normal"/>
    <w:next w:val="Normal"/>
    <w:autoRedefine/>
    <w:uiPriority w:val="39"/>
    <w:unhideWhenUsed/>
    <w:rsid w:val="006A64ED"/>
    <w:pPr>
      <w:ind w:left="480"/>
    </w:pPr>
    <w:rPr>
      <w:rFonts w:cstheme="minorHAnsi"/>
      <w:i/>
      <w:iCs/>
      <w:sz w:val="20"/>
      <w:szCs w:val="20"/>
    </w:rPr>
  </w:style>
  <w:style w:type="paragraph" w:styleId="TOC4">
    <w:name w:val="toc 4"/>
    <w:basedOn w:val="Normal"/>
    <w:next w:val="Normal"/>
    <w:autoRedefine/>
    <w:uiPriority w:val="39"/>
    <w:unhideWhenUsed/>
    <w:rsid w:val="006A64ED"/>
    <w:pPr>
      <w:ind w:left="720"/>
    </w:pPr>
    <w:rPr>
      <w:rFonts w:cstheme="minorHAnsi"/>
      <w:sz w:val="18"/>
      <w:szCs w:val="18"/>
    </w:rPr>
  </w:style>
  <w:style w:type="paragraph" w:styleId="TOC5">
    <w:name w:val="toc 5"/>
    <w:basedOn w:val="Normal"/>
    <w:next w:val="Normal"/>
    <w:autoRedefine/>
    <w:uiPriority w:val="39"/>
    <w:unhideWhenUsed/>
    <w:rsid w:val="006A64ED"/>
    <w:pPr>
      <w:ind w:left="960"/>
    </w:pPr>
    <w:rPr>
      <w:rFonts w:cstheme="minorHAnsi"/>
      <w:sz w:val="18"/>
      <w:szCs w:val="18"/>
    </w:rPr>
  </w:style>
  <w:style w:type="paragraph" w:styleId="TOC6">
    <w:name w:val="toc 6"/>
    <w:basedOn w:val="Normal"/>
    <w:next w:val="Normal"/>
    <w:autoRedefine/>
    <w:uiPriority w:val="39"/>
    <w:unhideWhenUsed/>
    <w:rsid w:val="006A64ED"/>
    <w:pPr>
      <w:ind w:left="1200"/>
    </w:pPr>
    <w:rPr>
      <w:rFonts w:cstheme="minorHAnsi"/>
      <w:sz w:val="18"/>
      <w:szCs w:val="18"/>
    </w:rPr>
  </w:style>
  <w:style w:type="paragraph" w:styleId="TOC7">
    <w:name w:val="toc 7"/>
    <w:basedOn w:val="Normal"/>
    <w:next w:val="Normal"/>
    <w:autoRedefine/>
    <w:uiPriority w:val="39"/>
    <w:unhideWhenUsed/>
    <w:rsid w:val="006A64ED"/>
    <w:pPr>
      <w:ind w:left="1440"/>
    </w:pPr>
    <w:rPr>
      <w:rFonts w:cstheme="minorHAnsi"/>
      <w:sz w:val="18"/>
      <w:szCs w:val="18"/>
    </w:rPr>
  </w:style>
  <w:style w:type="paragraph" w:styleId="TOC8">
    <w:name w:val="toc 8"/>
    <w:basedOn w:val="Normal"/>
    <w:next w:val="Normal"/>
    <w:autoRedefine/>
    <w:uiPriority w:val="39"/>
    <w:unhideWhenUsed/>
    <w:rsid w:val="006A64ED"/>
    <w:pPr>
      <w:ind w:left="1680"/>
    </w:pPr>
    <w:rPr>
      <w:rFonts w:cstheme="minorHAnsi"/>
      <w:sz w:val="18"/>
      <w:szCs w:val="18"/>
    </w:rPr>
  </w:style>
  <w:style w:type="paragraph" w:styleId="TOC9">
    <w:name w:val="toc 9"/>
    <w:basedOn w:val="Normal"/>
    <w:next w:val="Normal"/>
    <w:autoRedefine/>
    <w:uiPriority w:val="39"/>
    <w:unhideWhenUsed/>
    <w:rsid w:val="006A64ED"/>
    <w:pPr>
      <w:ind w:left="1920"/>
    </w:pPr>
    <w:rPr>
      <w:rFonts w:cstheme="minorHAnsi"/>
      <w:sz w:val="18"/>
      <w:szCs w:val="18"/>
    </w:rPr>
  </w:style>
  <w:style w:type="character" w:customStyle="1" w:styleId="Heading1Char">
    <w:name w:val="Heading 1 Char"/>
    <w:basedOn w:val="DefaultParagraphFont"/>
    <w:link w:val="Heading1"/>
    <w:uiPriority w:val="9"/>
    <w:rsid w:val="00EB66E5"/>
    <w:rPr>
      <w:rFonts w:ascii="Calibri" w:eastAsiaTheme="majorEastAsia" w:hAnsi="Calibri" w:cstheme="majorBidi"/>
      <w:b/>
      <w:bCs/>
      <w:color w:val="365F91" w:themeColor="accent1" w:themeShade="BF"/>
      <w:sz w:val="28"/>
      <w:szCs w:val="28"/>
    </w:rPr>
  </w:style>
  <w:style w:type="paragraph" w:customStyle="1" w:styleId="Intro">
    <w:name w:val="Intro"/>
    <w:basedOn w:val="Module"/>
    <w:link w:val="IntroChar"/>
    <w:qFormat/>
    <w:rsid w:val="00B6251F"/>
  </w:style>
  <w:style w:type="character" w:customStyle="1" w:styleId="IntroChar">
    <w:name w:val="Intro Char"/>
    <w:basedOn w:val="ModuleChar"/>
    <w:link w:val="Intro"/>
    <w:rsid w:val="00B6251F"/>
    <w:rPr>
      <w:rFonts w:asciiTheme="majorHAnsi" w:hAnsiTheme="majorHAnsi"/>
      <w:b/>
      <w:color w:val="0070C0"/>
      <w:sz w:val="28"/>
      <w:szCs w:val="28"/>
    </w:rPr>
  </w:style>
  <w:style w:type="character" w:styleId="PageNumber">
    <w:name w:val="page number"/>
    <w:basedOn w:val="DefaultParagraphFont"/>
    <w:uiPriority w:val="99"/>
    <w:semiHidden/>
    <w:unhideWhenUsed/>
    <w:rsid w:val="00B47FC3"/>
  </w:style>
  <w:style w:type="paragraph" w:customStyle="1" w:styleId="annex">
    <w:name w:val="annex"/>
    <w:basedOn w:val="Normal"/>
    <w:link w:val="annexChar"/>
    <w:qFormat/>
    <w:rsid w:val="00510DA8"/>
    <w:pPr>
      <w:jc w:val="center"/>
      <w:outlineLvl w:val="0"/>
    </w:pPr>
    <w:rPr>
      <w:rFonts w:asciiTheme="majorHAnsi" w:hAnsiTheme="majorHAnsi" w:cs="Arial"/>
      <w:b/>
      <w:bCs/>
      <w:color w:val="0070C0"/>
      <w:sz w:val="28"/>
      <w:szCs w:val="28"/>
    </w:rPr>
  </w:style>
  <w:style w:type="character" w:customStyle="1" w:styleId="annexChar">
    <w:name w:val="annex Char"/>
    <w:basedOn w:val="DefaultParagraphFont"/>
    <w:link w:val="annex"/>
    <w:rsid w:val="00510DA8"/>
    <w:rPr>
      <w:rFonts w:asciiTheme="majorHAnsi" w:hAnsiTheme="majorHAnsi" w:cs="Arial"/>
      <w:b/>
      <w:bCs/>
      <w:color w:val="0070C0"/>
      <w:sz w:val="28"/>
      <w:szCs w:val="28"/>
    </w:rPr>
  </w:style>
  <w:style w:type="paragraph" w:styleId="Revision">
    <w:name w:val="Revision"/>
    <w:hidden/>
    <w:uiPriority w:val="99"/>
    <w:rsid w:val="00E8720E"/>
    <w:pPr>
      <w:jc w:val="left"/>
    </w:pPr>
  </w:style>
  <w:style w:type="character" w:customStyle="1" w:styleId="contenttext">
    <w:name w:val="contenttext"/>
    <w:basedOn w:val="DefaultParagraphFont"/>
    <w:rsid w:val="00E8720E"/>
  </w:style>
  <w:style w:type="paragraph" w:customStyle="1" w:styleId="NonNumbered">
    <w:name w:val="NonNumbered"/>
    <w:basedOn w:val="Normal"/>
    <w:uiPriority w:val="99"/>
    <w:rsid w:val="003C6218"/>
    <w:pPr>
      <w:spacing w:before="240" w:after="240"/>
      <w:ind w:left="1134"/>
    </w:pPr>
    <w:rPr>
      <w:szCs w:val="20"/>
    </w:rPr>
  </w:style>
  <w:style w:type="character" w:styleId="Emphasis">
    <w:name w:val="Emphasis"/>
    <w:basedOn w:val="DefaultParagraphFont"/>
    <w:uiPriority w:val="20"/>
    <w:qFormat/>
    <w:rsid w:val="00C057E8"/>
    <w:rPr>
      <w:i/>
      <w:iCs/>
    </w:rPr>
  </w:style>
  <w:style w:type="table" w:customStyle="1" w:styleId="TableGrid4">
    <w:name w:val="Table Grid4"/>
    <w:basedOn w:val="TableNormal"/>
    <w:next w:val="TableGrid"/>
    <w:uiPriority w:val="59"/>
    <w:rsid w:val="00CD12B3"/>
    <w:pPr>
      <w:jc w:val="left"/>
    </w:pPr>
    <w:rPr>
      <w:rFonts w:asciiTheme="minorHAnsi" w:hAnsi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14862"/>
    <w:rPr>
      <w:color w:val="605E5C"/>
      <w:shd w:val="clear" w:color="auto" w:fill="E1DFDD"/>
    </w:rPr>
  </w:style>
  <w:style w:type="paragraph" w:styleId="BodyText">
    <w:name w:val="Body Text"/>
    <w:basedOn w:val="Normal"/>
    <w:link w:val="BodyTextChar"/>
    <w:semiHidden/>
    <w:unhideWhenUsed/>
    <w:rsid w:val="00642120"/>
    <w:pPr>
      <w:spacing w:after="120"/>
    </w:pPr>
  </w:style>
  <w:style w:type="character" w:customStyle="1" w:styleId="BodyTextChar">
    <w:name w:val="Body Text Char"/>
    <w:basedOn w:val="DefaultParagraphFont"/>
    <w:link w:val="BodyText"/>
    <w:semiHidden/>
    <w:rsid w:val="00642120"/>
    <w:rPr>
      <w:rFonts w:asciiTheme="minorHAnsi" w:eastAsia="Times New Roman" w:hAnsiTheme="minorHAnsi"/>
      <w:color w:val="auto"/>
      <w:sz w:val="22"/>
      <w:lang w:eastAsia="en-GB"/>
    </w:rPr>
  </w:style>
  <w:style w:type="paragraph" w:styleId="BodyTextFirstIndent">
    <w:name w:val="Body Text First Indent"/>
    <w:basedOn w:val="BodyText"/>
    <w:link w:val="BodyTextFirstIndentChar"/>
    <w:rsid w:val="00642120"/>
    <w:pPr>
      <w:spacing w:after="0"/>
      <w:ind w:firstLine="360"/>
    </w:pPr>
  </w:style>
  <w:style w:type="character" w:customStyle="1" w:styleId="BodyTextFirstIndentChar">
    <w:name w:val="Body Text First Indent Char"/>
    <w:basedOn w:val="BodyTextChar"/>
    <w:link w:val="BodyTextFirstIndent"/>
    <w:rsid w:val="00642120"/>
    <w:rPr>
      <w:rFonts w:asciiTheme="minorHAnsi" w:eastAsia="Times New Roman" w:hAnsiTheme="minorHAnsi"/>
      <w:color w:val="auto"/>
      <w:sz w:val="22"/>
      <w:lang w:eastAsia="en-GB"/>
    </w:rPr>
  </w:style>
  <w:style w:type="paragraph" w:styleId="TOCHeading">
    <w:name w:val="TOC Heading"/>
    <w:basedOn w:val="Heading1"/>
    <w:next w:val="Normal"/>
    <w:uiPriority w:val="39"/>
    <w:unhideWhenUsed/>
    <w:qFormat/>
    <w:rsid w:val="00004442"/>
    <w:pPr>
      <w:spacing w:before="240" w:line="259" w:lineRule="auto"/>
      <w:outlineLvl w:val="9"/>
    </w:pPr>
    <w:rPr>
      <w:rFonts w:asciiTheme="majorHAnsi" w:hAnsiTheme="majorHAnsi"/>
      <w:b w:val="0"/>
      <w:bCs w:val="0"/>
      <w:sz w:val="32"/>
      <w:szCs w:val="32"/>
      <w:lang w:eastAsia="en-US"/>
    </w:rPr>
  </w:style>
  <w:style w:type="character" w:styleId="UnresolvedMention">
    <w:name w:val="Unresolved Mention"/>
    <w:basedOn w:val="DefaultParagraphFont"/>
    <w:uiPriority w:val="99"/>
    <w:semiHidden/>
    <w:unhideWhenUsed/>
    <w:rsid w:val="0090282E"/>
    <w:rPr>
      <w:color w:val="605E5C"/>
      <w:shd w:val="clear" w:color="auto" w:fill="E1DFDD"/>
    </w:rPr>
  </w:style>
  <w:style w:type="character" w:customStyle="1" w:styleId="aav">
    <w:name w:val="aav"/>
    <w:basedOn w:val="DefaultParagraphFont"/>
    <w:rsid w:val="00DB5DB5"/>
  </w:style>
  <w:style w:type="character" w:customStyle="1" w:styleId="markedcontent">
    <w:name w:val="markedcontent"/>
    <w:basedOn w:val="DefaultParagraphFont"/>
    <w:rsid w:val="00034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92851">
      <w:bodyDiv w:val="1"/>
      <w:marLeft w:val="0"/>
      <w:marRight w:val="0"/>
      <w:marTop w:val="0"/>
      <w:marBottom w:val="0"/>
      <w:divBdr>
        <w:top w:val="none" w:sz="0" w:space="0" w:color="auto"/>
        <w:left w:val="none" w:sz="0" w:space="0" w:color="auto"/>
        <w:bottom w:val="none" w:sz="0" w:space="0" w:color="auto"/>
        <w:right w:val="none" w:sz="0" w:space="0" w:color="auto"/>
      </w:divBdr>
    </w:div>
    <w:div w:id="82386834">
      <w:bodyDiv w:val="1"/>
      <w:marLeft w:val="0"/>
      <w:marRight w:val="0"/>
      <w:marTop w:val="0"/>
      <w:marBottom w:val="0"/>
      <w:divBdr>
        <w:top w:val="none" w:sz="0" w:space="0" w:color="auto"/>
        <w:left w:val="none" w:sz="0" w:space="0" w:color="auto"/>
        <w:bottom w:val="none" w:sz="0" w:space="0" w:color="auto"/>
        <w:right w:val="none" w:sz="0" w:space="0" w:color="auto"/>
      </w:divBdr>
    </w:div>
    <w:div w:id="98263247">
      <w:bodyDiv w:val="1"/>
      <w:marLeft w:val="0"/>
      <w:marRight w:val="0"/>
      <w:marTop w:val="0"/>
      <w:marBottom w:val="0"/>
      <w:divBdr>
        <w:top w:val="none" w:sz="0" w:space="0" w:color="auto"/>
        <w:left w:val="none" w:sz="0" w:space="0" w:color="auto"/>
        <w:bottom w:val="none" w:sz="0" w:space="0" w:color="auto"/>
        <w:right w:val="none" w:sz="0" w:space="0" w:color="auto"/>
      </w:divBdr>
    </w:div>
    <w:div w:id="123625879">
      <w:bodyDiv w:val="1"/>
      <w:marLeft w:val="0"/>
      <w:marRight w:val="0"/>
      <w:marTop w:val="0"/>
      <w:marBottom w:val="0"/>
      <w:divBdr>
        <w:top w:val="none" w:sz="0" w:space="0" w:color="auto"/>
        <w:left w:val="none" w:sz="0" w:space="0" w:color="auto"/>
        <w:bottom w:val="none" w:sz="0" w:space="0" w:color="auto"/>
        <w:right w:val="none" w:sz="0" w:space="0" w:color="auto"/>
      </w:divBdr>
      <w:divsChild>
        <w:div w:id="796988728">
          <w:marLeft w:val="0"/>
          <w:marRight w:val="0"/>
          <w:marTop w:val="0"/>
          <w:marBottom w:val="0"/>
          <w:divBdr>
            <w:top w:val="none" w:sz="0" w:space="0" w:color="auto"/>
            <w:left w:val="none" w:sz="0" w:space="0" w:color="auto"/>
            <w:bottom w:val="none" w:sz="0" w:space="0" w:color="auto"/>
            <w:right w:val="none" w:sz="0" w:space="0" w:color="auto"/>
          </w:divBdr>
          <w:divsChild>
            <w:div w:id="1546025510">
              <w:marLeft w:val="0"/>
              <w:marRight w:val="0"/>
              <w:marTop w:val="0"/>
              <w:marBottom w:val="0"/>
              <w:divBdr>
                <w:top w:val="none" w:sz="0" w:space="0" w:color="auto"/>
                <w:left w:val="none" w:sz="0" w:space="0" w:color="auto"/>
                <w:bottom w:val="none" w:sz="0" w:space="0" w:color="auto"/>
                <w:right w:val="none" w:sz="0" w:space="0" w:color="auto"/>
              </w:divBdr>
              <w:divsChild>
                <w:div w:id="1939408488">
                  <w:marLeft w:val="0"/>
                  <w:marRight w:val="0"/>
                  <w:marTop w:val="0"/>
                  <w:marBottom w:val="0"/>
                  <w:divBdr>
                    <w:top w:val="none" w:sz="0" w:space="0" w:color="auto"/>
                    <w:left w:val="none" w:sz="0" w:space="0" w:color="auto"/>
                    <w:bottom w:val="none" w:sz="0" w:space="0" w:color="auto"/>
                    <w:right w:val="none" w:sz="0" w:space="0" w:color="auto"/>
                  </w:divBdr>
                  <w:divsChild>
                    <w:div w:id="1972325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65049">
      <w:bodyDiv w:val="1"/>
      <w:marLeft w:val="0"/>
      <w:marRight w:val="0"/>
      <w:marTop w:val="0"/>
      <w:marBottom w:val="0"/>
      <w:divBdr>
        <w:top w:val="none" w:sz="0" w:space="0" w:color="auto"/>
        <w:left w:val="none" w:sz="0" w:space="0" w:color="auto"/>
        <w:bottom w:val="none" w:sz="0" w:space="0" w:color="auto"/>
        <w:right w:val="none" w:sz="0" w:space="0" w:color="auto"/>
      </w:divBdr>
    </w:div>
    <w:div w:id="226845559">
      <w:bodyDiv w:val="1"/>
      <w:marLeft w:val="0"/>
      <w:marRight w:val="0"/>
      <w:marTop w:val="0"/>
      <w:marBottom w:val="0"/>
      <w:divBdr>
        <w:top w:val="none" w:sz="0" w:space="0" w:color="auto"/>
        <w:left w:val="none" w:sz="0" w:space="0" w:color="auto"/>
        <w:bottom w:val="none" w:sz="0" w:space="0" w:color="auto"/>
        <w:right w:val="none" w:sz="0" w:space="0" w:color="auto"/>
      </w:divBdr>
    </w:div>
    <w:div w:id="253326736">
      <w:bodyDiv w:val="1"/>
      <w:marLeft w:val="0"/>
      <w:marRight w:val="0"/>
      <w:marTop w:val="0"/>
      <w:marBottom w:val="0"/>
      <w:divBdr>
        <w:top w:val="none" w:sz="0" w:space="0" w:color="auto"/>
        <w:left w:val="none" w:sz="0" w:space="0" w:color="auto"/>
        <w:bottom w:val="none" w:sz="0" w:space="0" w:color="auto"/>
        <w:right w:val="none" w:sz="0" w:space="0" w:color="auto"/>
      </w:divBdr>
    </w:div>
    <w:div w:id="280652801">
      <w:bodyDiv w:val="1"/>
      <w:marLeft w:val="0"/>
      <w:marRight w:val="0"/>
      <w:marTop w:val="0"/>
      <w:marBottom w:val="0"/>
      <w:divBdr>
        <w:top w:val="none" w:sz="0" w:space="0" w:color="auto"/>
        <w:left w:val="none" w:sz="0" w:space="0" w:color="auto"/>
        <w:bottom w:val="none" w:sz="0" w:space="0" w:color="auto"/>
        <w:right w:val="none" w:sz="0" w:space="0" w:color="auto"/>
      </w:divBdr>
    </w:div>
    <w:div w:id="298152399">
      <w:bodyDiv w:val="1"/>
      <w:marLeft w:val="0"/>
      <w:marRight w:val="0"/>
      <w:marTop w:val="0"/>
      <w:marBottom w:val="0"/>
      <w:divBdr>
        <w:top w:val="none" w:sz="0" w:space="0" w:color="auto"/>
        <w:left w:val="none" w:sz="0" w:space="0" w:color="auto"/>
        <w:bottom w:val="none" w:sz="0" w:space="0" w:color="auto"/>
        <w:right w:val="none" w:sz="0" w:space="0" w:color="auto"/>
      </w:divBdr>
    </w:div>
    <w:div w:id="319431673">
      <w:bodyDiv w:val="1"/>
      <w:marLeft w:val="0"/>
      <w:marRight w:val="0"/>
      <w:marTop w:val="0"/>
      <w:marBottom w:val="0"/>
      <w:divBdr>
        <w:top w:val="none" w:sz="0" w:space="0" w:color="auto"/>
        <w:left w:val="none" w:sz="0" w:space="0" w:color="auto"/>
        <w:bottom w:val="none" w:sz="0" w:space="0" w:color="auto"/>
        <w:right w:val="none" w:sz="0" w:space="0" w:color="auto"/>
      </w:divBdr>
    </w:div>
    <w:div w:id="401222908">
      <w:bodyDiv w:val="1"/>
      <w:marLeft w:val="0"/>
      <w:marRight w:val="0"/>
      <w:marTop w:val="0"/>
      <w:marBottom w:val="0"/>
      <w:divBdr>
        <w:top w:val="none" w:sz="0" w:space="0" w:color="auto"/>
        <w:left w:val="none" w:sz="0" w:space="0" w:color="auto"/>
        <w:bottom w:val="none" w:sz="0" w:space="0" w:color="auto"/>
        <w:right w:val="none" w:sz="0" w:space="0" w:color="auto"/>
      </w:divBdr>
      <w:divsChild>
        <w:div w:id="1481968514">
          <w:marLeft w:val="0"/>
          <w:marRight w:val="0"/>
          <w:marTop w:val="0"/>
          <w:marBottom w:val="0"/>
          <w:divBdr>
            <w:top w:val="none" w:sz="0" w:space="0" w:color="auto"/>
            <w:left w:val="none" w:sz="0" w:space="0" w:color="auto"/>
            <w:bottom w:val="none" w:sz="0" w:space="0" w:color="auto"/>
            <w:right w:val="none" w:sz="0" w:space="0" w:color="auto"/>
          </w:divBdr>
          <w:divsChild>
            <w:div w:id="1806196978">
              <w:marLeft w:val="0"/>
              <w:marRight w:val="0"/>
              <w:marTop w:val="0"/>
              <w:marBottom w:val="0"/>
              <w:divBdr>
                <w:top w:val="none" w:sz="0" w:space="0" w:color="auto"/>
                <w:left w:val="none" w:sz="0" w:space="0" w:color="auto"/>
                <w:bottom w:val="none" w:sz="0" w:space="0" w:color="auto"/>
                <w:right w:val="none" w:sz="0" w:space="0" w:color="auto"/>
              </w:divBdr>
              <w:divsChild>
                <w:div w:id="94211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7851140">
      <w:bodyDiv w:val="1"/>
      <w:marLeft w:val="0"/>
      <w:marRight w:val="0"/>
      <w:marTop w:val="0"/>
      <w:marBottom w:val="0"/>
      <w:divBdr>
        <w:top w:val="none" w:sz="0" w:space="0" w:color="auto"/>
        <w:left w:val="none" w:sz="0" w:space="0" w:color="auto"/>
        <w:bottom w:val="none" w:sz="0" w:space="0" w:color="auto"/>
        <w:right w:val="none" w:sz="0" w:space="0" w:color="auto"/>
      </w:divBdr>
    </w:div>
    <w:div w:id="421487509">
      <w:bodyDiv w:val="1"/>
      <w:marLeft w:val="960"/>
      <w:marRight w:val="960"/>
      <w:marTop w:val="0"/>
      <w:marBottom w:val="0"/>
      <w:divBdr>
        <w:top w:val="none" w:sz="0" w:space="0" w:color="auto"/>
        <w:left w:val="none" w:sz="0" w:space="0" w:color="auto"/>
        <w:bottom w:val="none" w:sz="0" w:space="0" w:color="auto"/>
        <w:right w:val="none" w:sz="0" w:space="0" w:color="auto"/>
      </w:divBdr>
      <w:divsChild>
        <w:div w:id="629746541">
          <w:marLeft w:val="0"/>
          <w:marRight w:val="0"/>
          <w:marTop w:val="0"/>
          <w:marBottom w:val="0"/>
          <w:divBdr>
            <w:top w:val="none" w:sz="0" w:space="0" w:color="auto"/>
            <w:left w:val="none" w:sz="0" w:space="0" w:color="auto"/>
            <w:bottom w:val="none" w:sz="0" w:space="0" w:color="auto"/>
            <w:right w:val="none" w:sz="0" w:space="0" w:color="auto"/>
          </w:divBdr>
          <w:divsChild>
            <w:div w:id="1127703753">
              <w:blockQuote w:val="1"/>
              <w:marLeft w:val="720"/>
              <w:marRight w:val="720"/>
              <w:marTop w:val="100"/>
              <w:marBottom w:val="100"/>
              <w:divBdr>
                <w:top w:val="none" w:sz="0" w:space="0" w:color="auto"/>
                <w:left w:val="none" w:sz="0" w:space="0" w:color="auto"/>
                <w:bottom w:val="none" w:sz="0" w:space="0" w:color="auto"/>
                <w:right w:val="none" w:sz="0" w:space="0" w:color="auto"/>
              </w:divBdr>
            </w:div>
            <w:div w:id="21258042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455416505">
      <w:bodyDiv w:val="1"/>
      <w:marLeft w:val="0"/>
      <w:marRight w:val="0"/>
      <w:marTop w:val="0"/>
      <w:marBottom w:val="0"/>
      <w:divBdr>
        <w:top w:val="none" w:sz="0" w:space="0" w:color="auto"/>
        <w:left w:val="none" w:sz="0" w:space="0" w:color="auto"/>
        <w:bottom w:val="none" w:sz="0" w:space="0" w:color="auto"/>
        <w:right w:val="none" w:sz="0" w:space="0" w:color="auto"/>
      </w:divBdr>
    </w:div>
    <w:div w:id="523594696">
      <w:bodyDiv w:val="1"/>
      <w:marLeft w:val="0"/>
      <w:marRight w:val="0"/>
      <w:marTop w:val="0"/>
      <w:marBottom w:val="0"/>
      <w:divBdr>
        <w:top w:val="none" w:sz="0" w:space="0" w:color="auto"/>
        <w:left w:val="none" w:sz="0" w:space="0" w:color="auto"/>
        <w:bottom w:val="none" w:sz="0" w:space="0" w:color="auto"/>
        <w:right w:val="none" w:sz="0" w:space="0" w:color="auto"/>
      </w:divBdr>
    </w:div>
    <w:div w:id="545996391">
      <w:bodyDiv w:val="1"/>
      <w:marLeft w:val="0"/>
      <w:marRight w:val="0"/>
      <w:marTop w:val="0"/>
      <w:marBottom w:val="0"/>
      <w:divBdr>
        <w:top w:val="none" w:sz="0" w:space="0" w:color="auto"/>
        <w:left w:val="none" w:sz="0" w:space="0" w:color="auto"/>
        <w:bottom w:val="none" w:sz="0" w:space="0" w:color="auto"/>
        <w:right w:val="none" w:sz="0" w:space="0" w:color="auto"/>
      </w:divBdr>
    </w:div>
    <w:div w:id="555239884">
      <w:bodyDiv w:val="1"/>
      <w:marLeft w:val="0"/>
      <w:marRight w:val="0"/>
      <w:marTop w:val="0"/>
      <w:marBottom w:val="0"/>
      <w:divBdr>
        <w:top w:val="none" w:sz="0" w:space="0" w:color="auto"/>
        <w:left w:val="none" w:sz="0" w:space="0" w:color="auto"/>
        <w:bottom w:val="none" w:sz="0" w:space="0" w:color="auto"/>
        <w:right w:val="none" w:sz="0" w:space="0" w:color="auto"/>
      </w:divBdr>
    </w:div>
    <w:div w:id="559096980">
      <w:bodyDiv w:val="1"/>
      <w:marLeft w:val="0"/>
      <w:marRight w:val="0"/>
      <w:marTop w:val="0"/>
      <w:marBottom w:val="0"/>
      <w:divBdr>
        <w:top w:val="none" w:sz="0" w:space="0" w:color="auto"/>
        <w:left w:val="none" w:sz="0" w:space="0" w:color="auto"/>
        <w:bottom w:val="none" w:sz="0" w:space="0" w:color="auto"/>
        <w:right w:val="none" w:sz="0" w:space="0" w:color="auto"/>
      </w:divBdr>
    </w:div>
    <w:div w:id="641540959">
      <w:bodyDiv w:val="1"/>
      <w:marLeft w:val="0"/>
      <w:marRight w:val="0"/>
      <w:marTop w:val="0"/>
      <w:marBottom w:val="0"/>
      <w:divBdr>
        <w:top w:val="none" w:sz="0" w:space="0" w:color="auto"/>
        <w:left w:val="none" w:sz="0" w:space="0" w:color="auto"/>
        <w:bottom w:val="none" w:sz="0" w:space="0" w:color="auto"/>
        <w:right w:val="none" w:sz="0" w:space="0" w:color="auto"/>
      </w:divBdr>
    </w:div>
    <w:div w:id="645859662">
      <w:bodyDiv w:val="1"/>
      <w:marLeft w:val="0"/>
      <w:marRight w:val="0"/>
      <w:marTop w:val="0"/>
      <w:marBottom w:val="0"/>
      <w:divBdr>
        <w:top w:val="none" w:sz="0" w:space="0" w:color="auto"/>
        <w:left w:val="none" w:sz="0" w:space="0" w:color="auto"/>
        <w:bottom w:val="none" w:sz="0" w:space="0" w:color="auto"/>
        <w:right w:val="none" w:sz="0" w:space="0" w:color="auto"/>
      </w:divBdr>
    </w:div>
    <w:div w:id="728460694">
      <w:bodyDiv w:val="1"/>
      <w:marLeft w:val="0"/>
      <w:marRight w:val="0"/>
      <w:marTop w:val="0"/>
      <w:marBottom w:val="0"/>
      <w:divBdr>
        <w:top w:val="none" w:sz="0" w:space="0" w:color="auto"/>
        <w:left w:val="none" w:sz="0" w:space="0" w:color="auto"/>
        <w:bottom w:val="none" w:sz="0" w:space="0" w:color="auto"/>
        <w:right w:val="none" w:sz="0" w:space="0" w:color="auto"/>
      </w:divBdr>
    </w:div>
    <w:div w:id="729309529">
      <w:bodyDiv w:val="1"/>
      <w:marLeft w:val="0"/>
      <w:marRight w:val="0"/>
      <w:marTop w:val="0"/>
      <w:marBottom w:val="0"/>
      <w:divBdr>
        <w:top w:val="none" w:sz="0" w:space="0" w:color="auto"/>
        <w:left w:val="none" w:sz="0" w:space="0" w:color="auto"/>
        <w:bottom w:val="none" w:sz="0" w:space="0" w:color="auto"/>
        <w:right w:val="none" w:sz="0" w:space="0" w:color="auto"/>
      </w:divBdr>
      <w:divsChild>
        <w:div w:id="229078374">
          <w:marLeft w:val="0"/>
          <w:marRight w:val="0"/>
          <w:marTop w:val="0"/>
          <w:marBottom w:val="0"/>
          <w:divBdr>
            <w:top w:val="none" w:sz="0" w:space="0" w:color="auto"/>
            <w:left w:val="none" w:sz="0" w:space="0" w:color="auto"/>
            <w:bottom w:val="none" w:sz="0" w:space="0" w:color="auto"/>
            <w:right w:val="none" w:sz="0" w:space="0" w:color="auto"/>
          </w:divBdr>
        </w:div>
      </w:divsChild>
    </w:div>
    <w:div w:id="756287544">
      <w:bodyDiv w:val="1"/>
      <w:marLeft w:val="0"/>
      <w:marRight w:val="0"/>
      <w:marTop w:val="0"/>
      <w:marBottom w:val="0"/>
      <w:divBdr>
        <w:top w:val="none" w:sz="0" w:space="0" w:color="auto"/>
        <w:left w:val="none" w:sz="0" w:space="0" w:color="auto"/>
        <w:bottom w:val="none" w:sz="0" w:space="0" w:color="auto"/>
        <w:right w:val="none" w:sz="0" w:space="0" w:color="auto"/>
      </w:divBdr>
    </w:div>
    <w:div w:id="771559800">
      <w:bodyDiv w:val="1"/>
      <w:marLeft w:val="0"/>
      <w:marRight w:val="0"/>
      <w:marTop w:val="0"/>
      <w:marBottom w:val="0"/>
      <w:divBdr>
        <w:top w:val="none" w:sz="0" w:space="0" w:color="auto"/>
        <w:left w:val="none" w:sz="0" w:space="0" w:color="auto"/>
        <w:bottom w:val="none" w:sz="0" w:space="0" w:color="auto"/>
        <w:right w:val="none" w:sz="0" w:space="0" w:color="auto"/>
      </w:divBdr>
    </w:div>
    <w:div w:id="780342720">
      <w:bodyDiv w:val="1"/>
      <w:marLeft w:val="0"/>
      <w:marRight w:val="0"/>
      <w:marTop w:val="0"/>
      <w:marBottom w:val="0"/>
      <w:divBdr>
        <w:top w:val="none" w:sz="0" w:space="0" w:color="auto"/>
        <w:left w:val="none" w:sz="0" w:space="0" w:color="auto"/>
        <w:bottom w:val="none" w:sz="0" w:space="0" w:color="auto"/>
        <w:right w:val="none" w:sz="0" w:space="0" w:color="auto"/>
      </w:divBdr>
    </w:div>
    <w:div w:id="784469026">
      <w:bodyDiv w:val="1"/>
      <w:marLeft w:val="0"/>
      <w:marRight w:val="0"/>
      <w:marTop w:val="0"/>
      <w:marBottom w:val="0"/>
      <w:divBdr>
        <w:top w:val="none" w:sz="0" w:space="0" w:color="auto"/>
        <w:left w:val="none" w:sz="0" w:space="0" w:color="auto"/>
        <w:bottom w:val="none" w:sz="0" w:space="0" w:color="auto"/>
        <w:right w:val="none" w:sz="0" w:space="0" w:color="auto"/>
      </w:divBdr>
    </w:div>
    <w:div w:id="824515046">
      <w:bodyDiv w:val="1"/>
      <w:marLeft w:val="0"/>
      <w:marRight w:val="0"/>
      <w:marTop w:val="0"/>
      <w:marBottom w:val="0"/>
      <w:divBdr>
        <w:top w:val="none" w:sz="0" w:space="0" w:color="auto"/>
        <w:left w:val="none" w:sz="0" w:space="0" w:color="auto"/>
        <w:bottom w:val="none" w:sz="0" w:space="0" w:color="auto"/>
        <w:right w:val="none" w:sz="0" w:space="0" w:color="auto"/>
      </w:divBdr>
    </w:div>
    <w:div w:id="846868847">
      <w:bodyDiv w:val="1"/>
      <w:marLeft w:val="0"/>
      <w:marRight w:val="0"/>
      <w:marTop w:val="0"/>
      <w:marBottom w:val="0"/>
      <w:divBdr>
        <w:top w:val="none" w:sz="0" w:space="0" w:color="auto"/>
        <w:left w:val="none" w:sz="0" w:space="0" w:color="auto"/>
        <w:bottom w:val="none" w:sz="0" w:space="0" w:color="auto"/>
        <w:right w:val="none" w:sz="0" w:space="0" w:color="auto"/>
      </w:divBdr>
    </w:div>
    <w:div w:id="862132268">
      <w:bodyDiv w:val="1"/>
      <w:marLeft w:val="0"/>
      <w:marRight w:val="0"/>
      <w:marTop w:val="0"/>
      <w:marBottom w:val="0"/>
      <w:divBdr>
        <w:top w:val="none" w:sz="0" w:space="0" w:color="auto"/>
        <w:left w:val="none" w:sz="0" w:space="0" w:color="auto"/>
        <w:bottom w:val="none" w:sz="0" w:space="0" w:color="auto"/>
        <w:right w:val="none" w:sz="0" w:space="0" w:color="auto"/>
      </w:divBdr>
    </w:div>
    <w:div w:id="875973727">
      <w:bodyDiv w:val="1"/>
      <w:marLeft w:val="0"/>
      <w:marRight w:val="0"/>
      <w:marTop w:val="0"/>
      <w:marBottom w:val="0"/>
      <w:divBdr>
        <w:top w:val="none" w:sz="0" w:space="0" w:color="auto"/>
        <w:left w:val="none" w:sz="0" w:space="0" w:color="auto"/>
        <w:bottom w:val="none" w:sz="0" w:space="0" w:color="auto"/>
        <w:right w:val="none" w:sz="0" w:space="0" w:color="auto"/>
      </w:divBdr>
    </w:div>
    <w:div w:id="888104278">
      <w:bodyDiv w:val="1"/>
      <w:marLeft w:val="0"/>
      <w:marRight w:val="0"/>
      <w:marTop w:val="0"/>
      <w:marBottom w:val="0"/>
      <w:divBdr>
        <w:top w:val="none" w:sz="0" w:space="0" w:color="auto"/>
        <w:left w:val="none" w:sz="0" w:space="0" w:color="auto"/>
        <w:bottom w:val="none" w:sz="0" w:space="0" w:color="auto"/>
        <w:right w:val="none" w:sz="0" w:space="0" w:color="auto"/>
      </w:divBdr>
    </w:div>
    <w:div w:id="900093812">
      <w:bodyDiv w:val="1"/>
      <w:marLeft w:val="0"/>
      <w:marRight w:val="0"/>
      <w:marTop w:val="0"/>
      <w:marBottom w:val="0"/>
      <w:divBdr>
        <w:top w:val="none" w:sz="0" w:space="0" w:color="auto"/>
        <w:left w:val="none" w:sz="0" w:space="0" w:color="auto"/>
        <w:bottom w:val="none" w:sz="0" w:space="0" w:color="auto"/>
        <w:right w:val="none" w:sz="0" w:space="0" w:color="auto"/>
      </w:divBdr>
      <w:divsChild>
        <w:div w:id="530916126">
          <w:marLeft w:val="0"/>
          <w:marRight w:val="0"/>
          <w:marTop w:val="0"/>
          <w:marBottom w:val="0"/>
          <w:divBdr>
            <w:top w:val="none" w:sz="0" w:space="0" w:color="auto"/>
            <w:left w:val="none" w:sz="0" w:space="0" w:color="auto"/>
            <w:bottom w:val="none" w:sz="0" w:space="0" w:color="auto"/>
            <w:right w:val="none" w:sz="0" w:space="0" w:color="auto"/>
          </w:divBdr>
          <w:divsChild>
            <w:div w:id="832835356">
              <w:marLeft w:val="0"/>
              <w:marRight w:val="0"/>
              <w:marTop w:val="0"/>
              <w:marBottom w:val="0"/>
              <w:divBdr>
                <w:top w:val="none" w:sz="0" w:space="0" w:color="auto"/>
                <w:left w:val="none" w:sz="0" w:space="0" w:color="auto"/>
                <w:bottom w:val="none" w:sz="0" w:space="0" w:color="auto"/>
                <w:right w:val="none" w:sz="0" w:space="0" w:color="auto"/>
              </w:divBdr>
              <w:divsChild>
                <w:div w:id="94059138">
                  <w:marLeft w:val="0"/>
                  <w:marRight w:val="0"/>
                  <w:marTop w:val="0"/>
                  <w:marBottom w:val="0"/>
                  <w:divBdr>
                    <w:top w:val="none" w:sz="0" w:space="0" w:color="auto"/>
                    <w:left w:val="none" w:sz="0" w:space="0" w:color="auto"/>
                    <w:bottom w:val="none" w:sz="0" w:space="0" w:color="auto"/>
                    <w:right w:val="none" w:sz="0" w:space="0" w:color="auto"/>
                  </w:divBdr>
                  <w:divsChild>
                    <w:div w:id="58865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783373">
      <w:bodyDiv w:val="1"/>
      <w:marLeft w:val="0"/>
      <w:marRight w:val="0"/>
      <w:marTop w:val="0"/>
      <w:marBottom w:val="0"/>
      <w:divBdr>
        <w:top w:val="none" w:sz="0" w:space="0" w:color="auto"/>
        <w:left w:val="none" w:sz="0" w:space="0" w:color="auto"/>
        <w:bottom w:val="none" w:sz="0" w:space="0" w:color="auto"/>
        <w:right w:val="none" w:sz="0" w:space="0" w:color="auto"/>
      </w:divBdr>
    </w:div>
    <w:div w:id="1012531874">
      <w:bodyDiv w:val="1"/>
      <w:marLeft w:val="0"/>
      <w:marRight w:val="0"/>
      <w:marTop w:val="0"/>
      <w:marBottom w:val="0"/>
      <w:divBdr>
        <w:top w:val="none" w:sz="0" w:space="0" w:color="auto"/>
        <w:left w:val="none" w:sz="0" w:space="0" w:color="auto"/>
        <w:bottom w:val="none" w:sz="0" w:space="0" w:color="auto"/>
        <w:right w:val="none" w:sz="0" w:space="0" w:color="auto"/>
      </w:divBdr>
    </w:div>
    <w:div w:id="1026563543">
      <w:bodyDiv w:val="1"/>
      <w:marLeft w:val="0"/>
      <w:marRight w:val="0"/>
      <w:marTop w:val="0"/>
      <w:marBottom w:val="0"/>
      <w:divBdr>
        <w:top w:val="none" w:sz="0" w:space="0" w:color="auto"/>
        <w:left w:val="none" w:sz="0" w:space="0" w:color="auto"/>
        <w:bottom w:val="none" w:sz="0" w:space="0" w:color="auto"/>
        <w:right w:val="none" w:sz="0" w:space="0" w:color="auto"/>
      </w:divBdr>
    </w:div>
    <w:div w:id="1044253837">
      <w:bodyDiv w:val="1"/>
      <w:marLeft w:val="0"/>
      <w:marRight w:val="0"/>
      <w:marTop w:val="0"/>
      <w:marBottom w:val="0"/>
      <w:divBdr>
        <w:top w:val="none" w:sz="0" w:space="0" w:color="auto"/>
        <w:left w:val="none" w:sz="0" w:space="0" w:color="auto"/>
        <w:bottom w:val="none" w:sz="0" w:space="0" w:color="auto"/>
        <w:right w:val="none" w:sz="0" w:space="0" w:color="auto"/>
      </w:divBdr>
    </w:div>
    <w:div w:id="1061446456">
      <w:bodyDiv w:val="1"/>
      <w:marLeft w:val="0"/>
      <w:marRight w:val="0"/>
      <w:marTop w:val="0"/>
      <w:marBottom w:val="0"/>
      <w:divBdr>
        <w:top w:val="none" w:sz="0" w:space="0" w:color="auto"/>
        <w:left w:val="none" w:sz="0" w:space="0" w:color="auto"/>
        <w:bottom w:val="none" w:sz="0" w:space="0" w:color="auto"/>
        <w:right w:val="none" w:sz="0" w:space="0" w:color="auto"/>
      </w:divBdr>
    </w:div>
    <w:div w:id="1068570712">
      <w:bodyDiv w:val="1"/>
      <w:marLeft w:val="0"/>
      <w:marRight w:val="0"/>
      <w:marTop w:val="0"/>
      <w:marBottom w:val="0"/>
      <w:divBdr>
        <w:top w:val="none" w:sz="0" w:space="0" w:color="auto"/>
        <w:left w:val="none" w:sz="0" w:space="0" w:color="auto"/>
        <w:bottom w:val="none" w:sz="0" w:space="0" w:color="auto"/>
        <w:right w:val="none" w:sz="0" w:space="0" w:color="auto"/>
      </w:divBdr>
    </w:div>
    <w:div w:id="1111167056">
      <w:bodyDiv w:val="1"/>
      <w:marLeft w:val="0"/>
      <w:marRight w:val="0"/>
      <w:marTop w:val="0"/>
      <w:marBottom w:val="0"/>
      <w:divBdr>
        <w:top w:val="none" w:sz="0" w:space="0" w:color="auto"/>
        <w:left w:val="none" w:sz="0" w:space="0" w:color="auto"/>
        <w:bottom w:val="none" w:sz="0" w:space="0" w:color="auto"/>
        <w:right w:val="none" w:sz="0" w:space="0" w:color="auto"/>
      </w:divBdr>
      <w:divsChild>
        <w:div w:id="994920602">
          <w:marLeft w:val="0"/>
          <w:marRight w:val="0"/>
          <w:marTop w:val="0"/>
          <w:marBottom w:val="0"/>
          <w:divBdr>
            <w:top w:val="none" w:sz="0" w:space="0" w:color="auto"/>
            <w:left w:val="none" w:sz="0" w:space="0" w:color="auto"/>
            <w:bottom w:val="none" w:sz="0" w:space="0" w:color="auto"/>
            <w:right w:val="none" w:sz="0" w:space="0" w:color="auto"/>
          </w:divBdr>
        </w:div>
      </w:divsChild>
    </w:div>
    <w:div w:id="1136679134">
      <w:bodyDiv w:val="1"/>
      <w:marLeft w:val="0"/>
      <w:marRight w:val="0"/>
      <w:marTop w:val="0"/>
      <w:marBottom w:val="0"/>
      <w:divBdr>
        <w:top w:val="none" w:sz="0" w:space="0" w:color="auto"/>
        <w:left w:val="none" w:sz="0" w:space="0" w:color="auto"/>
        <w:bottom w:val="none" w:sz="0" w:space="0" w:color="auto"/>
        <w:right w:val="none" w:sz="0" w:space="0" w:color="auto"/>
      </w:divBdr>
    </w:div>
    <w:div w:id="1186601881">
      <w:bodyDiv w:val="1"/>
      <w:marLeft w:val="0"/>
      <w:marRight w:val="0"/>
      <w:marTop w:val="0"/>
      <w:marBottom w:val="0"/>
      <w:divBdr>
        <w:top w:val="none" w:sz="0" w:space="0" w:color="auto"/>
        <w:left w:val="none" w:sz="0" w:space="0" w:color="auto"/>
        <w:bottom w:val="none" w:sz="0" w:space="0" w:color="auto"/>
        <w:right w:val="none" w:sz="0" w:space="0" w:color="auto"/>
      </w:divBdr>
    </w:div>
    <w:div w:id="1246574207">
      <w:bodyDiv w:val="1"/>
      <w:marLeft w:val="0"/>
      <w:marRight w:val="0"/>
      <w:marTop w:val="0"/>
      <w:marBottom w:val="0"/>
      <w:divBdr>
        <w:top w:val="none" w:sz="0" w:space="0" w:color="auto"/>
        <w:left w:val="none" w:sz="0" w:space="0" w:color="auto"/>
        <w:bottom w:val="none" w:sz="0" w:space="0" w:color="auto"/>
        <w:right w:val="none" w:sz="0" w:space="0" w:color="auto"/>
      </w:divBdr>
      <w:divsChild>
        <w:div w:id="1478836345">
          <w:marLeft w:val="0"/>
          <w:marRight w:val="0"/>
          <w:marTop w:val="0"/>
          <w:marBottom w:val="0"/>
          <w:divBdr>
            <w:top w:val="none" w:sz="0" w:space="0" w:color="auto"/>
            <w:left w:val="none" w:sz="0" w:space="0" w:color="auto"/>
            <w:bottom w:val="none" w:sz="0" w:space="0" w:color="auto"/>
            <w:right w:val="none" w:sz="0" w:space="0" w:color="auto"/>
          </w:divBdr>
        </w:div>
      </w:divsChild>
    </w:div>
    <w:div w:id="1249657002">
      <w:bodyDiv w:val="1"/>
      <w:marLeft w:val="0"/>
      <w:marRight w:val="0"/>
      <w:marTop w:val="0"/>
      <w:marBottom w:val="0"/>
      <w:divBdr>
        <w:top w:val="none" w:sz="0" w:space="0" w:color="auto"/>
        <w:left w:val="none" w:sz="0" w:space="0" w:color="auto"/>
        <w:bottom w:val="none" w:sz="0" w:space="0" w:color="auto"/>
        <w:right w:val="none" w:sz="0" w:space="0" w:color="auto"/>
      </w:divBdr>
    </w:div>
    <w:div w:id="1276063687">
      <w:bodyDiv w:val="1"/>
      <w:marLeft w:val="0"/>
      <w:marRight w:val="0"/>
      <w:marTop w:val="0"/>
      <w:marBottom w:val="0"/>
      <w:divBdr>
        <w:top w:val="none" w:sz="0" w:space="0" w:color="auto"/>
        <w:left w:val="none" w:sz="0" w:space="0" w:color="auto"/>
        <w:bottom w:val="none" w:sz="0" w:space="0" w:color="auto"/>
        <w:right w:val="none" w:sz="0" w:space="0" w:color="auto"/>
      </w:divBdr>
    </w:div>
    <w:div w:id="1288199331">
      <w:bodyDiv w:val="1"/>
      <w:marLeft w:val="0"/>
      <w:marRight w:val="0"/>
      <w:marTop w:val="0"/>
      <w:marBottom w:val="0"/>
      <w:divBdr>
        <w:top w:val="none" w:sz="0" w:space="0" w:color="auto"/>
        <w:left w:val="none" w:sz="0" w:space="0" w:color="auto"/>
        <w:bottom w:val="none" w:sz="0" w:space="0" w:color="auto"/>
        <w:right w:val="none" w:sz="0" w:space="0" w:color="auto"/>
      </w:divBdr>
    </w:div>
    <w:div w:id="1347905966">
      <w:bodyDiv w:val="1"/>
      <w:marLeft w:val="0"/>
      <w:marRight w:val="0"/>
      <w:marTop w:val="0"/>
      <w:marBottom w:val="0"/>
      <w:divBdr>
        <w:top w:val="none" w:sz="0" w:space="0" w:color="auto"/>
        <w:left w:val="none" w:sz="0" w:space="0" w:color="auto"/>
        <w:bottom w:val="none" w:sz="0" w:space="0" w:color="auto"/>
        <w:right w:val="none" w:sz="0" w:space="0" w:color="auto"/>
      </w:divBdr>
    </w:div>
    <w:div w:id="1373310122">
      <w:bodyDiv w:val="1"/>
      <w:marLeft w:val="0"/>
      <w:marRight w:val="0"/>
      <w:marTop w:val="0"/>
      <w:marBottom w:val="0"/>
      <w:divBdr>
        <w:top w:val="none" w:sz="0" w:space="0" w:color="auto"/>
        <w:left w:val="none" w:sz="0" w:space="0" w:color="auto"/>
        <w:bottom w:val="none" w:sz="0" w:space="0" w:color="auto"/>
        <w:right w:val="none" w:sz="0" w:space="0" w:color="auto"/>
      </w:divBdr>
    </w:div>
    <w:div w:id="1385786326">
      <w:bodyDiv w:val="1"/>
      <w:marLeft w:val="0"/>
      <w:marRight w:val="0"/>
      <w:marTop w:val="0"/>
      <w:marBottom w:val="0"/>
      <w:divBdr>
        <w:top w:val="none" w:sz="0" w:space="0" w:color="auto"/>
        <w:left w:val="none" w:sz="0" w:space="0" w:color="auto"/>
        <w:bottom w:val="none" w:sz="0" w:space="0" w:color="auto"/>
        <w:right w:val="none" w:sz="0" w:space="0" w:color="auto"/>
      </w:divBdr>
    </w:div>
    <w:div w:id="1387140665">
      <w:bodyDiv w:val="1"/>
      <w:marLeft w:val="0"/>
      <w:marRight w:val="0"/>
      <w:marTop w:val="0"/>
      <w:marBottom w:val="0"/>
      <w:divBdr>
        <w:top w:val="none" w:sz="0" w:space="0" w:color="auto"/>
        <w:left w:val="none" w:sz="0" w:space="0" w:color="auto"/>
        <w:bottom w:val="none" w:sz="0" w:space="0" w:color="auto"/>
        <w:right w:val="none" w:sz="0" w:space="0" w:color="auto"/>
      </w:divBdr>
    </w:div>
    <w:div w:id="1413089595">
      <w:bodyDiv w:val="1"/>
      <w:marLeft w:val="0"/>
      <w:marRight w:val="0"/>
      <w:marTop w:val="0"/>
      <w:marBottom w:val="0"/>
      <w:divBdr>
        <w:top w:val="none" w:sz="0" w:space="0" w:color="auto"/>
        <w:left w:val="none" w:sz="0" w:space="0" w:color="auto"/>
        <w:bottom w:val="none" w:sz="0" w:space="0" w:color="auto"/>
        <w:right w:val="none" w:sz="0" w:space="0" w:color="auto"/>
      </w:divBdr>
    </w:div>
    <w:div w:id="1422216496">
      <w:bodyDiv w:val="1"/>
      <w:marLeft w:val="0"/>
      <w:marRight w:val="0"/>
      <w:marTop w:val="0"/>
      <w:marBottom w:val="0"/>
      <w:divBdr>
        <w:top w:val="none" w:sz="0" w:space="0" w:color="auto"/>
        <w:left w:val="none" w:sz="0" w:space="0" w:color="auto"/>
        <w:bottom w:val="none" w:sz="0" w:space="0" w:color="auto"/>
        <w:right w:val="none" w:sz="0" w:space="0" w:color="auto"/>
      </w:divBdr>
    </w:div>
    <w:div w:id="1433629741">
      <w:bodyDiv w:val="1"/>
      <w:marLeft w:val="0"/>
      <w:marRight w:val="0"/>
      <w:marTop w:val="0"/>
      <w:marBottom w:val="0"/>
      <w:divBdr>
        <w:top w:val="none" w:sz="0" w:space="0" w:color="auto"/>
        <w:left w:val="none" w:sz="0" w:space="0" w:color="auto"/>
        <w:bottom w:val="none" w:sz="0" w:space="0" w:color="auto"/>
        <w:right w:val="none" w:sz="0" w:space="0" w:color="auto"/>
      </w:divBdr>
    </w:div>
    <w:div w:id="1448083511">
      <w:bodyDiv w:val="1"/>
      <w:marLeft w:val="0"/>
      <w:marRight w:val="0"/>
      <w:marTop w:val="0"/>
      <w:marBottom w:val="0"/>
      <w:divBdr>
        <w:top w:val="none" w:sz="0" w:space="0" w:color="auto"/>
        <w:left w:val="none" w:sz="0" w:space="0" w:color="auto"/>
        <w:bottom w:val="none" w:sz="0" w:space="0" w:color="auto"/>
        <w:right w:val="none" w:sz="0" w:space="0" w:color="auto"/>
      </w:divBdr>
    </w:div>
    <w:div w:id="1463769746">
      <w:bodyDiv w:val="1"/>
      <w:marLeft w:val="0"/>
      <w:marRight w:val="0"/>
      <w:marTop w:val="0"/>
      <w:marBottom w:val="0"/>
      <w:divBdr>
        <w:top w:val="none" w:sz="0" w:space="0" w:color="auto"/>
        <w:left w:val="none" w:sz="0" w:space="0" w:color="auto"/>
        <w:bottom w:val="none" w:sz="0" w:space="0" w:color="auto"/>
        <w:right w:val="none" w:sz="0" w:space="0" w:color="auto"/>
      </w:divBdr>
    </w:div>
    <w:div w:id="1464272312">
      <w:bodyDiv w:val="1"/>
      <w:marLeft w:val="0"/>
      <w:marRight w:val="0"/>
      <w:marTop w:val="0"/>
      <w:marBottom w:val="0"/>
      <w:divBdr>
        <w:top w:val="none" w:sz="0" w:space="0" w:color="auto"/>
        <w:left w:val="none" w:sz="0" w:space="0" w:color="auto"/>
        <w:bottom w:val="none" w:sz="0" w:space="0" w:color="auto"/>
        <w:right w:val="none" w:sz="0" w:space="0" w:color="auto"/>
      </w:divBdr>
    </w:div>
    <w:div w:id="1498694073">
      <w:bodyDiv w:val="1"/>
      <w:marLeft w:val="0"/>
      <w:marRight w:val="0"/>
      <w:marTop w:val="0"/>
      <w:marBottom w:val="0"/>
      <w:divBdr>
        <w:top w:val="none" w:sz="0" w:space="0" w:color="auto"/>
        <w:left w:val="none" w:sz="0" w:space="0" w:color="auto"/>
        <w:bottom w:val="none" w:sz="0" w:space="0" w:color="auto"/>
        <w:right w:val="none" w:sz="0" w:space="0" w:color="auto"/>
      </w:divBdr>
    </w:div>
    <w:div w:id="1524978553">
      <w:bodyDiv w:val="1"/>
      <w:marLeft w:val="0"/>
      <w:marRight w:val="0"/>
      <w:marTop w:val="0"/>
      <w:marBottom w:val="0"/>
      <w:divBdr>
        <w:top w:val="none" w:sz="0" w:space="0" w:color="auto"/>
        <w:left w:val="none" w:sz="0" w:space="0" w:color="auto"/>
        <w:bottom w:val="none" w:sz="0" w:space="0" w:color="auto"/>
        <w:right w:val="none" w:sz="0" w:space="0" w:color="auto"/>
      </w:divBdr>
    </w:div>
    <w:div w:id="1562405119">
      <w:bodyDiv w:val="1"/>
      <w:marLeft w:val="0"/>
      <w:marRight w:val="0"/>
      <w:marTop w:val="0"/>
      <w:marBottom w:val="0"/>
      <w:divBdr>
        <w:top w:val="none" w:sz="0" w:space="0" w:color="auto"/>
        <w:left w:val="none" w:sz="0" w:space="0" w:color="auto"/>
        <w:bottom w:val="none" w:sz="0" w:space="0" w:color="auto"/>
        <w:right w:val="none" w:sz="0" w:space="0" w:color="auto"/>
      </w:divBdr>
    </w:div>
    <w:div w:id="1584753417">
      <w:bodyDiv w:val="1"/>
      <w:marLeft w:val="0"/>
      <w:marRight w:val="0"/>
      <w:marTop w:val="0"/>
      <w:marBottom w:val="0"/>
      <w:divBdr>
        <w:top w:val="none" w:sz="0" w:space="0" w:color="auto"/>
        <w:left w:val="none" w:sz="0" w:space="0" w:color="auto"/>
        <w:bottom w:val="none" w:sz="0" w:space="0" w:color="auto"/>
        <w:right w:val="none" w:sz="0" w:space="0" w:color="auto"/>
      </w:divBdr>
    </w:div>
    <w:div w:id="1602646540">
      <w:bodyDiv w:val="1"/>
      <w:marLeft w:val="0"/>
      <w:marRight w:val="0"/>
      <w:marTop w:val="0"/>
      <w:marBottom w:val="0"/>
      <w:divBdr>
        <w:top w:val="none" w:sz="0" w:space="0" w:color="auto"/>
        <w:left w:val="none" w:sz="0" w:space="0" w:color="auto"/>
        <w:bottom w:val="none" w:sz="0" w:space="0" w:color="auto"/>
        <w:right w:val="none" w:sz="0" w:space="0" w:color="auto"/>
      </w:divBdr>
    </w:div>
    <w:div w:id="1642688317">
      <w:bodyDiv w:val="1"/>
      <w:marLeft w:val="0"/>
      <w:marRight w:val="0"/>
      <w:marTop w:val="0"/>
      <w:marBottom w:val="0"/>
      <w:divBdr>
        <w:top w:val="none" w:sz="0" w:space="0" w:color="auto"/>
        <w:left w:val="none" w:sz="0" w:space="0" w:color="auto"/>
        <w:bottom w:val="none" w:sz="0" w:space="0" w:color="auto"/>
        <w:right w:val="none" w:sz="0" w:space="0" w:color="auto"/>
      </w:divBdr>
    </w:div>
    <w:div w:id="1644578260">
      <w:bodyDiv w:val="1"/>
      <w:marLeft w:val="0"/>
      <w:marRight w:val="0"/>
      <w:marTop w:val="0"/>
      <w:marBottom w:val="0"/>
      <w:divBdr>
        <w:top w:val="none" w:sz="0" w:space="0" w:color="auto"/>
        <w:left w:val="none" w:sz="0" w:space="0" w:color="auto"/>
        <w:bottom w:val="none" w:sz="0" w:space="0" w:color="auto"/>
        <w:right w:val="none" w:sz="0" w:space="0" w:color="auto"/>
      </w:divBdr>
    </w:div>
    <w:div w:id="1655374059">
      <w:bodyDiv w:val="1"/>
      <w:marLeft w:val="0"/>
      <w:marRight w:val="0"/>
      <w:marTop w:val="0"/>
      <w:marBottom w:val="0"/>
      <w:divBdr>
        <w:top w:val="none" w:sz="0" w:space="0" w:color="auto"/>
        <w:left w:val="none" w:sz="0" w:space="0" w:color="auto"/>
        <w:bottom w:val="none" w:sz="0" w:space="0" w:color="auto"/>
        <w:right w:val="none" w:sz="0" w:space="0" w:color="auto"/>
      </w:divBdr>
      <w:divsChild>
        <w:div w:id="1694644365">
          <w:marLeft w:val="0"/>
          <w:marRight w:val="0"/>
          <w:marTop w:val="0"/>
          <w:marBottom w:val="0"/>
          <w:divBdr>
            <w:top w:val="none" w:sz="0" w:space="0" w:color="auto"/>
            <w:left w:val="none" w:sz="0" w:space="0" w:color="auto"/>
            <w:bottom w:val="none" w:sz="0" w:space="0" w:color="auto"/>
            <w:right w:val="none" w:sz="0" w:space="0" w:color="auto"/>
          </w:divBdr>
        </w:div>
      </w:divsChild>
    </w:div>
    <w:div w:id="1662849080">
      <w:bodyDiv w:val="1"/>
      <w:marLeft w:val="0"/>
      <w:marRight w:val="0"/>
      <w:marTop w:val="0"/>
      <w:marBottom w:val="0"/>
      <w:divBdr>
        <w:top w:val="none" w:sz="0" w:space="0" w:color="auto"/>
        <w:left w:val="none" w:sz="0" w:space="0" w:color="auto"/>
        <w:bottom w:val="none" w:sz="0" w:space="0" w:color="auto"/>
        <w:right w:val="none" w:sz="0" w:space="0" w:color="auto"/>
      </w:divBdr>
    </w:div>
    <w:div w:id="1728260332">
      <w:bodyDiv w:val="1"/>
      <w:marLeft w:val="0"/>
      <w:marRight w:val="0"/>
      <w:marTop w:val="0"/>
      <w:marBottom w:val="0"/>
      <w:divBdr>
        <w:top w:val="none" w:sz="0" w:space="0" w:color="auto"/>
        <w:left w:val="none" w:sz="0" w:space="0" w:color="auto"/>
        <w:bottom w:val="none" w:sz="0" w:space="0" w:color="auto"/>
        <w:right w:val="none" w:sz="0" w:space="0" w:color="auto"/>
      </w:divBdr>
      <w:divsChild>
        <w:div w:id="1815877069">
          <w:marLeft w:val="605"/>
          <w:marRight w:val="0"/>
          <w:marTop w:val="96"/>
          <w:marBottom w:val="0"/>
          <w:divBdr>
            <w:top w:val="none" w:sz="0" w:space="0" w:color="auto"/>
            <w:left w:val="none" w:sz="0" w:space="0" w:color="auto"/>
            <w:bottom w:val="none" w:sz="0" w:space="0" w:color="auto"/>
            <w:right w:val="none" w:sz="0" w:space="0" w:color="auto"/>
          </w:divBdr>
        </w:div>
      </w:divsChild>
    </w:div>
    <w:div w:id="1738891694">
      <w:bodyDiv w:val="1"/>
      <w:marLeft w:val="0"/>
      <w:marRight w:val="0"/>
      <w:marTop w:val="0"/>
      <w:marBottom w:val="0"/>
      <w:divBdr>
        <w:top w:val="none" w:sz="0" w:space="0" w:color="auto"/>
        <w:left w:val="none" w:sz="0" w:space="0" w:color="auto"/>
        <w:bottom w:val="none" w:sz="0" w:space="0" w:color="auto"/>
        <w:right w:val="none" w:sz="0" w:space="0" w:color="auto"/>
      </w:divBdr>
      <w:divsChild>
        <w:div w:id="666860916">
          <w:marLeft w:val="0"/>
          <w:marRight w:val="0"/>
          <w:marTop w:val="0"/>
          <w:marBottom w:val="0"/>
          <w:divBdr>
            <w:top w:val="none" w:sz="0" w:space="0" w:color="auto"/>
            <w:left w:val="none" w:sz="0" w:space="0" w:color="auto"/>
            <w:bottom w:val="none" w:sz="0" w:space="0" w:color="auto"/>
            <w:right w:val="none" w:sz="0" w:space="0" w:color="auto"/>
          </w:divBdr>
          <w:divsChild>
            <w:div w:id="739641419">
              <w:marLeft w:val="0"/>
              <w:marRight w:val="0"/>
              <w:marTop w:val="0"/>
              <w:marBottom w:val="0"/>
              <w:divBdr>
                <w:top w:val="none" w:sz="0" w:space="0" w:color="auto"/>
                <w:left w:val="none" w:sz="0" w:space="0" w:color="auto"/>
                <w:bottom w:val="none" w:sz="0" w:space="0" w:color="auto"/>
                <w:right w:val="none" w:sz="0" w:space="0" w:color="auto"/>
              </w:divBdr>
              <w:divsChild>
                <w:div w:id="1870491840">
                  <w:marLeft w:val="0"/>
                  <w:marRight w:val="0"/>
                  <w:marTop w:val="0"/>
                  <w:marBottom w:val="0"/>
                  <w:divBdr>
                    <w:top w:val="none" w:sz="0" w:space="0" w:color="auto"/>
                    <w:left w:val="none" w:sz="0" w:space="0" w:color="auto"/>
                    <w:bottom w:val="none" w:sz="0" w:space="0" w:color="auto"/>
                    <w:right w:val="none" w:sz="0" w:space="0" w:color="auto"/>
                  </w:divBdr>
                  <w:divsChild>
                    <w:div w:id="1475022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8578971">
      <w:bodyDiv w:val="1"/>
      <w:marLeft w:val="0"/>
      <w:marRight w:val="0"/>
      <w:marTop w:val="0"/>
      <w:marBottom w:val="0"/>
      <w:divBdr>
        <w:top w:val="none" w:sz="0" w:space="0" w:color="auto"/>
        <w:left w:val="none" w:sz="0" w:space="0" w:color="auto"/>
        <w:bottom w:val="none" w:sz="0" w:space="0" w:color="auto"/>
        <w:right w:val="none" w:sz="0" w:space="0" w:color="auto"/>
      </w:divBdr>
    </w:div>
    <w:div w:id="1787695240">
      <w:bodyDiv w:val="1"/>
      <w:marLeft w:val="0"/>
      <w:marRight w:val="0"/>
      <w:marTop w:val="0"/>
      <w:marBottom w:val="0"/>
      <w:divBdr>
        <w:top w:val="none" w:sz="0" w:space="0" w:color="auto"/>
        <w:left w:val="none" w:sz="0" w:space="0" w:color="auto"/>
        <w:bottom w:val="none" w:sz="0" w:space="0" w:color="auto"/>
        <w:right w:val="none" w:sz="0" w:space="0" w:color="auto"/>
      </w:divBdr>
    </w:div>
    <w:div w:id="1801878586">
      <w:bodyDiv w:val="1"/>
      <w:marLeft w:val="0"/>
      <w:marRight w:val="0"/>
      <w:marTop w:val="0"/>
      <w:marBottom w:val="0"/>
      <w:divBdr>
        <w:top w:val="none" w:sz="0" w:space="0" w:color="auto"/>
        <w:left w:val="none" w:sz="0" w:space="0" w:color="auto"/>
        <w:bottom w:val="none" w:sz="0" w:space="0" w:color="auto"/>
        <w:right w:val="none" w:sz="0" w:space="0" w:color="auto"/>
      </w:divBdr>
    </w:div>
    <w:div w:id="1810826289">
      <w:bodyDiv w:val="1"/>
      <w:marLeft w:val="0"/>
      <w:marRight w:val="0"/>
      <w:marTop w:val="0"/>
      <w:marBottom w:val="0"/>
      <w:divBdr>
        <w:top w:val="none" w:sz="0" w:space="0" w:color="auto"/>
        <w:left w:val="none" w:sz="0" w:space="0" w:color="auto"/>
        <w:bottom w:val="none" w:sz="0" w:space="0" w:color="auto"/>
        <w:right w:val="none" w:sz="0" w:space="0" w:color="auto"/>
      </w:divBdr>
    </w:div>
    <w:div w:id="1857500144">
      <w:bodyDiv w:val="1"/>
      <w:marLeft w:val="0"/>
      <w:marRight w:val="0"/>
      <w:marTop w:val="0"/>
      <w:marBottom w:val="0"/>
      <w:divBdr>
        <w:top w:val="none" w:sz="0" w:space="0" w:color="auto"/>
        <w:left w:val="none" w:sz="0" w:space="0" w:color="auto"/>
        <w:bottom w:val="none" w:sz="0" w:space="0" w:color="auto"/>
        <w:right w:val="none" w:sz="0" w:space="0" w:color="auto"/>
      </w:divBdr>
    </w:div>
    <w:div w:id="1859157291">
      <w:bodyDiv w:val="1"/>
      <w:marLeft w:val="0"/>
      <w:marRight w:val="0"/>
      <w:marTop w:val="720"/>
      <w:marBottom w:val="0"/>
      <w:divBdr>
        <w:top w:val="none" w:sz="0" w:space="0" w:color="auto"/>
        <w:left w:val="none" w:sz="0" w:space="0" w:color="auto"/>
        <w:bottom w:val="none" w:sz="0" w:space="0" w:color="auto"/>
        <w:right w:val="none" w:sz="0" w:space="0" w:color="auto"/>
      </w:divBdr>
      <w:divsChild>
        <w:div w:id="1723402627">
          <w:marLeft w:val="0"/>
          <w:marRight w:val="0"/>
          <w:marTop w:val="0"/>
          <w:marBottom w:val="0"/>
          <w:divBdr>
            <w:top w:val="none" w:sz="0" w:space="0" w:color="auto"/>
            <w:left w:val="none" w:sz="0" w:space="0" w:color="auto"/>
            <w:bottom w:val="none" w:sz="0" w:space="0" w:color="auto"/>
            <w:right w:val="none" w:sz="0" w:space="0" w:color="auto"/>
          </w:divBdr>
          <w:divsChild>
            <w:div w:id="1406880382">
              <w:marLeft w:val="0"/>
              <w:marRight w:val="0"/>
              <w:marTop w:val="0"/>
              <w:marBottom w:val="0"/>
              <w:divBdr>
                <w:top w:val="none" w:sz="0" w:space="0" w:color="auto"/>
                <w:left w:val="none" w:sz="0" w:space="0" w:color="auto"/>
                <w:bottom w:val="none" w:sz="0" w:space="0" w:color="auto"/>
                <w:right w:val="none" w:sz="0" w:space="0" w:color="auto"/>
              </w:divBdr>
              <w:divsChild>
                <w:div w:id="1734963584">
                  <w:marLeft w:val="0"/>
                  <w:marRight w:val="0"/>
                  <w:marTop w:val="0"/>
                  <w:marBottom w:val="0"/>
                  <w:divBdr>
                    <w:top w:val="none" w:sz="0" w:space="0" w:color="auto"/>
                    <w:left w:val="none" w:sz="0" w:space="0" w:color="auto"/>
                    <w:bottom w:val="none" w:sz="0" w:space="0" w:color="auto"/>
                    <w:right w:val="none" w:sz="0" w:space="0" w:color="auto"/>
                  </w:divBdr>
                  <w:divsChild>
                    <w:div w:id="1684042706">
                      <w:marLeft w:val="0"/>
                      <w:marRight w:val="0"/>
                      <w:marTop w:val="0"/>
                      <w:marBottom w:val="0"/>
                      <w:divBdr>
                        <w:top w:val="none" w:sz="0" w:space="0" w:color="auto"/>
                        <w:left w:val="none" w:sz="0" w:space="0" w:color="auto"/>
                        <w:bottom w:val="none" w:sz="0" w:space="0" w:color="auto"/>
                        <w:right w:val="none" w:sz="0" w:space="0" w:color="auto"/>
                      </w:divBdr>
                      <w:divsChild>
                        <w:div w:id="1745494341">
                          <w:marLeft w:val="0"/>
                          <w:marRight w:val="0"/>
                          <w:marTop w:val="0"/>
                          <w:marBottom w:val="0"/>
                          <w:divBdr>
                            <w:top w:val="none" w:sz="0" w:space="0" w:color="auto"/>
                            <w:left w:val="none" w:sz="0" w:space="0" w:color="auto"/>
                            <w:bottom w:val="none" w:sz="0" w:space="0" w:color="auto"/>
                            <w:right w:val="none" w:sz="0" w:space="0" w:color="auto"/>
                          </w:divBdr>
                          <w:divsChild>
                            <w:div w:id="1677607720">
                              <w:marLeft w:val="0"/>
                              <w:marRight w:val="0"/>
                              <w:marTop w:val="0"/>
                              <w:marBottom w:val="0"/>
                              <w:divBdr>
                                <w:top w:val="none" w:sz="0" w:space="0" w:color="auto"/>
                                <w:left w:val="none" w:sz="0" w:space="0" w:color="auto"/>
                                <w:bottom w:val="none" w:sz="0" w:space="0" w:color="auto"/>
                                <w:right w:val="none" w:sz="0" w:space="0" w:color="auto"/>
                              </w:divBdr>
                            </w:div>
                          </w:divsChild>
                        </w:div>
                        <w:div w:id="1757479165">
                          <w:marLeft w:val="0"/>
                          <w:marRight w:val="0"/>
                          <w:marTop w:val="0"/>
                          <w:marBottom w:val="0"/>
                          <w:divBdr>
                            <w:top w:val="none" w:sz="0" w:space="0" w:color="auto"/>
                            <w:left w:val="none" w:sz="0" w:space="0" w:color="auto"/>
                            <w:bottom w:val="none" w:sz="0" w:space="0" w:color="auto"/>
                            <w:right w:val="none" w:sz="0" w:space="0" w:color="auto"/>
                          </w:divBdr>
                          <w:divsChild>
                            <w:div w:id="141296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9806159">
      <w:bodyDiv w:val="1"/>
      <w:marLeft w:val="0"/>
      <w:marRight w:val="0"/>
      <w:marTop w:val="0"/>
      <w:marBottom w:val="0"/>
      <w:divBdr>
        <w:top w:val="none" w:sz="0" w:space="0" w:color="auto"/>
        <w:left w:val="none" w:sz="0" w:space="0" w:color="auto"/>
        <w:bottom w:val="none" w:sz="0" w:space="0" w:color="auto"/>
        <w:right w:val="none" w:sz="0" w:space="0" w:color="auto"/>
      </w:divBdr>
    </w:div>
    <w:div w:id="1924489325">
      <w:bodyDiv w:val="1"/>
      <w:marLeft w:val="0"/>
      <w:marRight w:val="0"/>
      <w:marTop w:val="0"/>
      <w:marBottom w:val="0"/>
      <w:divBdr>
        <w:top w:val="none" w:sz="0" w:space="0" w:color="auto"/>
        <w:left w:val="none" w:sz="0" w:space="0" w:color="auto"/>
        <w:bottom w:val="none" w:sz="0" w:space="0" w:color="auto"/>
        <w:right w:val="none" w:sz="0" w:space="0" w:color="auto"/>
      </w:divBdr>
    </w:div>
    <w:div w:id="1940990221">
      <w:bodyDiv w:val="1"/>
      <w:marLeft w:val="0"/>
      <w:marRight w:val="0"/>
      <w:marTop w:val="0"/>
      <w:marBottom w:val="0"/>
      <w:divBdr>
        <w:top w:val="none" w:sz="0" w:space="0" w:color="auto"/>
        <w:left w:val="none" w:sz="0" w:space="0" w:color="auto"/>
        <w:bottom w:val="none" w:sz="0" w:space="0" w:color="auto"/>
        <w:right w:val="none" w:sz="0" w:space="0" w:color="auto"/>
      </w:divBdr>
    </w:div>
    <w:div w:id="1964847300">
      <w:bodyDiv w:val="1"/>
      <w:marLeft w:val="0"/>
      <w:marRight w:val="0"/>
      <w:marTop w:val="0"/>
      <w:marBottom w:val="0"/>
      <w:divBdr>
        <w:top w:val="none" w:sz="0" w:space="0" w:color="auto"/>
        <w:left w:val="none" w:sz="0" w:space="0" w:color="auto"/>
        <w:bottom w:val="none" w:sz="0" w:space="0" w:color="auto"/>
        <w:right w:val="none" w:sz="0" w:space="0" w:color="auto"/>
      </w:divBdr>
    </w:div>
    <w:div w:id="1981953242">
      <w:bodyDiv w:val="1"/>
      <w:marLeft w:val="0"/>
      <w:marRight w:val="0"/>
      <w:marTop w:val="0"/>
      <w:marBottom w:val="0"/>
      <w:divBdr>
        <w:top w:val="none" w:sz="0" w:space="0" w:color="auto"/>
        <w:left w:val="none" w:sz="0" w:space="0" w:color="auto"/>
        <w:bottom w:val="none" w:sz="0" w:space="0" w:color="auto"/>
        <w:right w:val="none" w:sz="0" w:space="0" w:color="auto"/>
      </w:divBdr>
      <w:divsChild>
        <w:div w:id="1142503249">
          <w:marLeft w:val="0"/>
          <w:marRight w:val="0"/>
          <w:marTop w:val="0"/>
          <w:marBottom w:val="0"/>
          <w:divBdr>
            <w:top w:val="none" w:sz="0" w:space="0" w:color="auto"/>
            <w:left w:val="none" w:sz="0" w:space="0" w:color="auto"/>
            <w:bottom w:val="none" w:sz="0" w:space="0" w:color="auto"/>
            <w:right w:val="none" w:sz="0" w:space="0" w:color="auto"/>
          </w:divBdr>
        </w:div>
      </w:divsChild>
    </w:div>
    <w:div w:id="2029672918">
      <w:bodyDiv w:val="1"/>
      <w:marLeft w:val="0"/>
      <w:marRight w:val="0"/>
      <w:marTop w:val="0"/>
      <w:marBottom w:val="0"/>
      <w:divBdr>
        <w:top w:val="none" w:sz="0" w:space="0" w:color="auto"/>
        <w:left w:val="none" w:sz="0" w:space="0" w:color="auto"/>
        <w:bottom w:val="none" w:sz="0" w:space="0" w:color="auto"/>
        <w:right w:val="none" w:sz="0" w:space="0" w:color="auto"/>
      </w:divBdr>
    </w:div>
    <w:div w:id="2031451651">
      <w:bodyDiv w:val="1"/>
      <w:marLeft w:val="0"/>
      <w:marRight w:val="0"/>
      <w:marTop w:val="0"/>
      <w:marBottom w:val="0"/>
      <w:divBdr>
        <w:top w:val="none" w:sz="0" w:space="0" w:color="auto"/>
        <w:left w:val="none" w:sz="0" w:space="0" w:color="auto"/>
        <w:bottom w:val="none" w:sz="0" w:space="0" w:color="auto"/>
        <w:right w:val="none" w:sz="0" w:space="0" w:color="auto"/>
      </w:divBdr>
    </w:div>
    <w:div w:id="2039236961">
      <w:bodyDiv w:val="1"/>
      <w:marLeft w:val="0"/>
      <w:marRight w:val="0"/>
      <w:marTop w:val="0"/>
      <w:marBottom w:val="0"/>
      <w:divBdr>
        <w:top w:val="none" w:sz="0" w:space="0" w:color="auto"/>
        <w:left w:val="none" w:sz="0" w:space="0" w:color="auto"/>
        <w:bottom w:val="none" w:sz="0" w:space="0" w:color="auto"/>
        <w:right w:val="none" w:sz="0" w:space="0" w:color="auto"/>
      </w:divBdr>
    </w:div>
    <w:div w:id="2040692733">
      <w:bodyDiv w:val="1"/>
      <w:marLeft w:val="0"/>
      <w:marRight w:val="0"/>
      <w:marTop w:val="0"/>
      <w:marBottom w:val="0"/>
      <w:divBdr>
        <w:top w:val="none" w:sz="0" w:space="0" w:color="auto"/>
        <w:left w:val="none" w:sz="0" w:space="0" w:color="auto"/>
        <w:bottom w:val="none" w:sz="0" w:space="0" w:color="auto"/>
        <w:right w:val="none" w:sz="0" w:space="0" w:color="auto"/>
      </w:divBdr>
    </w:div>
    <w:div w:id="20653261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scope.org.uk/campaigns/extra-costs/disability-price-tag/"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customXml" Target="../customXml/item4.xml"/><Relationship Id="rId7" Type="http://schemas.openxmlformats.org/officeDocument/2006/relationships/webSettings" Target="webSettings.xml"/><Relationship Id="rId12" Type="http://schemas.openxmlformats.org/officeDocument/2006/relationships/hyperlink" Target="https://www.unicef.org/southsudan/media/3251/file/South%20Sudan%20National%20Social%20Protection%20Mapping.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customXml" Target="../customXml/item6.xml"/><Relationship Id="rId10" Type="http://schemas.openxmlformats.org/officeDocument/2006/relationships/hyperlink" Target="http://www.ispatools.org"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customXml" Target="../customXml/item5.xml"/></Relationships>
</file>

<file path=word/_rels/footnotes.xml.rels><?xml version="1.0" encoding="UTF-8" standalone="yes"?>
<Relationships xmlns="http://schemas.openxmlformats.org/package/2006/relationships"><Relationship Id="rId3" Type="http://schemas.openxmlformats.org/officeDocument/2006/relationships/hyperlink" Target="http://www.fao.org/3/a-y7937e.pdf" TargetMode="External"/><Relationship Id="rId2" Type="http://schemas.openxmlformats.org/officeDocument/2006/relationships/hyperlink" Target="https://www.who.int/standards/classifications/international-classification-of-functioning-disability-and-health" TargetMode="External"/><Relationship Id="rId1" Type="http://schemas.openxmlformats.org/officeDocument/2006/relationships/hyperlink" Target="https://www.ilo.org/wcmsp5/groups/public/@dgreports/@nylo/documents/genericdocument/wcms_67461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3B88281810AD84484318F07D7D83D0A" ma:contentTypeVersion="17" ma:contentTypeDescription="Crée un document." ma:contentTypeScope="" ma:versionID="14c19866c54d2f9f072113b9f9db0d07">
  <xsd:schema xmlns:xsd="http://www.w3.org/2001/XMLSchema" xmlns:xs="http://www.w3.org/2001/XMLSchema" xmlns:p="http://schemas.microsoft.com/office/2006/metadata/properties" xmlns:ns2="6937fe7d-dbaa-4d8b-8dfb-55869c703af9" xmlns:ns3="d80bd96a-b2e9-437b-b6bf-4f4ba360650a" xmlns:ns4="2118e9f4-83e0-430e-8618-3d02343c48a9" targetNamespace="http://schemas.microsoft.com/office/2006/metadata/properties" ma:root="true" ma:fieldsID="ab286b0fc164e9473f9ad4eea9bd88d9" ns2:_="" ns3:_="" ns4:_="">
    <xsd:import namespace="6937fe7d-dbaa-4d8b-8dfb-55869c703af9"/>
    <xsd:import namespace="d80bd96a-b2e9-437b-b6bf-4f4ba360650a"/>
    <xsd:import namespace="2118e9f4-83e0-430e-8618-3d02343c48a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7fe7d-dbaa-4d8b-8dfb-55869c703a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932b82f-ee1f-4246-9d44-c1f8cdfbe54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0bd96a-b2e9-437b-b6bf-4f4ba360650a"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118e9f4-83e0-430e-8618-3d02343c48a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25e1966-e9a4-4c2b-9ae2-32f20d798a41}" ma:internalName="TaxCatchAll" ma:showField="CatchAllData" ma:web="d80bd96a-b2e9-437b-b6bf-4f4ba36065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6937fe7d-dbaa-4d8b-8dfb-55869c703af9">
      <Terms xmlns="http://schemas.microsoft.com/office/infopath/2007/PartnerControls"/>
    </lcf76f155ced4ddcb4097134ff3c332f>
    <TaxCatchAll xmlns="2118e9f4-83e0-430e-8618-3d02343c48a9" xsi:nil="true"/>
  </documentManagement>
</p:properties>
</file>

<file path=customXml/itemProps1.xml><?xml version="1.0" encoding="utf-8"?>
<ds:datastoreItem xmlns:ds="http://schemas.openxmlformats.org/officeDocument/2006/customXml" ds:itemID="{7F306871-B69F-4DF6-B39E-CC2C87E59D0E}">
  <ds:schemaRefs>
    <ds:schemaRef ds:uri="http://schemas.openxmlformats.org/officeDocument/2006/bibliography"/>
  </ds:schemaRefs>
</ds:datastoreItem>
</file>

<file path=customXml/itemProps2.xml><?xml version="1.0" encoding="utf-8"?>
<ds:datastoreItem xmlns:ds="http://schemas.openxmlformats.org/officeDocument/2006/customXml" ds:itemID="{8A7511EE-1DB5-4944-991A-49E15BE53D9B}">
  <ds:schemaRefs>
    <ds:schemaRef ds:uri="http://schemas.openxmlformats.org/officeDocument/2006/bibliography"/>
  </ds:schemaRefs>
</ds:datastoreItem>
</file>

<file path=customXml/itemProps3.xml><?xml version="1.0" encoding="utf-8"?>
<ds:datastoreItem xmlns:ds="http://schemas.openxmlformats.org/officeDocument/2006/customXml" ds:itemID="{289C4580-FDAE-41C5-9EF7-F2E0F379C14B}">
  <ds:schemaRefs>
    <ds:schemaRef ds:uri="http://schemas.openxmlformats.org/officeDocument/2006/bibliography"/>
  </ds:schemaRefs>
</ds:datastoreItem>
</file>

<file path=customXml/itemProps4.xml><?xml version="1.0" encoding="utf-8"?>
<ds:datastoreItem xmlns:ds="http://schemas.openxmlformats.org/officeDocument/2006/customXml" ds:itemID="{E80514A7-11F6-4833-BDA9-57D7038E32CE}"/>
</file>

<file path=customXml/itemProps5.xml><?xml version="1.0" encoding="utf-8"?>
<ds:datastoreItem xmlns:ds="http://schemas.openxmlformats.org/officeDocument/2006/customXml" ds:itemID="{2C2548F1-28C1-4916-B006-39AB28AC9091}"/>
</file>

<file path=customXml/itemProps6.xml><?xml version="1.0" encoding="utf-8"?>
<ds:datastoreItem xmlns:ds="http://schemas.openxmlformats.org/officeDocument/2006/customXml" ds:itemID="{F03ADF82-8355-401B-99D2-7AB6A8EA17AE}"/>
</file>

<file path=docProps/app.xml><?xml version="1.0" encoding="utf-8"?>
<Properties xmlns="http://schemas.openxmlformats.org/officeDocument/2006/extended-properties" xmlns:vt="http://schemas.openxmlformats.org/officeDocument/2006/docPropsVTypes">
  <Template>Normal</Template>
  <TotalTime>0</TotalTime>
  <Pages>96</Pages>
  <Words>38300</Words>
  <Characters>218312</Characters>
  <Application>Microsoft Office Word</Application>
  <DocSecurity>0</DocSecurity>
  <Lines>1819</Lines>
  <Paragraphs>512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256100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2021-07-14T09:22:00Z</dcterms:created>
  <dcterms:modified xsi:type="dcterms:W3CDTF">2021-07-21T19:20:00Z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0x01010093B88281810AD84484318F07D7D83D0A</vt:lpwstr>
  </property>
</Properties>
</file>